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iCoA-PP_26-121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061"/>
        <w:gridCol w:w="7269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061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0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61"/>
            </w:tblGrid>
            <w:tr>
              <w:trPr>
                <w:trHeight w:val="135" w:hRule="exact"/>
              </w:trPr>
              <w:tc>
                <w:tcPr>
                  <w:tcW w:type="dxa" w:w="40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0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2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P050072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238"/>
                </w:tcPr>
                <w:tbl>
                  <w:tblPr>
                    <w:tblW w:w="22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2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Grape Pie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69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921"/>
        <w:gridCol w:w="1552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921"/>
            <w:shd w:val="clear" w:color="auto" w:fill="FCFDFE"/>
          </w:tcPr>
          <w:tbl>
            <w:tblPr>
              <w:tblW w:w="39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21"/>
            </w:tblGrid>
            <w:tr>
              <w:trPr>
                <w:trHeight w:val="30" w:hRule="exact"/>
              </w:trPr>
              <w:tc>
                <w:tcPr>
                  <w:tcW w:type="dxa" w:w="39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73"/>
              <w:gridCol w:w="79"/>
              <w:gridCol w:w="1742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73"/>
                </w:tcPr>
                <w:tbl>
                  <w:tblPr>
                    <w:tblW w:w="97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73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73"/>
                        <w:tcBorders>
                          <w:top w:val="single" w:sz="6" w:space="0" w:color="5D7185"/>
                          <w:left w:val="single" w:sz="6" w:space="0" w:color="5D7185"/>
                          <w:bottom w:val="single" w:sz="6" w:space="0" w:color="5D7185"/>
                          <w:right w:val="single" w:sz="6" w:space="0" w:color="5D7185"/>
                        </w:tcBorders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42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52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P050072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GP0824_03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12.08.2026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14.07.2025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QCSP_001_GP-I_v.01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4"/>
                                <w:gridCol w:w="45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0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33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3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33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3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3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3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3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3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7274" cy="453275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5600">
                                              <a:off x="0" y="0"/>
                                              <a:ext cx="417274" cy="45327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65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65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16700" cy="485545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58000">
                                              <a:off x="0" y="0"/>
                                              <a:ext cx="516700" cy="48554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8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8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53770" cy="475015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03400">
                                              <a:off x="0" y="0"/>
                                              <a:ext cx="453770" cy="47501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9BAB4D96-AC5A-45A7-AD8A-C522B2156B62}"/>
    <w:embedItalic r:id="rIdFont2" w:fontKey="{8E413C7F-6F4B-4EE4-949C-04AE716A7679}"/>
    <w:embedBold r:id="rIdFont3" w:fontKey="{0C9EF71A-CECB-4698-A055-7AA98D1AAB27}"/>
  </w:font>
  <w:font w:name="Montserrat ExtraBold">
    <w:charset w:val="00"/>
    <w:family w:val="auto"/>
    <w:pitch w:val="variable"/>
    <w:embedRegular r:id="rIdFont4" w:fontKey="{EC1E5CDF-0AAF-420D-88CE-334A5EDE2FDA}"/>
  </w:font>
  <w:font w:name="Montserrat Medium">
    <w:charset w:val="00"/>
    <w:family w:val="auto"/>
    <w:pitch w:val="variable"/>
    <w:embedRegular r:id="rIdFont5" w:fontKey="{D75543DB-9A89-4154-ACCA-94946392090C}"/>
    <w:embedItalic r:id="rIdFont6" w:fontKey="{EA611144-E281-4EBD-A393-D8A9B43A7CE8}"/>
  </w:font>
  <w:font w:name="Montserrat SemiBold">
    <w:charset w:val="00"/>
    <w:family w:val="auto"/>
    <w:pitch w:val="variable"/>
    <w:embedRegular r:id="rIdFont7" w:fontKey="{7FC4BCEB-272F-4E8C-93E8-3A4DCC401198}"/>
    <w:embedItalic r:id="rIdFont8" w:fontKey="{199AA442-2BA3-4201-A050-D00FA158E81B}"/>
  </w:font>
  <w:font w:name="Orbitron">
    <w:charset w:val="00"/>
    <w:family w:val="auto"/>
    <w:pitch w:val="variable"/>
    <w:embedBold r:id="rIdFont9" w:fontKey="{6864000E-9AD2-48D8-A54C-5B045B53A2EC}"/>
  </w:font>
  <w:font w:name="Orbitron Black">
    <w:charset w:val="00"/>
    <w:family w:val="auto"/>
    <w:pitch w:val="variable"/>
    <w:embedRegular r:id="rIdFont10" w:fontKey="{F2B594EA-5283-4574-9D2A-F4106197C70B}"/>
  </w:font>
  <w:font w:name="Orbitron ExtraBold">
    <w:charset w:val="00"/>
    <w:family w:val="auto"/>
    <w:pitch w:val="variable"/>
    <w:embedRegular r:id="rIdFont11" w:fontKey="{30C0E3FF-858F-43B4-B22E-95185253D38A}"/>
  </w:font>
  <w:font w:name="Orbitron Medium">
    <w:charset w:val="00"/>
    <w:family w:val="auto"/>
    <w:pitch w:val="variable"/>
    <w:embedRegular r:id="rIdFont12" w:fontKey="{0F124617-005C-41E0-9319-08CC8136DC55}"/>
  </w:font>
  <w:font w:name="Roboto Mono">
    <w:charset w:val="00"/>
    <w:family w:val="auto"/>
    <w:pitch w:val="variable"/>
    <w:embedRegular r:id="rIdFont13" w:fontKey="{1052EB06-05E0-4BD8-BE4C-F7DB6EFB330F}"/>
    <w:embedBold r:id="rIdFont14" w:fontKey="{C230EF63-6B05-46EE-9C7E-F081E4F7696F}"/>
  </w:font>
  <w:font w:name="Roboto Mono Medium">
    <w:charset w:val="00"/>
    <w:family w:val="auto"/>
    <w:pitch w:val="variable"/>
    <w:embedRegular r:id="rIdFont15" w:fontKey="{8CA07007-2C07-4D3C-ACD6-C1570B3B9D41}"/>
  </w:font>
  <w:font w:name="Roboto Mono SemiBold">
    <w:charset w:val="00"/>
    <w:family w:val="auto"/>
    <w:pitch w:val="variable"/>
    <w:embedRegular r:id="rIdFont16" w:fontKey="{D0A62377-24C6-42C6-BC58-40FE8C235139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iCoA-PP_26-121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