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2727" w:hRule="auto" w:wrap="none" w:vAnchor="page" w:hAnchor="page" w:x="3118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 xml:space="preserve">CAP 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JUNKY</w:t>
      </w:r>
    </w:p>
    <w:p>
      <w:pPr>
        <w:framePr w:w="1603" w:hRule="auto" w:wrap="none" w:vAnchor="page" w:hAnchor="page" w:x="6320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17.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732" w:hRule="auto" w:wrap="none" w:vAnchor="page" w:hAnchor="page" w:x="8092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1.40%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313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313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98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98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983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983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377" w:hRule="auto" w:wrap="none" w:vAnchor="page" w:hAnchor="page" w:x="2537" w:y="3693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9"/>
          <w:szCs w:val="9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9"/>
          <w:szCs w:val="9"/>
        </w:rPr>
        <w:t>ICA</w:t>
      </w:r>
    </w:p>
    <w:p>
      <w:pPr>
        <w:framePr w:w="377" w:hRule="auto" w:wrap="none" w:vAnchor="page" w:hAnchor="page" w:x="2537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9"/>
          <w:szCs w:val="9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9"/>
          <w:szCs w:val="9"/>
        </w:rPr>
        <w:t>ICA</w:t>
      </w:r>
    </w:p>
    <w:p>
      <w:pPr>
        <w:framePr w:w="151" w:hRule="auto" w:wrap="none" w:vAnchor="page" w:hAnchor="page" w:x="2878" w:y="3693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FFFF"/>
          <w:spacing w:val="3"/>
          <w:kern w:val="0"/>
          <w:sz w:val="9"/>
          <w:szCs w:val="9"/>
        </w:rPr>
        <w:t>60</w:t>
      </w:r>
    </w:p>
    <w:p>
      <w:pPr>
        <w:framePr w:w="151" w:hRule="auto" w:wrap="none" w:vAnchor="page" w:hAnchor="page" w:x="2878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spacing w:val="3"/>
          <w:kern w:val="0"/>
          <w:sz w:val="9"/>
          <w:szCs w:val="9"/>
        </w:rPr>
        <w:t>60</w:t>
      </w:r>
    </w:p>
    <w:p>
      <w:pPr>
        <w:framePr w:w="548" w:hRule="auto" w:wrap="none" w:vAnchor="page" w:hAnchor="page" w:x="2992" w:y="3693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9"/>
          <w:szCs w:val="9"/>
        </w:rPr>
        <w:t xml:space="preserve"> :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9"/>
          <w:szCs w:val="9"/>
        </w:rPr>
        <w:t>IVA</w:t>
      </w:r>
    </w:p>
    <w:p>
      <w:pPr>
        <w:framePr w:w="548" w:hRule="auto" w:wrap="none" w:vAnchor="page" w:hAnchor="page" w:x="2992" w:y="3678"/>
        <w:spacing w:before="0" w:after="0" w:line="9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9"/>
          <w:szCs w:val="9"/>
        </w:rPr>
        <w:t xml:space="preserve"> :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9"/>
          <w:szCs w:val="9"/>
        </w:rPr>
        <w:t>IVA</w:t>
      </w:r>
    </w:p>
    <w:p>
      <w:pPr>
        <w:framePr w:w="151" w:hRule="auto" w:wrap="none" w:vAnchor="page" w:hAnchor="page" w:x="3502" w:y="3693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FFFF"/>
          <w:spacing w:val="3"/>
          <w:kern w:val="0"/>
          <w:sz w:val="9"/>
          <w:szCs w:val="9"/>
        </w:rPr>
        <w:t>40</w:t>
      </w:r>
    </w:p>
    <w:p>
      <w:pPr>
        <w:framePr w:w="151" w:hRule="auto" w:wrap="none" w:vAnchor="page" w:hAnchor="page" w:x="3502" w:y="3678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FFD98A"/>
          <w:spacing w:val="3"/>
          <w:kern w:val="0"/>
          <w:sz w:val="9"/>
          <w:szCs w:val="9"/>
        </w:rPr>
        <w:t>40</w:t>
      </w:r>
    </w:p>
    <w:p>
      <w:pPr>
        <w:framePr w:w="1043" w:hRule="auto" w:wrap="none" w:vAnchor="page" w:hAnchor="page" w:x="5531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531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C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J_THC17 : CBD1</w:t>
      </w:r>
    </w:p>
    <w:p>
      <w:pPr>
        <w:framePr w:w="1656" w:hRule="auto" w:wrap="none" w:vAnchor="page" w:hAnchor="page" w:x="5527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5.60 – 18.39 %</w:t>
      </w:r>
    </w:p>
    <w:p>
      <w:pPr>
        <w:framePr w:w="1770" w:hRule="auto" w:wrap="none" w:vAnchor="page" w:hAnchor="page" w:x="9598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CSP_001_CJ-IV_v.01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527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527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97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97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C963AFBD-1BA8-48C3-8A6F-549D432F6EE8}"/>
    <w:embedItalic r:id="rIdFont2" w:fontKey="{897FE4E8-CBDE-496F-8433-7E9B000AB9B1}"/>
    <w:embedBold r:id="rIdFont3" w:fontKey="{044440CE-ED99-4002-83AF-DF928875DEEB}"/>
    <w:embedBoldItalic r:id="rIdFont4" w:fontKey="{2C75F058-B02C-45A9-AC2E-8A52603412A2}"/>
  </w:font>
  <w:font w:name="Montserrat Medium">
    <w:charset w:val="00"/>
    <w:family w:val="auto"/>
    <w:pitch w:val="variable"/>
    <w:embedRegular r:id="rIdFont5" w:fontKey="{6EC0256C-FC6B-4B1B-AB3B-47903151A732}"/>
    <w:embedItalic r:id="rIdFont6" w:fontKey="{25E4F12B-DD0E-48E8-9984-9651208C769C}"/>
  </w:font>
  <w:font w:name="Montserrat SemiBold">
    <w:charset w:val="00"/>
    <w:family w:val="auto"/>
    <w:pitch w:val="variable"/>
    <w:embedRegular r:id="rIdFont7" w:fontKey="{A980AF9C-68E0-4FE5-8B0A-5FAF1C489306}"/>
    <w:embedItalic r:id="rIdFont8" w:fontKey="{BF024401-D653-449F-AD05-B17CA774C6BA}"/>
  </w:font>
  <w:font w:name="Orbitron">
    <w:charset w:val="00"/>
    <w:family w:val="auto"/>
    <w:pitch w:val="variable"/>
    <w:embedBold r:id="rIdFont9" w:fontKey="{F7849A55-AD47-4C4C-BF26-8FFD7C5CD086}"/>
  </w:font>
  <w:font w:name="Orbitron ExtraBold">
    <w:charset w:val="00"/>
    <w:family w:val="auto"/>
    <w:pitch w:val="variable"/>
    <w:embedRegular r:id="rIdFont10" w:fontKey="{B7C913F8-818E-4FDF-AF4E-15653FEA232A}"/>
  </w:font>
  <w:font w:name="Orbitron Medium">
    <w:charset w:val="00"/>
    <w:family w:val="auto"/>
    <w:pitch w:val="variable"/>
    <w:embedRegular r:id="rIdFont11" w:fontKey="{1041A93E-F9E4-4998-A0A6-BAC18452D3A4}"/>
  </w:font>
  <w:font w:name="Roboto Mono">
    <w:charset w:val="00"/>
    <w:family w:val="auto"/>
    <w:pitch w:val="variable"/>
    <w:embedRegular r:id="rIdFont12" w:fontKey="{336C3710-AA82-4BCF-A04A-55CC34CFB1FE}"/>
    <w:embedBold r:id="rIdFont13" w:fontKey="{8F0C7A05-970D-4FE6-91E1-93E143594B68}"/>
  </w:font>
  <w:font w:name="Roboto Mono SemiBold">
    <w:charset w:val="00"/>
    <w:family w:val="auto"/>
    <w:pitch w:val="variable"/>
    <w:embedRegular r:id="rIdFont14" w:fontKey="{29FA6601-3CBA-4074-B5C0-E878D239B5E8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