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CoQ-PP_26-006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898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56"/>
        <w:gridCol w:w="1574"/>
        <w:gridCol w:w="2792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956"/>
            <w:shd w:val="clear" w:color="auto" w:fill="FFFFFF"/>
          </w:tcPr>
          <w:tbl>
            <w:tblPr>
              <w:tblW w:w="69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56"/>
            </w:tblGrid>
            <w:tr>
              <w:trPr>
                <w:trHeight w:val="180" w:hRule="exact"/>
              </w:trPr>
              <w:tc>
                <w:tcPr>
                  <w:tcW w:type="dxa" w:w="69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OPM1024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4"/>
            <w:shd w:val="clear" w:color="auto" w:fill="FFFFFF"/>
          </w:tcPr>
          <w:tbl>
            <w:tblPr>
              <w:tblW w:w="157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4"/>
            </w:tblGrid>
            <w:tr>
              <w:trPr>
                <w:trHeight w:val="195" w:hRule="exact"/>
              </w:trPr>
              <w:tc>
                <w:tcPr>
                  <w:tcW w:type="dxa" w:w="157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4"/>
            </w:tblGrid>
            <w:tr>
              <w:trPr>
                <w:trHeight w:val="435" w:hRule="exact"/>
              </w:trPr>
              <w:tc>
                <w:tcPr>
                  <w:tcW w:type="dxa" w:w="1574"/>
                </w:tcPr>
                <w:tbl>
                  <w:tblPr>
                    <w:tblW w:w="15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4"/>
                      </w:tcPr>
                      <w:tbl>
                        <w:tblPr>
                          <w:tblW w:w="157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4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19.96 %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792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72"/>
        <w:gridCol w:w="2122"/>
        <w:gridCol w:w="1379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OPM_THC20:CBD1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(18.60 – 21.39 %)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QCSP_001_OPM-I_v.01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19.96 %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1.3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&lt; 10² &gt; 10³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0.017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0.005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shd w:val="clear" w:color="auto" w:fill="9EACBA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shd w:val="clear" w:color="auto" w:fill="9EACBA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iCoA-PP_26-006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shd w:val="clear" w:color="auto" w:fill="9EACBA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1, 2, 4, 5, 7, 9, 10, 11, 12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OPM1024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837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1554" cy="553914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200">
                                              <a:off x="0" y="0"/>
                                              <a:ext cx="491554" cy="55391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5958" cy="553498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3400">
                                              <a:off x="0" y="0"/>
                                              <a:ext cx="495958" cy="55349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3517F3D-A778-4CD0-B221-A00FFE912224}"/>
    <w:embedItalic r:id="rIdFont2" w:fontKey="{3B0AF688-4DC4-461E-AE61-FA03FC4A29E4}"/>
    <w:embedBold r:id="rIdFont3" w:fontKey="{C223E319-010C-45F0-8246-696E969B301E}"/>
  </w:font>
  <w:font w:name="Montserrat ExtraBold">
    <w:charset w:val="00"/>
    <w:family w:val="auto"/>
    <w:pitch w:val="variable"/>
    <w:embedRegular r:id="rIdFont4" w:fontKey="{40F1A566-CF3E-4061-8DBB-91DB4B84C41E}"/>
  </w:font>
  <w:font w:name="Montserrat Medium">
    <w:charset w:val="00"/>
    <w:family w:val="auto"/>
    <w:pitch w:val="variable"/>
    <w:embedRegular r:id="rIdFont5" w:fontKey="{C74D4685-9616-485D-8DDA-0521F1C21DDA}"/>
    <w:embedItalic r:id="rIdFont6" w:fontKey="{251F84EB-09E1-450F-BB9B-6A733E23D81E}"/>
  </w:font>
  <w:font w:name="Montserrat SemiBold">
    <w:charset w:val="00"/>
    <w:family w:val="auto"/>
    <w:pitch w:val="variable"/>
    <w:embedRegular r:id="rIdFont7" w:fontKey="{4C484829-76C2-4400-9A52-8DF0BFB513D8}"/>
    <w:embedItalic r:id="rIdFont8" w:fontKey="{276C7BD0-A96D-44B1-AA3F-9A090501838A}"/>
  </w:font>
  <w:font w:name="Orbitron">
    <w:charset w:val="00"/>
    <w:family w:val="auto"/>
    <w:pitch w:val="variable"/>
    <w:embedBold r:id="rIdFont9" w:fontKey="{6A71BE4C-4F76-4461-BD46-D57269C19A53}"/>
  </w:font>
  <w:font w:name="Orbitron Black">
    <w:charset w:val="00"/>
    <w:family w:val="auto"/>
    <w:pitch w:val="variable"/>
    <w:embedRegular r:id="rIdFont10" w:fontKey="{47E25B80-4BB8-486C-915D-2905D3DFE04D}"/>
  </w:font>
  <w:font w:name="Orbitron ExtraBold">
    <w:charset w:val="00"/>
    <w:family w:val="auto"/>
    <w:pitch w:val="variable"/>
    <w:embedRegular r:id="rIdFont11" w:fontKey="{C4C3D323-B8B0-43E6-8B58-8D17CF254916}"/>
  </w:font>
  <w:font w:name="Orbitron Medium">
    <w:charset w:val="00"/>
    <w:family w:val="auto"/>
    <w:pitch w:val="variable"/>
    <w:embedRegular r:id="rIdFont12" w:fontKey="{C3BB7AFB-11D9-4CEB-9EB3-325553051C3C}"/>
  </w:font>
  <w:font w:name="Roboto Mono">
    <w:charset w:val="00"/>
    <w:family w:val="auto"/>
    <w:pitch w:val="variable"/>
    <w:embedRegular r:id="rIdFont13" w:fontKey="{9FBDEB92-19D4-4716-8EAA-E36052552F0A}"/>
    <w:embedBold r:id="rIdFont14" w:fontKey="{BFAC9AB5-D102-4E0A-B7A0-7F9FEE8E427F}"/>
  </w:font>
  <w:font w:name="Roboto Mono Medium">
    <w:charset w:val="00"/>
    <w:family w:val="auto"/>
    <w:pitch w:val="variable"/>
    <w:embedRegular r:id="rIdFont15" w:fontKey="{A1AB8833-357D-4B01-8086-21F0E6FDD727}"/>
    <w:embedItalic r:id="rIdFont16" w:fontKey="{78B433F8-C2B2-4E28-8732-0F41FC0C48BC}"/>
  </w:font>
  <w:font w:name="Roboto Mono SemiBold">
    <w:charset w:val="00"/>
    <w:family w:val="auto"/>
    <w:pitch w:val="variable"/>
    <w:embedRegular r:id="rIdFont17" w:fontKey="{2246C91E-5C17-44CC-87F6-3190647086AE}"/>
    <w:embedItalic r:id="rIdFont18" w:fontKey="{A65574DD-981A-4C3A-A7F6-C1F5E41F4D26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CoQ-PP_26-006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