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CoQ-PP_26-008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945"/>
        <w:gridCol w:w="46"/>
        <w:gridCol w:w="1578"/>
        <w:gridCol w:w="476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945"/>
            <w:shd w:val="clear" w:color="auto" w:fill="FFFFFF"/>
          </w:tcPr>
          <w:tbl>
            <w:tblPr>
              <w:tblW w:w="49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945"/>
            </w:tblGrid>
            <w:tr>
              <w:trPr>
                <w:trHeight w:val="180" w:hRule="exact"/>
              </w:trPr>
              <w:tc>
                <w:tcPr>
                  <w:tcW w:type="dxa" w:w="49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90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8"/>
            <w:shd w:val="clear" w:color="auto" w:fill="FFFFFF"/>
          </w:tcPr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195" w:hRule="exact"/>
              </w:trPr>
              <w:tc>
                <w:tcPr>
                  <w:tcW w:type="dxa" w:w="15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8"/>
            </w:tblGrid>
            <w:tr>
              <w:trPr>
                <w:trHeight w:val="435" w:hRule="exact"/>
              </w:trPr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8"/>
                      </w:tcPr>
                      <w:tbl>
                        <w:tblPr>
                          <w:tblW w:w="157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8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8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15.95 %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6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GG_THC15:CBD1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15.00%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1.23%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(13.77 – 16.22 %)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QCSP_001_GG-II_v.01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532"/>
        <w:gridCol w:w="1642"/>
        <w:gridCol w:w="545"/>
        <w:gridCol w:w="1391"/>
        <w:gridCol w:w="55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2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45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5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15.95 %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0.05 %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6.88 %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2.1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1.9 × 10⁴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iCoA-PP_26-008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ППК25140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472/0863/25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22.05.2025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2472/2025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30.05.2025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P050012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554" cy="553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200">
                                              <a:off x="0" y="0"/>
                                              <a:ext cx="491554" cy="553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0765" cy="553099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3400">
                                              <a:off x="0" y="0"/>
                                              <a:ext cx="490765" cy="55309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4F786F3-3C92-468E-983F-BC9C7C11FF1B}"/>
    <w:embedItalic r:id="rIdFont2" w:fontKey="{1F3EC248-76FE-4510-B400-2DEF699FE27E}"/>
    <w:embedBold r:id="rIdFont3" w:fontKey="{985DF1ED-8487-45F3-9387-8C5109163A2F}"/>
  </w:font>
  <w:font w:name="Montserrat ExtraBold">
    <w:charset w:val="00"/>
    <w:family w:val="auto"/>
    <w:pitch w:val="variable"/>
    <w:embedRegular r:id="rIdFont4" w:fontKey="{4DE0C88D-EE32-4A8E-AD76-A1E4190D03BF}"/>
  </w:font>
  <w:font w:name="Montserrat Medium">
    <w:charset w:val="00"/>
    <w:family w:val="auto"/>
    <w:pitch w:val="variable"/>
    <w:embedRegular r:id="rIdFont5" w:fontKey="{F037C6CF-FDD2-4258-9E24-C44D244C10B7}"/>
    <w:embedItalic r:id="rIdFont6" w:fontKey="{40911C29-C96E-4B8D-95CE-3C506768C876}"/>
  </w:font>
  <w:font w:name="Montserrat SemiBold">
    <w:charset w:val="00"/>
    <w:family w:val="auto"/>
    <w:pitch w:val="variable"/>
    <w:embedRegular r:id="rIdFont7" w:fontKey="{64321E2A-A2E8-4C83-A1D0-28899475F55B}"/>
    <w:embedItalic r:id="rIdFont8" w:fontKey="{EA7CAC37-134F-42AF-9AAF-BE27BE3EF5B8}"/>
  </w:font>
  <w:font w:name="Orbitron">
    <w:charset w:val="00"/>
    <w:family w:val="auto"/>
    <w:pitch w:val="variable"/>
    <w:embedBold r:id="rIdFont9" w:fontKey="{574E098E-E0CD-4DBD-87DB-30C164177EB9}"/>
  </w:font>
  <w:font w:name="Orbitron Black">
    <w:charset w:val="00"/>
    <w:family w:val="auto"/>
    <w:pitch w:val="variable"/>
    <w:embedRegular r:id="rIdFont10" w:fontKey="{452D0D71-DA6D-4EB9-BA92-A3FCF71CF33C}"/>
  </w:font>
  <w:font w:name="Orbitron ExtraBold">
    <w:charset w:val="00"/>
    <w:family w:val="auto"/>
    <w:pitch w:val="variable"/>
    <w:embedRegular r:id="rIdFont11" w:fontKey="{F2EF3B5C-D51C-41E8-BE01-9375461F7937}"/>
  </w:font>
  <w:font w:name="Orbitron Medium">
    <w:charset w:val="00"/>
    <w:family w:val="auto"/>
    <w:pitch w:val="variable"/>
    <w:embedRegular r:id="rIdFont12" w:fontKey="{81126E4D-C452-4124-8344-CA3D330A41C0}"/>
  </w:font>
  <w:font w:name="Roboto Mono">
    <w:charset w:val="00"/>
    <w:family w:val="auto"/>
    <w:pitch w:val="variable"/>
    <w:embedRegular r:id="rIdFont13" w:fontKey="{A6FF4E6F-1510-46E7-87D5-88C00E7CC1C5}"/>
    <w:embedBold r:id="rIdFont14" w:fontKey="{218A2F09-DAA3-4392-BBEA-DE81CD275A8A}"/>
  </w:font>
  <w:font w:name="Roboto Mono Medium">
    <w:charset w:val="00"/>
    <w:family w:val="auto"/>
    <w:pitch w:val="variable"/>
    <w:embedRegular r:id="rIdFont15" w:fontKey="{A5E2AEDF-7597-444F-9A93-17995A994116}"/>
    <w:embedItalic r:id="rIdFont16" w:fontKey="{F88E1344-A6E4-49DE-9480-F383F3FC955B}"/>
  </w:font>
  <w:font w:name="Roboto Mono SemiBold">
    <w:charset w:val="00"/>
    <w:family w:val="auto"/>
    <w:pitch w:val="variable"/>
    <w:embedRegular r:id="rIdFont17" w:fontKey="{6044BD08-EDF2-49A7-AA5E-0FB17908E2EA}"/>
    <w:embedItalic r:id="rIdFont18" w:fontKey="{132A0E7C-A632-4987-845C-DAFDAEBAE4C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CoQ-PP_26-008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