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CoQ-PP_26-027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59"/>
        <w:gridCol w:w="1572"/>
        <w:gridCol w:w="5401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shd w:val="clear" w:color="auto" w:fill="FFFFFF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80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P050212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72"/>
            <w:shd w:val="clear" w:color="auto" w:fill="FFFFFF"/>
          </w:tcPr>
          <w:tbl>
            <w:tblPr>
              <w:tblW w:w="15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2"/>
            </w:tblGrid>
            <w:tr>
              <w:trPr>
                <w:trHeight w:val="195" w:hRule="exact"/>
              </w:trPr>
              <w:tc>
                <w:tcPr>
                  <w:tcW w:type="dxa" w:w="157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2"/>
            </w:tblGrid>
            <w:tr>
              <w:trPr>
                <w:trHeight w:val="435" w:hRule="exact"/>
              </w:trPr>
              <w:tc>
                <w:tcPr>
                  <w:tcW w:type="dxa" w:w="1572"/>
                </w:tcPr>
                <w:tbl>
                  <w:tblPr>
                    <w:tblW w:w="157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2"/>
                      </w:tcPr>
                      <w:tbl>
                        <w:tblPr>
                          <w:tblW w:w="157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2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16.56 %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01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CJ_THC17:CBD1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17.00%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1.40%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(15.60 – 18.39 %)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QCSP_001_CJ-IV_v.01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532"/>
        <w:gridCol w:w="1642"/>
        <w:gridCol w:w="545"/>
        <w:gridCol w:w="1391"/>
        <w:gridCol w:w="55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P050212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16.56 %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0.14 %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6.70 %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2.2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4.9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10⁴ and &gt; 10³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0.026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0.002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0.012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ППК25322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23.10.2025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1032/1851/25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17.10.2025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4908/2025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24.10.2025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P050212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1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78495" cy="55291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200">
                                              <a:off x="0" y="0"/>
                                              <a:ext cx="478495" cy="55291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5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604794" cy="561768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800">
                                              <a:off x="0" y="0"/>
                                              <a:ext cx="604794" cy="56176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30DA58B-4B31-407B-B4A4-3C7A6B4019A4}"/>
    <w:embedItalic r:id="rIdFont2" w:fontKey="{9B0FA487-D3E4-4B18-B94B-3C5821BE7913}"/>
    <w:embedBold r:id="rIdFont3" w:fontKey="{6FFE83F5-F079-455A-9E58-E4F22506CE10}"/>
  </w:font>
  <w:font w:name="Montserrat ExtraBold">
    <w:charset w:val="00"/>
    <w:family w:val="auto"/>
    <w:pitch w:val="variable"/>
    <w:embedRegular r:id="rIdFont4" w:fontKey="{B9FD39C4-62D4-4069-AF1E-CCEADA745256}"/>
  </w:font>
  <w:font w:name="Montserrat Medium">
    <w:charset w:val="00"/>
    <w:family w:val="auto"/>
    <w:pitch w:val="variable"/>
    <w:embedRegular r:id="rIdFont5" w:fontKey="{577DC6E7-4FA5-4068-A469-C7A87070BE99}"/>
    <w:embedItalic r:id="rIdFont6" w:fontKey="{0E436C4B-F8C4-4DA5-91D8-F158953B8E4D}"/>
  </w:font>
  <w:font w:name="Montserrat SemiBold">
    <w:charset w:val="00"/>
    <w:family w:val="auto"/>
    <w:pitch w:val="variable"/>
    <w:embedRegular r:id="rIdFont7" w:fontKey="{4C1447B1-84E6-4DF6-93DF-A626B59D2FBA}"/>
    <w:embedItalic r:id="rIdFont8" w:fontKey="{7635DC59-4282-4B95-989A-D69F3085A7FF}"/>
  </w:font>
  <w:font w:name="Orbitron">
    <w:charset w:val="00"/>
    <w:family w:val="auto"/>
    <w:pitch w:val="variable"/>
    <w:embedBold r:id="rIdFont9" w:fontKey="{79F3855A-097D-4DF2-8501-AF5017EFCFF7}"/>
  </w:font>
  <w:font w:name="Orbitron Black">
    <w:charset w:val="00"/>
    <w:family w:val="auto"/>
    <w:pitch w:val="variable"/>
    <w:embedRegular r:id="rIdFont10" w:fontKey="{10507F75-3936-44F8-AD47-81AD93B5D7AC}"/>
  </w:font>
  <w:font w:name="Orbitron ExtraBold">
    <w:charset w:val="00"/>
    <w:family w:val="auto"/>
    <w:pitch w:val="variable"/>
    <w:embedRegular r:id="rIdFont11" w:fontKey="{5625E517-2B5E-486B-BA00-CA86F411ECDE}"/>
  </w:font>
  <w:font w:name="Orbitron Medium">
    <w:charset w:val="00"/>
    <w:family w:val="auto"/>
    <w:pitch w:val="variable"/>
    <w:embedRegular r:id="rIdFont12" w:fontKey="{29D38980-9B18-49FF-AC28-BC18DFD67365}"/>
  </w:font>
  <w:font w:name="Roboto Mono">
    <w:charset w:val="00"/>
    <w:family w:val="auto"/>
    <w:pitch w:val="variable"/>
    <w:embedRegular r:id="rIdFont13" w:fontKey="{3A2A5685-5833-4A2D-B7F1-AE0D3D618B27}"/>
    <w:embedBold r:id="rIdFont14" w:fontKey="{B48F31BF-CF3E-4440-94B5-0D90AD966945}"/>
  </w:font>
  <w:font w:name="Roboto Mono Medium">
    <w:charset w:val="00"/>
    <w:family w:val="auto"/>
    <w:pitch w:val="variable"/>
    <w:embedRegular r:id="rIdFont15" w:fontKey="{43F6412E-D55B-4524-A8C2-1F6552909699}"/>
    <w:embedItalic r:id="rIdFont16" w:fontKey="{C9AC4E57-2006-4F49-9D45-0370047691EF}"/>
  </w:font>
  <w:font w:name="Roboto Mono SemiBold">
    <w:charset w:val="00"/>
    <w:family w:val="auto"/>
    <w:pitch w:val="variable"/>
    <w:embedRegular r:id="rIdFont17" w:fontKey="{2545933F-957C-4CF9-BFF0-2813675CE5ED}"/>
    <w:embedItalic r:id="rIdFont18" w:fontKey="{B01B194D-7BAE-4461-9023-9AFC2352246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CoQ-PP_26-027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