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CoQ-PP_26-030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993"/>
        <w:gridCol w:w="26"/>
        <w:gridCol w:w="1425"/>
        <w:gridCol w:w="3886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993"/>
            <w:shd w:val="clear" w:color="auto" w:fill="FFFFFF"/>
          </w:tcPr>
          <w:tbl>
            <w:tblPr>
              <w:tblW w:w="59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93"/>
            </w:tblGrid>
            <w:tr>
              <w:trPr>
                <w:trHeight w:val="180" w:hRule="exact"/>
              </w:trPr>
              <w:tc>
                <w:tcPr>
                  <w:tcW w:type="dxa" w:w="599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5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4170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170"/>
                </w:tcPr>
                <w:tbl>
                  <w:tblPr>
                    <w:tblW w:w="417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17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417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Wedding Crusher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5"/>
            <w:shd w:val="clear" w:color="auto" w:fill="FFFFFF"/>
          </w:tcPr>
          <w:tbl>
            <w:tblPr>
              <w:tblW w:w="14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5"/>
            </w:tblGrid>
            <w:tr>
              <w:trPr>
                <w:trHeight w:val="195" w:hRule="exact"/>
              </w:trPr>
              <w:tc>
                <w:tcPr>
                  <w:tcW w:type="dxa" w:w="14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5"/>
            </w:tblGrid>
            <w:tr>
              <w:trPr>
                <w:trHeight w:val="435" w:hRule="exact"/>
              </w:trPr>
              <w:tc>
                <w:tcPr>
                  <w:tcW w:type="dxa" w:w="1425"/>
                </w:tcPr>
                <w:tbl>
                  <w:tblPr>
                    <w:tblW w:w="1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5"/>
                      </w:tcPr>
                      <w:tbl>
                        <w:tblPr>
                          <w:tblW w:w="14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22.11 %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886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WC_THC22:CBD1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(20.60 – 23.39 %)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QCSP_001_WC-II_v.01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22.11 %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0.06 %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8.94 %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100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90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0.005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iCoA-PP_26-028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ППК25369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28.11.2025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1221/2172/25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01.12.2025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5699/2025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02.12.2025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P050262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0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68192" cy="552190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68192" cy="55219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3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4407" cy="56097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594407" cy="56097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AEE5B81-0DD4-47AF-8C46-1051163FED3E}"/>
    <w:embedItalic r:id="rIdFont2" w:fontKey="{E397EE22-7319-4785-8FAD-30D72A81F78B}"/>
    <w:embedBold r:id="rIdFont3" w:fontKey="{56092626-0EAB-483D-A830-5EF2208F3134}"/>
  </w:font>
  <w:font w:name="Montserrat ExtraBold">
    <w:charset w:val="00"/>
    <w:family w:val="auto"/>
    <w:pitch w:val="variable"/>
    <w:embedRegular r:id="rIdFont4" w:fontKey="{F69B8879-FDAB-4F95-A391-DF10A3586FDE}"/>
  </w:font>
  <w:font w:name="Montserrat Medium">
    <w:charset w:val="00"/>
    <w:family w:val="auto"/>
    <w:pitch w:val="variable"/>
    <w:embedRegular r:id="rIdFont5" w:fontKey="{FD9D9B6E-1A5A-415E-985F-54D364CA2C63}"/>
    <w:embedItalic r:id="rIdFont6" w:fontKey="{6325EBFD-4578-4BCF-A768-D12D5530E26E}"/>
  </w:font>
  <w:font w:name="Montserrat SemiBold">
    <w:charset w:val="00"/>
    <w:family w:val="auto"/>
    <w:pitch w:val="variable"/>
    <w:embedRegular r:id="rIdFont7" w:fontKey="{4CC899A5-065F-4915-9D4B-7E41A3C723C3}"/>
    <w:embedItalic r:id="rIdFont8" w:fontKey="{F38D600A-2037-47F9-8512-F41315E1BE35}"/>
  </w:font>
  <w:font w:name="Orbitron">
    <w:charset w:val="00"/>
    <w:family w:val="auto"/>
    <w:pitch w:val="variable"/>
    <w:embedBold r:id="rIdFont9" w:fontKey="{89E04CC5-B0DF-4AF2-AC46-10CCAC944EB7}"/>
  </w:font>
  <w:font w:name="Orbitron Black">
    <w:charset w:val="00"/>
    <w:family w:val="auto"/>
    <w:pitch w:val="variable"/>
    <w:embedRegular r:id="rIdFont10" w:fontKey="{8512B02E-AFC7-44C9-81F3-8EEBF543C5DC}"/>
  </w:font>
  <w:font w:name="Orbitron ExtraBold">
    <w:charset w:val="00"/>
    <w:family w:val="auto"/>
    <w:pitch w:val="variable"/>
    <w:embedRegular r:id="rIdFont11" w:fontKey="{6974248F-0109-4142-A44E-33E035BC5147}"/>
  </w:font>
  <w:font w:name="Orbitron Medium">
    <w:charset w:val="00"/>
    <w:family w:val="auto"/>
    <w:pitch w:val="variable"/>
    <w:embedRegular r:id="rIdFont12" w:fontKey="{8C5F9E0E-04DE-4882-A9BB-DF09D6ED5A03}"/>
  </w:font>
  <w:font w:name="Roboto Mono">
    <w:charset w:val="00"/>
    <w:family w:val="auto"/>
    <w:pitch w:val="variable"/>
    <w:embedRegular r:id="rIdFont13" w:fontKey="{7A527384-F86D-493B-AB1B-955F177B43FF}"/>
    <w:embedBold r:id="rIdFont14" w:fontKey="{F88EC774-18DE-4336-9329-EE5C3F70AE5F}"/>
  </w:font>
  <w:font w:name="Roboto Mono Medium">
    <w:charset w:val="00"/>
    <w:family w:val="auto"/>
    <w:pitch w:val="variable"/>
    <w:embedRegular r:id="rIdFont15" w:fontKey="{35AF0BC5-288F-4190-9C20-47DB13EEE02E}"/>
    <w:embedItalic r:id="rIdFont16" w:fontKey="{4821EDF1-52BD-4FE3-92E3-2501ACF8A4A2}"/>
  </w:font>
  <w:font w:name="Roboto Mono SemiBold">
    <w:charset w:val="00"/>
    <w:family w:val="auto"/>
    <w:pitch w:val="variable"/>
    <w:embedRegular r:id="rIdFont17" w:fontKey="{EC92850C-8E6E-4D4B-9DFA-F16DB612BBE3}"/>
    <w:embedItalic r:id="rIdFont18" w:fontKey="{3905DBD3-F138-4173-8821-52C81812502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CoQ-PP_26-030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