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CoQ-PP_26-053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213"/>
        <w:gridCol w:w="41"/>
        <w:gridCol w:w="1485"/>
        <w:gridCol w:w="459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213"/>
            <w:shd w:val="clear" w:color="auto" w:fill="FFFFFF"/>
          </w:tcPr>
          <w:tbl>
            <w:tblPr>
              <w:tblW w:w="52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213"/>
            </w:tblGrid>
            <w:tr>
              <w:trPr>
                <w:trHeight w:val="180" w:hRule="exact"/>
              </w:trPr>
              <w:tc>
                <w:tcPr>
                  <w:tcW w:type="dxa" w:w="52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17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390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P060172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390"/>
                </w:tcPr>
                <w:tbl>
                  <w:tblPr>
                    <w:tblW w:w="339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39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39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Kush Crasher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1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85"/>
            <w:shd w:val="clear" w:color="auto" w:fill="FFFFFF"/>
          </w:tcPr>
          <w:tbl>
            <w:tblPr>
              <w:tblW w:w="148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5"/>
            </w:tblGrid>
            <w:tr>
              <w:trPr>
                <w:trHeight w:val="195" w:hRule="exact"/>
              </w:trPr>
              <w:tc>
                <w:tcPr>
                  <w:tcW w:type="dxa" w:w="148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8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5"/>
            </w:tblGrid>
            <w:tr>
              <w:trPr>
                <w:trHeight w:val="435" w:hRule="exact"/>
              </w:trPr>
              <w:tc>
                <w:tcPr>
                  <w:tcW w:type="dxa" w:w="1485"/>
                </w:tcPr>
                <w:tbl>
                  <w:tblPr>
                    <w:tblW w:w="14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85"/>
                      </w:tcPr>
                      <w:tbl>
                        <w:tblPr>
                          <w:tblW w:w="14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8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17.04 %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9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45"/>
        <w:gridCol w:w="1622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45"/>
            <w:shd w:val="clear" w:color="auto" w:fill="FFFFFF"/>
          </w:tcPr>
          <w:tbl>
            <w:tblPr>
              <w:tblW w:w="38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45"/>
            </w:tblGrid>
            <w:tr>
              <w:trPr>
                <w:trHeight w:val="105" w:hRule="exact"/>
              </w:trPr>
              <w:tc>
                <w:tcPr>
                  <w:tcW w:type="dxa" w:w="38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03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03"/>
                </w:tcPr>
                <w:tbl>
                  <w:tblPr>
                    <w:tblW w:w="17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97"/>
                    <w:gridCol w:w="51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97"/>
                      </w:tcPr>
                      <w:tbl>
                        <w:tblPr>
                          <w:tblW w:w="8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97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97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22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58"/>
        <w:gridCol w:w="2122"/>
        <w:gridCol w:w="1463"/>
        <w:gridCol w:w="3444"/>
        <w:gridCol w:w="472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KC_THC18:CBD1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5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18.00%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1.80%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(16.20 – 19.79 %)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6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444"/>
            <w:shd w:val="clear" w:color="auto" w:fill="FFFEFC"/>
          </w:tcPr>
          <w:tbl>
            <w:tblPr>
              <w:tblW w:w="34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444"/>
            </w:tblGrid>
            <w:tr>
              <w:trPr>
                <w:trHeight w:val="104" w:hRule="exact"/>
              </w:trPr>
              <w:tc>
                <w:tcPr>
                  <w:tcW w:type="dxa" w:w="344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0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497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97"/>
                </w:tcPr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49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97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49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QCSP_001_KC-I_v.01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2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P060172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01.2026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03.2026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17.04 %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8.6 %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3.8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1"/>
                <w:spacing w:val="-2"/>
              </w:rPr>
              <w:t>6.8 × 10³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  <w:spacing w:val="-4"/>
              </w:rPr>
              <w:t>&lt; 10³ and &gt; 10²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2.8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iCoA-PP_26-051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129/0226/26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06.03.2026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1058/2026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09.03.2026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051-4-К/26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04.03.2026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051-4-ГС/26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02.03.2026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P060172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68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68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55282" cy="551201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55282" cy="55120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4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679948" cy="567426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200">
                                              <a:off x="0" y="0"/>
                                              <a:ext cx="679948" cy="56742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348C3118-6366-463F-AC74-5F173D542814}"/>
    <w:embedItalic r:id="rIdFont2" w:fontKey="{78EC2F5F-1F36-47B8-A332-07FA1084E5A7}"/>
    <w:embedBold r:id="rIdFont3" w:fontKey="{15EEC6A7-4B3A-4678-9BE3-F270DB31141B}"/>
  </w:font>
  <w:font w:name="Montserrat ExtraBold">
    <w:charset w:val="00"/>
    <w:family w:val="auto"/>
    <w:pitch w:val="variable"/>
    <w:embedRegular r:id="rIdFont4" w:fontKey="{D9C03C8E-1FB3-4FA1-B188-707A0D05B291}"/>
  </w:font>
  <w:font w:name="Montserrat Medium">
    <w:charset w:val="00"/>
    <w:family w:val="auto"/>
    <w:pitch w:val="variable"/>
    <w:embedRegular r:id="rIdFont5" w:fontKey="{97764ACE-C589-4294-8060-B289A1CF820F}"/>
    <w:embedItalic r:id="rIdFont6" w:fontKey="{B78C0A94-4CDE-4707-9EF7-6AE98FE91DF0}"/>
  </w:font>
  <w:font w:name="Montserrat SemiBold">
    <w:charset w:val="00"/>
    <w:family w:val="auto"/>
    <w:pitch w:val="variable"/>
    <w:embedRegular r:id="rIdFont7" w:fontKey="{DA9C48B3-408B-4BB1-9E3F-5EF185DF4740}"/>
    <w:embedItalic r:id="rIdFont8" w:fontKey="{F3F79093-BD8D-4749-A557-71CF16C7FD50}"/>
  </w:font>
  <w:font w:name="Orbitron">
    <w:charset w:val="00"/>
    <w:family w:val="auto"/>
    <w:pitch w:val="variable"/>
    <w:embedBold r:id="rIdFont9" w:fontKey="{3B851A68-2D4B-4405-A2CC-9C8BC98F4D0F}"/>
  </w:font>
  <w:font w:name="Orbitron Black">
    <w:charset w:val="00"/>
    <w:family w:val="auto"/>
    <w:pitch w:val="variable"/>
    <w:embedRegular r:id="rIdFont10" w:fontKey="{B3E8D10B-5A0D-455B-8462-DC85CD405389}"/>
  </w:font>
  <w:font w:name="Orbitron ExtraBold">
    <w:charset w:val="00"/>
    <w:family w:val="auto"/>
    <w:pitch w:val="variable"/>
    <w:embedRegular r:id="rIdFont11" w:fontKey="{31A5FBD7-FE56-4BDA-97A9-8861FA6FB9BE}"/>
  </w:font>
  <w:font w:name="Orbitron Medium">
    <w:charset w:val="00"/>
    <w:family w:val="auto"/>
    <w:pitch w:val="variable"/>
    <w:embedRegular r:id="rIdFont12" w:fontKey="{2BB84090-9E71-4246-BD87-F7BA06326E09}"/>
  </w:font>
  <w:font w:name="Roboto Mono">
    <w:charset w:val="00"/>
    <w:family w:val="auto"/>
    <w:pitch w:val="variable"/>
    <w:embedRegular r:id="rIdFont13" w:fontKey="{A5526D4E-B6CA-4B25-937A-C9172CB7078D}"/>
    <w:embedBold r:id="rIdFont14" w:fontKey="{F2ABF078-0413-4AF5-835C-E7534A863827}"/>
  </w:font>
  <w:font w:name="Roboto Mono Medium">
    <w:charset w:val="00"/>
    <w:family w:val="auto"/>
    <w:pitch w:val="variable"/>
    <w:embedRegular r:id="rIdFont15" w:fontKey="{9F5F94C9-600F-4026-8409-874252D0034C}"/>
    <w:embedItalic r:id="rIdFont16" w:fontKey="{BF76BDEF-9B0E-4041-A0FE-EF2A4846E6DB}"/>
  </w:font>
  <w:font w:name="Roboto Mono SemiBold">
    <w:charset w:val="00"/>
    <w:family w:val="auto"/>
    <w:pitch w:val="variable"/>
    <w:embedRegular r:id="rIdFont17" w:fontKey="{BFD0885F-463B-4858-871E-13EBA09C215E}"/>
    <w:embedItalic r:id="rIdFont18" w:fontKey="{CED83B96-6AD4-4D76-A4EB-DEBC2F1316A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CoQ-PP_26-053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