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CoQ-PP_26-076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07.07.2026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130"/>
        <w:gridCol w:w="43"/>
        <w:gridCol w:w="1421"/>
        <w:gridCol w:w="4736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130"/>
            <w:shd w:val="clear" w:color="auto" w:fill="FFFFFF"/>
          </w:tcPr>
          <w:tbl>
            <w:tblPr>
              <w:tblW w:w="51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30"/>
            </w:tblGrid>
            <w:tr>
              <w:trPr>
                <w:trHeight w:val="180" w:hRule="exact"/>
              </w:trPr>
              <w:tc>
                <w:tcPr>
                  <w:tcW w:type="dxa" w:w="51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0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P060422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07"/>
                </w:tcPr>
                <w:tbl>
                  <w:tblPr>
                    <w:tblW w:w="33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0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Jelly Donuts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21"/>
            <w:shd w:val="clear" w:color="auto" w:fill="FFFFFF"/>
          </w:tcPr>
          <w:tbl>
            <w:tblPr>
              <w:tblW w:w="14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1"/>
            </w:tblGrid>
            <w:tr>
              <w:trPr>
                <w:trHeight w:val="195" w:hRule="exact"/>
              </w:trPr>
              <w:tc>
                <w:tcPr>
                  <w:tcW w:type="dxa" w:w="14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1"/>
            </w:tblGrid>
            <w:tr>
              <w:trPr>
                <w:trHeight w:val="435" w:hRule="exact"/>
              </w:trPr>
              <w:tc>
                <w:tcPr>
                  <w:tcW w:type="dxa" w:w="1421"/>
                </w:tcPr>
                <w:tbl>
                  <w:tblPr>
                    <w:tblW w:w="14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21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21"/>
                      </w:tcPr>
                      <w:tbl>
                        <w:tblPr>
                          <w:tblW w:w="142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21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21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15.16 %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36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5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379"/>
        <w:gridCol w:w="2122"/>
        <w:gridCol w:w="1383"/>
        <w:gridCol w:w="3606"/>
        <w:gridCol w:w="469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JD_THC15:CBD1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15.00%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1.20%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(13.80 – 16.19 %)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8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QCSP_001_JD-III_v.01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P060422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15.16 %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7.04 %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5.1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4.7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0.013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0.01 mg/kg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ППК26111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1, 2, 3, 4, 5, 6, 7, 8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406/0789/26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24.06.2026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3662/2026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P060422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453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47503" cy="550663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447503" cy="55066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9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9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82470" cy="567619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200">
                                              <a:off x="0" y="0"/>
                                              <a:ext cx="682470" cy="56761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6C58B4C-4D11-4C72-9E32-EA25DB95CC30}"/>
    <w:embedItalic r:id="rIdFont2" w:fontKey="{59382486-946D-4ECE-8A50-B1122FA92ECB}"/>
    <w:embedBold r:id="rIdFont3" w:fontKey="{DDB63270-8FE2-421F-99E7-D5588B24CCA4}"/>
  </w:font>
  <w:font w:name="Montserrat ExtraBold">
    <w:charset w:val="00"/>
    <w:family w:val="auto"/>
    <w:pitch w:val="variable"/>
    <w:embedRegular r:id="rIdFont4" w:fontKey="{9EDC93A2-B94D-459F-AA5C-7C07E995A6C5}"/>
  </w:font>
  <w:font w:name="Montserrat Medium">
    <w:charset w:val="00"/>
    <w:family w:val="auto"/>
    <w:pitch w:val="variable"/>
    <w:embedRegular r:id="rIdFont5" w:fontKey="{0391FD63-16C4-4260-ACFB-7E067DFB4086}"/>
    <w:embedItalic r:id="rIdFont6" w:fontKey="{52D221F0-E8F7-4F1B-96A8-6ACA36EABA53}"/>
  </w:font>
  <w:font w:name="Montserrat SemiBold">
    <w:charset w:val="00"/>
    <w:family w:val="auto"/>
    <w:pitch w:val="variable"/>
    <w:embedRegular r:id="rIdFont7" w:fontKey="{5CFA6819-2164-452F-8E4C-540790E2A82C}"/>
    <w:embedItalic r:id="rIdFont8" w:fontKey="{04A5C2A2-E0AE-4CBF-B577-CCF1BC31D075}"/>
  </w:font>
  <w:font w:name="Orbitron">
    <w:charset w:val="00"/>
    <w:family w:val="auto"/>
    <w:pitch w:val="variable"/>
    <w:embedBold r:id="rIdFont9" w:fontKey="{48A2EF3E-787E-49E4-86C4-DD39D6C8BDCC}"/>
  </w:font>
  <w:font w:name="Orbitron Black">
    <w:charset w:val="00"/>
    <w:family w:val="auto"/>
    <w:pitch w:val="variable"/>
    <w:embedRegular r:id="rIdFont10" w:fontKey="{1F0AB1A7-4FDA-4A44-9F5B-AE56FB4AA865}"/>
  </w:font>
  <w:font w:name="Orbitron ExtraBold">
    <w:charset w:val="00"/>
    <w:family w:val="auto"/>
    <w:pitch w:val="variable"/>
    <w:embedRegular r:id="rIdFont11" w:fontKey="{1CB10684-38C0-41DD-A6D5-A4D92334D119}"/>
  </w:font>
  <w:font w:name="Orbitron Medium">
    <w:charset w:val="00"/>
    <w:family w:val="auto"/>
    <w:pitch w:val="variable"/>
    <w:embedRegular r:id="rIdFont12" w:fontKey="{F19BB397-17F5-41C9-BEAF-C5AF2FDC3FDD}"/>
  </w:font>
  <w:font w:name="Roboto Mono">
    <w:charset w:val="00"/>
    <w:family w:val="auto"/>
    <w:pitch w:val="variable"/>
    <w:embedRegular r:id="rIdFont13" w:fontKey="{8E1EB245-9B7D-4917-A51F-68E1AE25F1AE}"/>
    <w:embedBold r:id="rIdFont14" w:fontKey="{DE5B9AF0-36D1-4163-A804-EDA9678BB6BF}"/>
  </w:font>
  <w:font w:name="Roboto Mono Medium">
    <w:charset w:val="00"/>
    <w:family w:val="auto"/>
    <w:pitch w:val="variable"/>
    <w:embedRegular r:id="rIdFont15" w:fontKey="{8A6948BD-2779-4089-BB0D-AD492623F79E}"/>
    <w:embedItalic r:id="rIdFont16" w:fontKey="{E0BED4C7-1C17-4CA4-BBDA-7798F76C6D60}"/>
  </w:font>
  <w:font w:name="Roboto Mono SemiBold">
    <w:charset w:val="00"/>
    <w:family w:val="auto"/>
    <w:pitch w:val="variable"/>
    <w:embedRegular r:id="rIdFont17" w:fontKey="{C8288636-B0E6-41DB-8992-4A7DF4F0B329}"/>
    <w:embedItalic r:id="rIdFont18" w:fontKey="{9DE1518D-7238-4051-8076-3B3F2C54579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CoQ-PP_26-076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