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CoQ-PP_26-022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00"/>
        <w:gridCol w:w="527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0"/>
            <w:shd w:val="clear" w:color="auto" w:fill="FFFFFF"/>
          </w:tcPr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195" w:hRule="exact"/>
              </w:trPr>
              <w:tc>
                <w:tcPr>
                  <w:tcW w:type="dxa" w:w="170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435" w:hRule="exact"/>
              </w:trPr>
              <w:tc>
                <w:tcPr>
                  <w:tcW w:type="dxa" w:w="1700"/>
                </w:tcPr>
                <w:tbl>
                  <w:tblPr>
                    <w:tblW w:w="1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0"/>
                      </w:tcPr>
                      <w:tbl>
                        <w:tblPr>
                          <w:tblW w:w="170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24.05 %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7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24.05 %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1.7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ППК25280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949/1687/25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4350/2025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7503" cy="55066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47503" cy="55066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82388" cy="56751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682388" cy="56751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7A29418-D36C-4B15-9EB8-29016E8AE70A}"/>
    <w:embedItalic r:id="rIdFont2" w:fontKey="{8585B07F-D74E-4943-B4D7-0AD9DF7CF6E2}"/>
    <w:embedBold r:id="rIdFont3" w:fontKey="{0110B313-DD94-4399-AD14-7CE6D50F4D37}"/>
  </w:font>
  <w:font w:name="Montserrat ExtraBold">
    <w:charset w:val="00"/>
    <w:family w:val="auto"/>
    <w:pitch w:val="variable"/>
    <w:embedRegular r:id="rIdFont4" w:fontKey="{206C27FE-497A-4A1E-BBC4-48E7B20083A7}"/>
  </w:font>
  <w:font w:name="Montserrat Medium">
    <w:charset w:val="00"/>
    <w:family w:val="auto"/>
    <w:pitch w:val="variable"/>
    <w:embedRegular r:id="rIdFont5" w:fontKey="{B21591AE-7A72-4C29-A914-925ED47588B8}"/>
    <w:embedItalic r:id="rIdFont6" w:fontKey="{3C3EF629-E00E-42E2-89C8-911804D652EE}"/>
  </w:font>
  <w:font w:name="Montserrat SemiBold">
    <w:charset w:val="00"/>
    <w:family w:val="auto"/>
    <w:pitch w:val="variable"/>
    <w:embedRegular r:id="rIdFont7" w:fontKey="{8F7F4552-10C4-4D11-B22E-DEA549F2A524}"/>
    <w:embedItalic r:id="rIdFont8" w:fontKey="{0D609043-0E05-4B87-A250-4C2BBC735206}"/>
  </w:font>
  <w:font w:name="Orbitron">
    <w:charset w:val="00"/>
    <w:family w:val="auto"/>
    <w:pitch w:val="variable"/>
    <w:embedBold r:id="rIdFont9" w:fontKey="{13EE6035-1B9F-40F9-864B-C6E5C3950C52}"/>
  </w:font>
  <w:font w:name="Orbitron Black">
    <w:charset w:val="00"/>
    <w:family w:val="auto"/>
    <w:pitch w:val="variable"/>
    <w:embedRegular r:id="rIdFont10" w:fontKey="{E6D7DD12-83AC-4BD6-9D21-9B30834EF8AC}"/>
  </w:font>
  <w:font w:name="Orbitron ExtraBold">
    <w:charset w:val="00"/>
    <w:family w:val="auto"/>
    <w:pitch w:val="variable"/>
    <w:embedRegular r:id="rIdFont11" w:fontKey="{6C126201-ED10-4CD7-A955-2B07C4B4F994}"/>
  </w:font>
  <w:font w:name="Orbitron Medium">
    <w:charset w:val="00"/>
    <w:family w:val="auto"/>
    <w:pitch w:val="variable"/>
    <w:embedRegular r:id="rIdFont12" w:fontKey="{9D16BF92-E259-4679-B3BC-BEC6FF749AC0}"/>
  </w:font>
  <w:font w:name="Roboto Mono">
    <w:charset w:val="00"/>
    <w:family w:val="auto"/>
    <w:pitch w:val="variable"/>
    <w:embedRegular r:id="rIdFont13" w:fontKey="{82BCC06D-BB50-43C6-9348-DF54F3ED2730}"/>
    <w:embedBold r:id="rIdFont14" w:fontKey="{22DAAE2E-9F46-493A-9B37-FA124463968B}"/>
  </w:font>
  <w:font w:name="Roboto Mono Medium">
    <w:charset w:val="00"/>
    <w:family w:val="auto"/>
    <w:pitch w:val="variable"/>
    <w:embedRegular r:id="rIdFont15" w:fontKey="{A7921226-FECF-4A9A-9F18-03201B279E21}"/>
    <w:embedItalic r:id="rIdFont16" w:fontKey="{437672DF-2BAF-4C61-B157-C64ADBCB60E0}"/>
  </w:font>
  <w:font w:name="Roboto Mono SemiBold">
    <w:charset w:val="00"/>
    <w:family w:val="auto"/>
    <w:pitch w:val="variable"/>
    <w:embedRegular r:id="rIdFont17" w:fontKey="{70BC4053-B736-44E2-85B2-0E144F6BBBB6}"/>
    <w:embedItalic r:id="rIdFont18" w:fontKey="{8B8AEC21-F39A-462F-9F47-8F3E92C9CCD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