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803"/>
        <w:gridCol w:w="5616"/>
        <w:gridCol w:w="725"/>
        <w:gridCol w:w="2057"/>
        <w:gridCol w:w="499"/>
      </w:tblGrid>
      <w:tr>
        <w:trPr>
          <w:trHeight w:val="183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723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803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616"/>
            <w:shd w:val="clear" w:color="auto" w:fill="D7E3F0"/>
          </w:tcPr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660" w:hRule="exact"/>
              </w:trPr>
              <w:tc>
                <w:tcPr>
                  <w:tcW w:type="dxa" w:w="561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996" w:hRule="exact"/>
              </w:trPr>
              <w:tc>
                <w:tcPr>
                  <w:tcW w:type="dxa" w:w="5616"/>
                </w:tcPr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Quality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квалитет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616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25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03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909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CoQ-PP_26-091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17.08.2026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93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9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93A3B5"/>
                            <w:sz w:val="8"/>
                            <w:spacing w:val="2"/>
                          </w:rPr>
                          <w:t>(supersedes CoQ-PP_26-070 of 06.06.2026)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940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Cultivar, Batch &amp; Product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Сорта, серија и идентификација на производ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861"/>
        <w:gridCol w:w="48"/>
        <w:gridCol w:w="1578"/>
        <w:gridCol w:w="4842"/>
      </w:tblGrid>
      <w:tr>
        <w:trPr>
          <w:trHeight w:val="690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4861"/>
            <w:shd w:val="clear" w:color="auto" w:fill="FFFFFF"/>
          </w:tcPr>
          <w:tbl>
            <w:tblPr>
              <w:tblW w:w="486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861"/>
            </w:tblGrid>
            <w:tr>
              <w:trPr>
                <w:trHeight w:val="180" w:hRule="exact"/>
              </w:trPr>
              <w:tc>
                <w:tcPr>
                  <w:tcW w:type="dxa" w:w="486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82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3038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P060352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5A6E84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038"/>
                </w:tcPr>
                <w:tbl>
                  <w:tblPr>
                    <w:tblW w:w="303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038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303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Fat Bastard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8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1578"/>
            <w:shd w:val="clear" w:color="auto" w:fill="FFFFFF"/>
          </w:tcPr>
          <w:tbl>
            <w:tblPr>
              <w:tblW w:w="15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78"/>
            </w:tblGrid>
            <w:tr>
              <w:trPr>
                <w:trHeight w:val="195" w:hRule="exact"/>
              </w:trPr>
              <w:tc>
                <w:tcPr>
                  <w:tcW w:type="dxa" w:w="157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5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78"/>
            </w:tblGrid>
            <w:tr>
              <w:trPr>
                <w:trHeight w:val="435" w:hRule="exact"/>
              </w:trPr>
              <w:tc>
                <w:tcPr>
                  <w:tcW w:type="dxa" w:w="1578"/>
                </w:tcPr>
                <w:tbl>
                  <w:tblPr>
                    <w:tblW w:w="15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8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1578"/>
                      </w:tcPr>
                      <w:tbl>
                        <w:tblPr>
                          <w:tblW w:w="1578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78"/>
                        </w:tblGrid>
                        <w:tr>
                          <w:trPr>
                            <w:trHeight w:val="435" w:hRule="exact"/>
                          </w:trPr>
                          <w:tc>
                            <w:tcPr>
                              <w:tcW w:type="dxa" w:w="1578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43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olor w:val="7A5C1E"/>
                                  <w:sz w:val="34"/>
                                </w:rPr>
                                <w:t>18.86 %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842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890"/>
        <w:gridCol w:w="1576"/>
        <w:gridCol w:w="2482"/>
        <w:gridCol w:w="3380"/>
      </w:tblGrid>
      <w:tr>
        <w:trPr>
          <w:trHeight w:val="474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3890"/>
            <w:shd w:val="clear" w:color="auto" w:fill="FFFFFF"/>
          </w:tcPr>
          <w:tbl>
            <w:tblPr>
              <w:tblW w:w="389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90"/>
            </w:tblGrid>
            <w:tr>
              <w:trPr>
                <w:trHeight w:val="105" w:hRule="exact"/>
              </w:trPr>
              <w:tc>
                <w:tcPr>
                  <w:tcW w:type="dxa" w:w="389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942"/>
              <w:gridCol w:w="80"/>
              <w:gridCol w:w="1742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42"/>
                </w:tcPr>
                <w:tbl>
                  <w:tblPr>
                    <w:tblW w:w="94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42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942"/>
                        <w:shd w:val="clear" w:color="auto" w:fill="7E96AC"/>
                        <w:tcMar>
                          <w:top w:w="0" w:type="dxa"/>
                          <w:left w:w="7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  <w:shd w:val="clear" w:color="auto" w:fill="7E96AC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0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2482"/>
            <w:shd w:val="clear" w:color="auto" w:fill="FFFFFF"/>
          </w:tcPr>
          <w:tbl>
            <w:tblPr>
              <w:tblW w:w="248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82"/>
            </w:tblGrid>
            <w:tr>
              <w:trPr>
                <w:trHeight w:val="105" w:hRule="exact"/>
              </w:trPr>
              <w:tc>
                <w:tcPr>
                  <w:tcW w:type="dxa" w:w="248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60"/>
            </w:tblGrid>
            <w:tr>
              <w:trPr>
                <w:trHeight w:val="26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60"/>
                </w:tcPr>
                <w:tbl>
                  <w:tblPr>
                    <w:tblW w:w="13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0"/>
                    <w:gridCol w:w="55"/>
                    <w:gridCol w:w="620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670"/>
                      </w:tcPr>
                      <w:tbl>
                        <w:tblPr>
                          <w:tblW w:w="67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7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70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80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71"/>
        <w:gridCol w:w="1418"/>
        <w:gridCol w:w="2122"/>
        <w:gridCol w:w="1423"/>
        <w:gridCol w:w="3525"/>
        <w:gridCol w:w="470"/>
      </w:tblGrid>
      <w:tr>
        <w:trPr>
          <w:trHeight w:val="456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71"/>
            <w:shd w:val="clear" w:color="auto" w:fill="FFFEFC"/>
          </w:tcPr>
          <w:tbl>
            <w:tblPr>
              <w:tblW w:w="237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71"/>
            </w:tblGrid>
            <w:tr>
              <w:trPr>
                <w:trHeight w:val="104" w:hRule="exact"/>
              </w:trPr>
              <w:tc>
                <w:tcPr>
                  <w:tcW w:type="dxa" w:w="237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3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9"/>
              <w:gridCol w:w="16"/>
              <w:gridCol w:w="1223"/>
            </w:tblGrid>
            <w:tr>
              <w:trPr>
                <w:trHeight w:val="249" w:hRule="exact"/>
              </w:trPr>
              <w:tc>
                <w:tcPr>
                  <w:tcW w:type="dxa" w:w="1109"/>
                </w:tcPr>
                <w:tbl>
                  <w:tblPr>
                    <w:tblW w:w="11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09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Code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Код на производ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23"/>
                </w:tcPr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122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22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FB_THC18:CBD1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1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2"/>
            <w:shd w:val="clear" w:color="auto" w:fill="FFFEFC"/>
          </w:tcPr>
          <w:tbl>
            <w:tblPr>
              <w:tblW w:w="21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2"/>
            </w:tblGrid>
            <w:tr>
              <w:trPr>
                <w:trHeight w:val="45" w:hRule="exact"/>
              </w:trPr>
              <w:tc>
                <w:tcPr>
                  <w:tcW w:type="dxa" w:w="212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10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86"/>
              <w:gridCol w:w="25"/>
              <w:gridCol w:w="1397"/>
            </w:tblGrid>
            <w:tr>
              <w:trPr>
                <w:trHeight w:val="366" w:hRule="exact"/>
              </w:trPr>
              <w:tc>
                <w:tcPr>
                  <w:tcW w:type="dxa" w:w="686"/>
                </w:tcPr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59" w:hRule="exact"/>
                    </w:trPr>
                    <w:tc>
                      <w:tcPr>
                        <w:tcW w:type="dxa" w:w="68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68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Potency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Јачина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7"/>
                </w:tcPr>
                <w:tbl>
                  <w:tblPr>
                    <w:tblW w:w="13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97"/>
                  </w:tblGrid>
                  <w:tr>
                    <w:trPr>
                      <w:trHeight w:val="366" w:hRule="exact"/>
                    </w:trPr>
                    <w:tc>
                      <w:tcPr>
                        <w:tcW w:type="dxa" w:w="1397"/>
                      </w:tcPr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210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3A5C"/>
                                  <w:sz w:val="16"/>
                                  <w:spacing w:val="3"/>
                                </w:rPr>
                                <w:t>18.00%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65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Medium" w:hAnsi="Roboto Mono Medium" w:cs="Roboto Mono Medium" w:eastAsia="Roboto Mono Medium"/>
                                  <w:b w:val="0"/>
                                  <w:i w:val="0"/>
                                  <w:color w:val="475569"/>
                                  <w:sz w:val="14"/>
                                  <w:spacing w:val="3"/>
                                </w:rPr>
                                <w:t>± 1.80%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39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41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olor w:val="5A7391"/>
                                  <w:sz w:val="13"/>
                                  <w:spacing w:val="3"/>
                                </w:rPr>
                                <w:t>(16.20 – 19.79 %)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2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525"/>
            <w:shd w:val="clear" w:color="auto" w:fill="FFFEFC"/>
          </w:tcPr>
          <w:tbl>
            <w:tblPr>
              <w:tblW w:w="352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25"/>
            </w:tblGrid>
            <w:tr>
              <w:trPr>
                <w:trHeight w:val="104" w:hRule="exact"/>
              </w:trPr>
              <w:tc>
                <w:tcPr>
                  <w:tcW w:type="dxa" w:w="352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48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07"/>
              <w:gridCol w:w="1578"/>
            </w:tblGrid>
            <w:tr>
              <w:trPr>
                <w:trHeight w:val="249" w:hRule="exact"/>
              </w:trPr>
              <w:tc>
                <w:tcPr>
                  <w:tcW w:type="dxa" w:w="1907"/>
                </w:tcPr>
                <w:tbl>
                  <w:tblPr>
                    <w:tblW w:w="19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07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9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Specification Reference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Референца на спецификација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78"/>
                </w:tcPr>
                <w:tbl>
                  <w:tblPr>
                    <w:tblW w:w="15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8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57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8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57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QCSP_001_FB-II_v.01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0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18"/>
        <w:gridCol w:w="214"/>
        <w:gridCol w:w="2128"/>
        <w:gridCol w:w="218"/>
        <w:gridCol w:w="1878"/>
        <w:gridCol w:w="223"/>
        <w:gridCol w:w="3887"/>
        <w:gridCol w:w="463"/>
      </w:tblGrid>
      <w:tr>
        <w:trPr>
          <w:trHeight w:val="402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18"/>
            <w:shd w:val="clear" w:color="auto" w:fill="FFFEFC"/>
          </w:tcPr>
          <w:tbl>
            <w:tblPr>
              <w:tblW w:w="231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18"/>
            </w:tblGrid>
            <w:tr>
              <w:trPr>
                <w:trHeight w:val="76" w:hRule="exact"/>
              </w:trPr>
              <w:tc>
                <w:tcPr>
                  <w:tcW w:type="dxa" w:w="231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27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676"/>
            </w:tblGrid>
            <w:tr>
              <w:trPr>
                <w:trHeight w:val="249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76"/>
                </w:tcPr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67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P060352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4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8"/>
            <w:shd w:val="clear" w:color="auto" w:fill="FFFEFC"/>
          </w:tcPr>
          <w:tbl>
            <w:tblPr>
              <w:tblW w:w="21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8"/>
            </w:tblGrid>
            <w:tr>
              <w:trPr>
                <w:trHeight w:val="76" w:hRule="exact"/>
              </w:trPr>
              <w:tc>
                <w:tcPr>
                  <w:tcW w:type="dxa" w:w="21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9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84"/>
              <w:gridCol w:w="9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484"/>
                </w:tcPr>
                <w:tbl>
                  <w:tblPr>
                    <w:tblW w:w="14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4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производство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04.2026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878"/>
            <w:shd w:val="clear" w:color="auto" w:fill="FFFEFC"/>
          </w:tcPr>
          <w:tbl>
            <w:tblPr>
              <w:tblW w:w="18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78"/>
            </w:tblGrid>
            <w:tr>
              <w:trPr>
                <w:trHeight w:val="76" w:hRule="exact"/>
              </w:trPr>
              <w:tc>
                <w:tcPr>
                  <w:tcW w:type="dxa" w:w="187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85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33"/>
              <w:gridCol w:w="14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233"/>
                </w:tcPr>
                <w:tbl>
                  <w:tblPr>
                    <w:tblW w:w="12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33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2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05.2026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2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887"/>
            <w:shd w:val="clear" w:color="auto" w:fill="FFFEFC"/>
          </w:tcPr>
          <w:tbl>
            <w:tblPr>
              <w:tblW w:w="388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87"/>
            </w:tblGrid>
            <w:tr>
              <w:trPr>
                <w:trHeight w:val="45" w:hRule="exact"/>
              </w:trPr>
              <w:tc>
                <w:tcPr>
                  <w:tcW w:type="dxa" w:w="388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6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71"/>
              <w:gridCol w:w="15"/>
              <w:gridCol w:w="2677"/>
            </w:tblGrid>
            <w:tr>
              <w:trPr>
                <w:trHeight w:val="312" w:hRule="exact"/>
              </w:trPr>
              <w:tc>
                <w:tcPr>
                  <w:tcW w:type="dxa" w:w="1171"/>
                </w:tcPr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31" w:hRule="exact"/>
                    </w:trPr>
                    <w:tc>
                      <w:tcPr>
                        <w:tcW w:type="dxa" w:w="117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7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Manufacturer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Производител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77"/>
                </w:tcPr>
                <w:tbl>
                  <w:tblPr>
                    <w:tblW w:w="267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77"/>
                  </w:tblGrid>
                  <w:tr>
                    <w:trPr>
                      <w:trHeight w:val="312" w:hRule="exact"/>
                    </w:trPr>
                    <w:tc>
                      <w:tcPr>
                        <w:tcW w:type="dxa" w:w="267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PURELY PLANT DOOEL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Пјурли Плант ДООЕЛ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Kojlija, Petrovec-Skopje, MK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415"/>
        <w:gridCol w:w="67"/>
        <w:gridCol w:w="5415"/>
        <w:gridCol w:w="433"/>
      </w:tblGrid>
      <w:tr>
        <w:trPr>
          <w:trHeight w:val="387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8"/>
              <w:gridCol w:w="53"/>
              <w:gridCol w:w="3812"/>
            </w:tblGrid>
            <w:tr>
              <w:trPr>
                <w:trHeight w:val="297" w:hRule="exact"/>
              </w:trPr>
              <w:tc>
                <w:tcPr>
                  <w:tcW w:type="dxa" w:w="1518"/>
                </w:tcPr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Contact 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Контактно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12"/>
                </w:tcPr>
                <w:tbl>
                  <w:tblPr>
                    <w:tblW w:w="38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12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38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TRIPLEX ALU BAG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Триплекс алу кеса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PET 12 · ALU 7 · PE 80 · 300×500 mm · net 400.0 g ±3%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7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9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6"/>
              <w:gridCol w:w="63"/>
              <w:gridCol w:w="4304"/>
            </w:tblGrid>
            <w:tr>
              <w:trPr>
                <w:trHeight w:val="297" w:hRule="exact"/>
              </w:trPr>
              <w:tc>
                <w:tcPr>
                  <w:tcW w:type="dxa" w:w="1026"/>
                </w:tcPr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02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02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Dosage Form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Дозажна форма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304"/>
                </w:tcPr>
                <w:tbl>
                  <w:tblPr>
                    <w:tblW w:w="43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304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43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DRY CANNABIS FLOWER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Сув цвет од канабис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/>
                            <w:color w:val="1E293B"/>
                            <w:sz w:val="11"/>
                          </w:rPr>
                          <w:t>Cannabis flos.</w:t>
                        </w: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 xml:space="preserve"> · Ph. Eur. 11.5 (3028)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247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Consolidated Analytical Results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Консолидирани аналитички резултати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42"/>
        <w:gridCol w:w="4573"/>
        <w:gridCol w:w="2152"/>
        <w:gridCol w:w="2386"/>
        <w:gridCol w:w="1851"/>
      </w:tblGrid>
      <w:tr>
        <w:trPr>
          <w:trHeight w:val="306" w:hRule="exact"/>
        </w:trPr>
        <w:tc>
          <w:tcPr>
            <w:tcW w:type="dxa" w:w="942"/>
            <w:shd w:val="clear" w:color="auto" w:fill="9EACBA"/>
            <w:tcMar>
              <w:top w:w="7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>№</w:t>
            </w:r>
          </w:p>
        </w:tc>
        <w:tc>
          <w:tcPr>
            <w:tcW w:type="dxa" w:w="4573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Parameter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152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Method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</w:t>
            </w:r>
          </w:p>
        </w:tc>
        <w:tc>
          <w:tcPr>
            <w:tcW w:type="dxa" w:w="2386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Acc. Criteria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851"/>
            <w:shd w:val="clear" w:color="auto" w:fill="9EACBA"/>
            <w:tcMar>
              <w:top w:w="7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Result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Резултат</w:t>
            </w:r>
          </w:p>
        </w:tc>
      </w:tr>
      <w:tr>
        <w:trPr>
          <w:trHeight w:val="349" w:hRule="exact"/>
        </w:trPr>
        <w:tc>
          <w:tcPr>
            <w:tcW w:type="dxa" w:w="942"/>
            <w:tcMar>
              <w:top w:w="10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</w:t>
            </w:r>
          </w:p>
        </w:tc>
        <w:tc>
          <w:tcPr>
            <w:tcW w:type="dxa" w:w="4573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A,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A, Изглед · Макроскопски</w:t>
            </w:r>
          </w:p>
        </w:tc>
        <w:tc>
          <w:tcPr>
            <w:tcW w:type="dxa" w:w="2152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mon. 3028</w:t>
            </w:r>
          </w:p>
        </w:tc>
        <w:tc>
          <w:tcPr>
            <w:tcW w:type="dxa" w:w="2386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10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2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B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Б · Микроскопски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2.8.23 (microscopy)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3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C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Ц · HPLC/HPTLC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(3028)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4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>Assay — Total Δ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1"/>
              </w:rPr>
              <w:t>9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-THC*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Δ⁹-THC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THC + THCA × 0.877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Per Section 01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Согласно Погл. 01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18.86 %</w:t>
            </w:r>
          </w:p>
        </w:tc>
      </w:tr>
      <w:tr>
        <w:trPr>
          <w:trHeight w:val="25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5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Assay — Total CBD*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CBD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CBD + CBDA × 0.877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0.22 %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6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Total CBN*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CBN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CBN + CBNA × 0.876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LOQ</w:t>
            </w:r>
          </w:p>
        </w:tc>
      </w:tr>
      <w:tr>
        <w:trPr>
          <w:trHeight w:val="261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7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Страни материи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In-house · интерна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8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Loss on Drying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Губиток при сушење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2.2.32 (3028)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40 °C, 24 h, 15–25 mbar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12.0%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9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Microbiological Purity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Микробиолошка Чистота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2.6.12 / 2.6.13 / 2.6.31 cat. C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TAMC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аеробен микробен број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5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6.3 × 10⁴ CFU/g</w:t>
            </w:r>
          </w:p>
        </w:tc>
      </w:tr>
      <w:tr>
        <w:trPr>
          <w:trHeight w:val="156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TYMC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број квасци/мувли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2.2 × 10⁴ CFU/g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Bile-tolerant gram-neg.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Жолчно-толерантни грам-нег.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10 CFU/g</w:t>
            </w:r>
          </w:p>
        </w:tc>
      </w:tr>
      <w:tr>
        <w:trPr>
          <w:trHeight w:val="21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Salmonella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Салмонела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25 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21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Escherichia coli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Ешерихиџа коли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2.6.13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1 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10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Mycotoxins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Микотоксини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2.8.18 / 2.8.22 (HPLC-FLD)</w:t>
            </w:r>
          </w:p>
        </w:tc>
      </w:tr>
      <w:tr>
        <w:trPr>
          <w:trHeight w:val="180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Aflatoxin 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 xml:space="preserve">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 B₁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80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Aflatoxins ∑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Афлатоксини ∑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 (B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)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4 µg/kg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Ochratoxin 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Охратоксин A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2.8.22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20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11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Heavy Metals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Тешки метали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2.4.27 (ICP-MS)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Lead (Pb)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Олово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0.5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Cadmium (Cd)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Кадмиум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0.3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Arsenic (As)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Арсен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0.2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Mercury (Hg)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Жива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0.1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216" w:hRule="exact"/>
        </w:trPr>
        <w:tc>
          <w:tcPr>
            <w:tcW w:type="dxa" w:w="942"/>
            <w:shd w:val="clear" w:color="auto" w:fill="DDE2E7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12</w:t>
            </w:r>
          </w:p>
        </w:tc>
        <w:tc>
          <w:tcPr>
            <w:tcW w:type="dxa" w:w="4573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Pesticide Residues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Остатоци од пестициди</w:t>
            </w:r>
          </w:p>
        </w:tc>
        <w:tc>
          <w:tcPr>
            <w:tcW w:type="dxa" w:w="2152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2.8.13 (LC-MS/MS)</w:t>
            </w:r>
          </w:p>
        </w:tc>
        <w:tc>
          <w:tcPr>
            <w:tcW w:type="dxa" w:w="2386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LOQ per Ph. Eur. 2.8.13</w:t>
            </w:r>
          </w:p>
        </w:tc>
        <w:tc>
          <w:tcPr>
            <w:tcW w:type="dxa" w:w="1851"/>
            <w:shd w:val="clear" w:color="auto" w:fill="DDE2E7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6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*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Total THC / CBD / CBN expressed as the sum of the acidic and decarboxylated forms (Ph. Eur. 2.2.29)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9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Вкупните вредности се збир на киселинската и декарбоксилираната форма.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5281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Laboratory &amp; Certificate Cross-Reference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Лаборатории и вкрстена референца на сертификати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605"/>
        <w:gridCol w:w="3720"/>
        <w:gridCol w:w="2580"/>
      </w:tblGrid>
      <w:tr>
        <w:trPr>
          <w:trHeight w:val="321" w:hRule="exact"/>
        </w:trPr>
        <w:tc>
          <w:tcPr>
            <w:tcW w:type="dxa" w:w="5605"/>
            <w:shd w:val="clear" w:color="auto" w:fill="9EACBA"/>
            <w:tcMar>
              <w:top w:w="3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Laboratory · Accreditation · Location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Лабораторија · Акредитација · Локација</w:t>
            </w:r>
          </w:p>
        </w:tc>
        <w:tc>
          <w:tcPr>
            <w:tcW w:type="dxa" w:w="3720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CoA Doc. Code, Issued </w:t>
            </w:r>
          </w:p>
          <w:p>
            <w:pPr>
              <w:spacing w:before="0" w:after="0" w:line="120" w:lineRule="exact"/>
              <w:jc w:val="center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Код на СзА, Издаден</w:t>
            </w:r>
          </w:p>
        </w:tc>
        <w:tc>
          <w:tcPr>
            <w:tcW w:type="dxa" w:w="2580"/>
            <w:shd w:val="clear" w:color="auto" w:fill="9EACBA"/>
            <w:tcMar>
              <w:top w:w="3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Param. № </w:t>
            </w:r>
          </w:p>
          <w:p>
            <w:pPr>
              <w:spacing w:before="0" w:after="0" w:line="12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Пар. №</w:t>
            </w:r>
          </w:p>
        </w:tc>
      </w:tr>
      <w:tr>
        <w:trPr>
          <w:trHeight w:val="364" w:hRule="exact"/>
        </w:trPr>
        <w:tc>
          <w:tcPr>
            <w:tcW w:type="dxa" w:w="5605"/>
            <w:tcMar>
              <w:top w:w="90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Purely Plant QC Department · In-house </w:t>
            </w:r>
          </w:p>
          <w:p>
            <w:pPr>
              <w:tabs>
                <w:tab w:val="left" w:pos="1935"/>
              </w:tabs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>Пјурли Плант — Сектор за КК · In-house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ab/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Kojlija 1043, Petrovec-Skopje, MK</w:t>
            </w:r>
          </w:p>
        </w:tc>
        <w:tc>
          <w:tcPr>
            <w:tcW w:type="dxa" w:w="3720"/>
            <w:tcMar>
              <w:top w:w="9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iCoA-PP_26-097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27.07.2026</w:t>
            </w:r>
          </w:p>
        </w:tc>
        <w:tc>
          <w:tcPr>
            <w:tcW w:type="dxa" w:w="2580"/>
            <w:tcMar>
              <w:top w:w="9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3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1, 2, 7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JZU Institute for Public Health (IPH Skopje) · ISO/IEC 17025:2017 </w:t>
            </w:r>
          </w:p>
          <w:p>
            <w:pPr>
              <w:tabs>
                <w:tab w:val="left" w:pos="2177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ЈЗУ Институт за јавно здравје (ИЈЗ Скопје)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LT-005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50ta Divizija 6,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366/0696/26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01.06.2026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9</w:t>
            </w:r>
          </w:p>
        </w:tc>
      </w:tr>
      <w:tr>
        <w:trPr>
          <w:trHeight w:val="418" w:hRule="exact"/>
        </w:trPr>
        <w:tc>
          <w:tcPr>
            <w:tcW w:type="dxa" w:w="5605"/>
            <w:shd w:val="clear" w:color="auto" w:fill="9EACBA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Farmahem DOOEL — Laboratory for Instrumental Analysis · ISO/IEC 17025:2017 </w:t>
            </w:r>
          </w:p>
          <w:p>
            <w:pPr>
              <w:tabs>
                <w:tab w:val="left" w:pos="3245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Фармахем ДООЕЛ — Лаборатoрија за инструментална анализа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LT-020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Kisela Voda, 1000 Skopje, MK</w:t>
            </w:r>
          </w:p>
          <w:p>
            <w:pPr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Kisela Voda, 1000 Skopje, MK</w:t>
            </w:r>
          </w:p>
        </w:tc>
        <w:tc>
          <w:tcPr>
            <w:tcW w:type="dxa" w:w="3720"/>
            <w:shd w:val="clear" w:color="auto" w:fill="9EACBA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197-7-К/26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07.08.2026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197-7-М/26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10.08.2026</w:t>
            </w:r>
          </w:p>
        </w:tc>
        <w:tc>
          <w:tcPr>
            <w:tcW w:type="dxa" w:w="2580"/>
            <w:shd w:val="clear" w:color="auto" w:fill="9EACBA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8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3, 4, 5, 6, 10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3313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QC Conformity Statement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Изјава за сообразност од КК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9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00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006"/>
      </w:tblGrid>
      <w:tr>
        <w:trPr>
          <w:trHeight w:val="420" w:hRule="exact"/>
        </w:trPr>
        <w:tc>
          <w:tcPr>
            <w:tcW w:type="dxa" w:w="11006"/>
          </w:tcPr>
          <w:tbl>
            <w:tblPr>
              <w:tblW w:w="110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06"/>
            </w:tblGrid>
            <w:tr>
              <w:trPr>
                <w:trHeight w:val="45" w:hRule="exact"/>
              </w:trPr>
              <w:tc>
                <w:tcPr>
                  <w:tcW w:type="dxa" w:w="110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5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94"/>
              <w:gridCol w:w="94"/>
              <w:gridCol w:w="1629"/>
              <w:gridCol w:w="111"/>
              <w:gridCol w:w="3808"/>
              <w:gridCol w:w="69"/>
              <w:gridCol w:w="1481"/>
              <w:gridCol w:w="1067"/>
            </w:tblGrid>
            <w:tr>
              <w:trPr>
                <w:trHeight w:val="330" w:hRule="exact"/>
              </w:trPr>
              <w:tc>
                <w:tcPr>
                  <w:tcW w:type="dxa" w:w="2494"/>
                </w:tcPr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41" w:hRule="exact"/>
                    </w:trPr>
                    <w:tc>
                      <w:tcPr>
                        <w:tcW w:type="dxa" w:w="249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248" w:hRule="exact"/>
                    </w:trPr>
                    <w:tc>
                      <w:tcPr>
                        <w:tcW w:type="dxa" w:w="249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8"/>
                          </w:rPr>
                          <w:t xml:space="preserve">Final QC Testing for Batch № 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Финално КК испитување на Серија бр.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29"/>
                </w:tcPr>
                <w:tbl>
                  <w:tblPr>
                    <w:tblW w:w="162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29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629"/>
                        <w:tcBorders>
                          <w:top w:val="single" w:sz="6" w:space="0" w:color="C6D4E2"/>
                          <w:left w:val="single" w:sz="6" w:space="0" w:color="C6D4E2"/>
                          <w:bottom w:val="single" w:sz="6" w:space="0" w:color="C6D4E2"/>
                          <w:right w:val="single" w:sz="6" w:space="0" w:color="C6D4E2"/>
                        </w:tcBorders>
                        <w:shd w:val="clear" w:color="auto" w:fill="F6FAFD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7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20"/>
                            <w:shd w:val="clear" w:color="auto" w:fill="F6FAFD"/>
                          </w:rPr>
                          <w:t>P060352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08"/>
                </w:tcPr>
                <w:tbl>
                  <w:tblPr>
                    <w:tblW w:w="380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08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3808"/>
                        <w:shd w:val="clear" w:color="auto" w:fill="7E96AC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  <w:shd w:val="clear" w:color="auto" w:fill="7E96AC"/>
                          </w:rPr>
                          <w:t xml:space="preserve"> Conforms to Specification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  <w:shd w:val="clear" w:color="auto" w:fill="7E96AC"/>
                          </w:rPr>
                          <w:t>Одговара на спецификацијата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81"/>
                </w:tcPr>
                <w:tbl>
                  <w:tblPr>
                    <w:tblW w:w="1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1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481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6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Does not conform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06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680"/>
        <w:gridCol w:w="1521"/>
        <w:gridCol w:w="4680"/>
        <w:gridCol w:w="447"/>
      </w:tblGrid>
      <w:tr>
        <w:trPr>
          <w:trHeight w:val="161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Prepared &amp; 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Изготвил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64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64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16426" cy="548329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64000">
                                              <a:off x="0" y="0"/>
                                              <a:ext cx="416426" cy="548329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17.08.2026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21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84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84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599434" cy="561188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-261600">
                                              <a:off x="0" y="0"/>
                                              <a:ext cx="599434" cy="561188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17.08.2026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47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331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MK GMP Certified Facility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CF60F9A9-B3CD-4EB7-AEBC-C8B5A9457DB7}"/>
    <w:embedItalic r:id="rIdFont2" w:fontKey="{C9D00E2A-9386-49D4-87D2-912E6EB5505C}"/>
    <w:embedBold r:id="rIdFont3" w:fontKey="{24B92C44-E1BC-45ED-9D6A-31F25573AF46}"/>
  </w:font>
  <w:font w:name="Montserrat ExtraBold">
    <w:charset w:val="00"/>
    <w:family w:val="auto"/>
    <w:pitch w:val="variable"/>
    <w:embedRegular r:id="rIdFont4" w:fontKey="{2AE1F62E-9468-4A3B-B7AD-518D4E5F2B02}"/>
  </w:font>
  <w:font w:name="Montserrat Medium">
    <w:charset w:val="00"/>
    <w:family w:val="auto"/>
    <w:pitch w:val="variable"/>
    <w:embedRegular r:id="rIdFont5" w:fontKey="{4A60BA88-A794-4A94-B656-115642C403C5}"/>
    <w:embedItalic r:id="rIdFont6" w:fontKey="{52D9F1FC-9776-4339-9325-BD0E2B7D56D0}"/>
  </w:font>
  <w:font w:name="Montserrat SemiBold">
    <w:charset w:val="00"/>
    <w:family w:val="auto"/>
    <w:pitch w:val="variable"/>
    <w:embedRegular r:id="rIdFont7" w:fontKey="{569E4DC0-BEFC-4A2C-BF62-C5ECF99E89BF}"/>
    <w:embedItalic r:id="rIdFont8" w:fontKey="{CF79E8F7-024A-4FA3-A005-CB7BEA174C16}"/>
  </w:font>
  <w:font w:name="Orbitron">
    <w:charset w:val="00"/>
    <w:family w:val="auto"/>
    <w:pitch w:val="variable"/>
    <w:embedBold r:id="rIdFont9" w:fontKey="{3ED30B46-4771-4589-8605-EE394CBA401E}"/>
  </w:font>
  <w:font w:name="Orbitron Black">
    <w:charset w:val="00"/>
    <w:family w:val="auto"/>
    <w:pitch w:val="variable"/>
    <w:embedRegular r:id="rIdFont10" w:fontKey="{07464B3C-1027-42C7-A0F1-BEAC1DD7B739}"/>
  </w:font>
  <w:font w:name="Orbitron ExtraBold">
    <w:charset w:val="00"/>
    <w:family w:val="auto"/>
    <w:pitch w:val="variable"/>
    <w:embedRegular r:id="rIdFont11" w:fontKey="{D128F038-F98A-4B17-A6EA-F603E172DB22}"/>
  </w:font>
  <w:font w:name="Orbitron Medium">
    <w:charset w:val="00"/>
    <w:family w:val="auto"/>
    <w:pitch w:val="variable"/>
    <w:embedRegular r:id="rIdFont12" w:fontKey="{C538A7FC-04DB-4E75-B30C-1FEFD09A514D}"/>
  </w:font>
  <w:font w:name="Roboto Mono">
    <w:charset w:val="00"/>
    <w:family w:val="auto"/>
    <w:pitch w:val="variable"/>
    <w:embedRegular r:id="rIdFont13" w:fontKey="{EF7B0F59-44E9-45F8-BF68-EF63E02E9157}"/>
    <w:embedBold r:id="rIdFont14" w:fontKey="{A19E57E8-55EB-4703-AC3C-4ACE7D9D739D}"/>
  </w:font>
  <w:font w:name="Roboto Mono Medium">
    <w:charset w:val="00"/>
    <w:family w:val="auto"/>
    <w:pitch w:val="variable"/>
    <w:embedRegular r:id="rIdFont15" w:fontKey="{91A85262-014A-4075-AD14-F513F22E88B1}"/>
    <w:embedItalic r:id="rIdFont16" w:fontKey="{C5873896-3AF1-414B-9EDB-0328AEEAAE07}"/>
  </w:font>
  <w:font w:name="Roboto Mono SemiBold">
    <w:charset w:val="00"/>
    <w:family w:val="auto"/>
    <w:pitch w:val="variable"/>
    <w:embedRegular r:id="rIdFont17" w:fontKey="{1C8E8251-A877-417D-801B-A83B488EBD87}"/>
    <w:embedItalic r:id="rIdFont18" w:fontKey="{7AB28D4B-D985-4F8C-9F7B-C936B8ED66E1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CoQ-PP_26-091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