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CoQ-PP_26-060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226"/>
        <w:gridCol w:w="314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26"/>
            <w:shd w:val="clear" w:color="auto" w:fill="FFFFFF"/>
          </w:tcPr>
          <w:tbl>
            <w:tblPr>
              <w:tblW w:w="12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26"/>
            </w:tblGrid>
            <w:tr>
              <w:trPr>
                <w:trHeight w:val="195" w:hRule="exact"/>
              </w:trPr>
              <w:tc>
                <w:tcPr>
                  <w:tcW w:type="dxa" w:w="12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26"/>
            </w:tblGrid>
            <w:tr>
              <w:trPr>
                <w:trHeight w:val="435" w:hRule="exact"/>
              </w:trPr>
              <w:tc>
                <w:tcPr>
                  <w:tcW w:type="dxa" w:w="1226"/>
                </w:tcPr>
                <w:tbl>
                  <w:tblPr>
                    <w:tblW w:w="12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226"/>
                      </w:tcPr>
                      <w:tbl>
                        <w:tblPr>
                          <w:tblW w:w="122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2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22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7.91 %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14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97"/>
        <w:gridCol w:w="1962"/>
        <w:gridCol w:w="1505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9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962"/>
            <w:shd w:val="clear" w:color="auto" w:fill="FFFEFC"/>
          </w:tcPr>
          <w:tbl>
            <w:tblPr>
              <w:tblW w:w="19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62"/>
            </w:tblGrid>
            <w:tr>
              <w:trPr>
                <w:trHeight w:val="45" w:hRule="exact"/>
              </w:trPr>
              <w:tc>
                <w:tcPr>
                  <w:tcW w:type="dxa" w:w="19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9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23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37"/>
                </w:tcPr>
                <w:tbl>
                  <w:tblPr>
                    <w:tblW w:w="123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237"/>
                      </w:tcPr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0.80%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23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(7.20 – 8.79 %)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0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120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0.165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229/0392/26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1627/2026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23.04.2026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100-4-ГС/26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09.04.2026</w:t>
            </w:r>
          </w:p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8251" cy="55231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200">
                                              <a:off x="0" y="0"/>
                                              <a:ext cx="438251" cy="5523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6470" cy="54906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476470" cy="54906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F7A63AF-19DA-43FF-A21C-C9EF9463A4F3}"/>
    <w:embedItalic r:id="rIdFont2" w:fontKey="{3235C648-8AB4-481F-887C-678DFC89BEF5}"/>
    <w:embedBold r:id="rIdFont3" w:fontKey="{5253B8E3-A8C7-4EFB-86D3-C18FF27E6703}"/>
  </w:font>
  <w:font w:name="Montserrat ExtraBold">
    <w:charset w:val="00"/>
    <w:family w:val="auto"/>
    <w:pitch w:val="variable"/>
    <w:embedRegular r:id="rIdFont4" w:fontKey="{B520785C-A804-414D-968C-F8FAD5DEE2CD}"/>
  </w:font>
  <w:font w:name="Montserrat Medium">
    <w:charset w:val="00"/>
    <w:family w:val="auto"/>
    <w:pitch w:val="variable"/>
    <w:embedRegular r:id="rIdFont5" w:fontKey="{E661A701-DEE5-459E-A60C-8B2B7D3337D0}"/>
    <w:embedItalic r:id="rIdFont6" w:fontKey="{9641D65D-9843-4F95-9DDD-BBBA34D49531}"/>
  </w:font>
  <w:font w:name="Montserrat SemiBold">
    <w:charset w:val="00"/>
    <w:family w:val="auto"/>
    <w:pitch w:val="variable"/>
    <w:embedRegular r:id="rIdFont7" w:fontKey="{6FF76C2F-A2B5-4FE8-A3CC-39C703AA5986}"/>
    <w:embedItalic r:id="rIdFont8" w:fontKey="{5B88CC6F-5427-44B5-AE83-2CCA79175FCA}"/>
  </w:font>
  <w:font w:name="Orbitron">
    <w:charset w:val="00"/>
    <w:family w:val="auto"/>
    <w:pitch w:val="variable"/>
    <w:embedBold r:id="rIdFont9" w:fontKey="{852B061C-5E6F-45A9-8556-5D4053B6B0FC}"/>
  </w:font>
  <w:font w:name="Orbitron Black">
    <w:charset w:val="00"/>
    <w:family w:val="auto"/>
    <w:pitch w:val="variable"/>
    <w:embedRegular r:id="rIdFont10" w:fontKey="{F2850729-E273-4B8A-9356-63C545793ECC}"/>
  </w:font>
  <w:font w:name="Orbitron ExtraBold">
    <w:charset w:val="00"/>
    <w:family w:val="auto"/>
    <w:pitch w:val="variable"/>
    <w:embedRegular r:id="rIdFont11" w:fontKey="{D45C3481-F4F0-48DC-B4DC-5B40D8D2C53F}"/>
  </w:font>
  <w:font w:name="Orbitron Medium">
    <w:charset w:val="00"/>
    <w:family w:val="auto"/>
    <w:pitch w:val="variable"/>
    <w:embedRegular r:id="rIdFont12" w:fontKey="{C2009440-7D5E-4F5F-B7B2-AC8F7EA79928}"/>
  </w:font>
  <w:font w:name="Roboto Mono">
    <w:charset w:val="00"/>
    <w:family w:val="auto"/>
    <w:pitch w:val="variable"/>
    <w:embedRegular r:id="rIdFont13" w:fontKey="{89806A41-8D56-4D96-A465-589CD8B0CE39}"/>
    <w:embedBold r:id="rIdFont14" w:fontKey="{A3DD4B95-E3D1-4FBF-830A-415A0413F4DA}"/>
  </w:font>
  <w:font w:name="Roboto Mono Medium">
    <w:charset w:val="00"/>
    <w:family w:val="auto"/>
    <w:pitch w:val="variable"/>
    <w:embedRegular r:id="rIdFont15" w:fontKey="{E11CEC10-D903-45AD-85FB-294876EE8C3D}"/>
    <w:embedItalic r:id="rIdFont16" w:fontKey="{2964D141-369C-448F-AAF3-54ADAE1C4A02}"/>
  </w:font>
  <w:font w:name="Roboto Mono SemiBold">
    <w:charset w:val="00"/>
    <w:family w:val="auto"/>
    <w:pitch w:val="variable"/>
    <w:embedRegular r:id="rIdFont17" w:fontKey="{71A9F231-D3C8-4428-A761-2CD912A2AF98}"/>
    <w:embedItalic r:id="rIdFont18" w:fontKey="{35921835-EC3A-44E7-AF45-A01C17D862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CoQ-PP_26-103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