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803"/>
        <w:gridCol w:w="5616"/>
        <w:gridCol w:w="725"/>
        <w:gridCol w:w="2057"/>
        <w:gridCol w:w="499"/>
      </w:tblGrid>
      <w:tr>
        <w:trPr>
          <w:trHeight w:val="183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723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803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616"/>
            <w:shd w:val="clear" w:color="auto" w:fill="D7E3F0"/>
          </w:tcPr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660" w:hRule="exact"/>
              </w:trPr>
              <w:tc>
                <w:tcPr>
                  <w:tcW w:type="dxa" w:w="561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996" w:hRule="exact"/>
              </w:trPr>
              <w:tc>
                <w:tcPr>
                  <w:tcW w:type="dxa" w:w="5616"/>
                </w:tcPr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Quality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квалитет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616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25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03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909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CoQ-PP_26-109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18.09.2026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93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9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93A3B5"/>
                            <w:sz w:val="8"/>
                            <w:spacing w:val="2"/>
                          </w:rPr>
                          <w:t>(supersedes CoQ-PP_26-049 of 06.06.2026)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940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Cultivar, Batch &amp; Product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Сорта, серија и идентификација на производ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574"/>
        <w:gridCol w:w="54"/>
        <w:gridCol w:w="1441"/>
        <w:gridCol w:w="5261"/>
      </w:tblGrid>
      <w:tr>
        <w:trPr>
          <w:trHeight w:val="690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4574"/>
            <w:shd w:val="clear" w:color="auto" w:fill="FFFFFF"/>
          </w:tcPr>
          <w:tbl>
            <w:tblPr>
              <w:tblW w:w="457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574"/>
            </w:tblGrid>
            <w:tr>
              <w:trPr>
                <w:trHeight w:val="180" w:hRule="exact"/>
              </w:trPr>
              <w:tc>
                <w:tcPr>
                  <w:tcW w:type="dxa" w:w="457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53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2751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P060132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5A6E84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751"/>
                </w:tcPr>
                <w:tbl>
                  <w:tblPr>
                    <w:tblW w:w="275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751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275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Chem Flyer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4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1441"/>
            <w:shd w:val="clear" w:color="auto" w:fill="FFFFFF"/>
          </w:tcPr>
          <w:tbl>
            <w:tblPr>
              <w:tblW w:w="144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441"/>
            </w:tblGrid>
            <w:tr>
              <w:trPr>
                <w:trHeight w:val="195" w:hRule="exact"/>
              </w:trPr>
              <w:tc>
                <w:tcPr>
                  <w:tcW w:type="dxa" w:w="144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44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441"/>
            </w:tblGrid>
            <w:tr>
              <w:trPr>
                <w:trHeight w:val="435" w:hRule="exact"/>
              </w:trPr>
              <w:tc>
                <w:tcPr>
                  <w:tcW w:type="dxa" w:w="1441"/>
                </w:tcPr>
                <w:tbl>
                  <w:tblPr>
                    <w:tblW w:w="14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41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1441"/>
                      </w:tcPr>
                      <w:tbl>
                        <w:tblPr>
                          <w:tblW w:w="1441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441"/>
                        </w:tblGrid>
                        <w:tr>
                          <w:trPr>
                            <w:trHeight w:val="435" w:hRule="exact"/>
                          </w:trPr>
                          <w:tc>
                            <w:tcPr>
                              <w:tcW w:type="dxa" w:w="1441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43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olor w:val="7A5C1E"/>
                                  <w:sz w:val="34"/>
                                </w:rPr>
                                <w:t>9.55 %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261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890"/>
        <w:gridCol w:w="1576"/>
        <w:gridCol w:w="2482"/>
        <w:gridCol w:w="3380"/>
      </w:tblGrid>
      <w:tr>
        <w:trPr>
          <w:trHeight w:val="474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3890"/>
            <w:shd w:val="clear" w:color="auto" w:fill="FFFFFF"/>
          </w:tcPr>
          <w:tbl>
            <w:tblPr>
              <w:tblW w:w="389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90"/>
            </w:tblGrid>
            <w:tr>
              <w:trPr>
                <w:trHeight w:val="105" w:hRule="exact"/>
              </w:trPr>
              <w:tc>
                <w:tcPr>
                  <w:tcW w:type="dxa" w:w="389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4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942"/>
              <w:gridCol w:w="80"/>
              <w:gridCol w:w="1742"/>
            </w:tblGrid>
            <w:tr>
              <w:trPr>
                <w:trHeight w:val="26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942"/>
                </w:tcPr>
                <w:tbl>
                  <w:tblPr>
                    <w:tblW w:w="94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42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942"/>
                        <w:shd w:val="clear" w:color="auto" w:fill="7E96AC"/>
                        <w:tcMar>
                          <w:top w:w="0" w:type="dxa"/>
                          <w:left w:w="7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  <w:shd w:val="clear" w:color="auto" w:fill="7E96AC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80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42"/>
                </w:tcPr>
                <w:tbl>
                  <w:tblPr>
                    <w:tblW w:w="172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  <w:gridCol w:w="52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2482"/>
            <w:shd w:val="clear" w:color="auto" w:fill="FFFFFF"/>
          </w:tcPr>
          <w:tbl>
            <w:tblPr>
              <w:tblW w:w="248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82"/>
            </w:tblGrid>
            <w:tr>
              <w:trPr>
                <w:trHeight w:val="105" w:hRule="exact"/>
              </w:trPr>
              <w:tc>
                <w:tcPr>
                  <w:tcW w:type="dxa" w:w="248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6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60"/>
            </w:tblGrid>
            <w:tr>
              <w:trPr>
                <w:trHeight w:val="26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60"/>
                </w:tcPr>
                <w:tbl>
                  <w:tblPr>
                    <w:tblW w:w="13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0"/>
                    <w:gridCol w:w="55"/>
                    <w:gridCol w:w="620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670"/>
                      </w:tcPr>
                      <w:tbl>
                        <w:tblPr>
                          <w:tblW w:w="67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7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70"/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80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71"/>
        <w:gridCol w:w="1497"/>
        <w:gridCol w:w="2042"/>
        <w:gridCol w:w="1504"/>
        <w:gridCol w:w="3444"/>
        <w:gridCol w:w="472"/>
      </w:tblGrid>
      <w:tr>
        <w:trPr>
          <w:trHeight w:val="456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71"/>
            <w:shd w:val="clear" w:color="auto" w:fill="FFFEFC"/>
          </w:tcPr>
          <w:tbl>
            <w:tblPr>
              <w:tblW w:w="237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71"/>
            </w:tblGrid>
            <w:tr>
              <w:trPr>
                <w:trHeight w:val="104" w:hRule="exact"/>
              </w:trPr>
              <w:tc>
                <w:tcPr>
                  <w:tcW w:type="dxa" w:w="237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34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9"/>
              <w:gridCol w:w="16"/>
              <w:gridCol w:w="1223"/>
            </w:tblGrid>
            <w:tr>
              <w:trPr>
                <w:trHeight w:val="249" w:hRule="exact"/>
              </w:trPr>
              <w:tc>
                <w:tcPr>
                  <w:tcW w:type="dxa" w:w="1109"/>
                </w:tcPr>
                <w:tbl>
                  <w:tblPr>
                    <w:tblW w:w="11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09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Code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Код на производ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23"/>
                </w:tcPr>
                <w:tbl>
                  <w:tblPr>
                    <w:tblW w:w="122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23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122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2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23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22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CF_THC10:CBD1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497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042"/>
            <w:shd w:val="clear" w:color="auto" w:fill="FFFEFC"/>
          </w:tcPr>
          <w:tbl>
            <w:tblPr>
              <w:tblW w:w="20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42"/>
            </w:tblGrid>
            <w:tr>
              <w:trPr>
                <w:trHeight w:val="45" w:hRule="exact"/>
              </w:trPr>
              <w:tc>
                <w:tcPr>
                  <w:tcW w:type="dxa" w:w="204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86"/>
              <w:gridCol w:w="25"/>
              <w:gridCol w:w="1317"/>
            </w:tblGrid>
            <w:tr>
              <w:trPr>
                <w:trHeight w:val="366" w:hRule="exact"/>
              </w:trPr>
              <w:tc>
                <w:tcPr>
                  <w:tcW w:type="dxa" w:w="686"/>
                </w:tcPr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59" w:hRule="exact"/>
                    </w:trPr>
                    <w:tc>
                      <w:tcPr>
                        <w:tcW w:type="dxa" w:w="68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68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Potency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Јачина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17"/>
                </w:tcPr>
                <w:tbl>
                  <w:tblPr>
                    <w:tblW w:w="131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17"/>
                  </w:tblGrid>
                  <w:tr>
                    <w:trPr>
                      <w:trHeight w:val="366" w:hRule="exact"/>
                    </w:trPr>
                    <w:tc>
                      <w:tcPr>
                        <w:tcW w:type="dxa" w:w="1317"/>
                      </w:tcPr>
                      <w:tbl>
                        <w:tblPr>
                          <w:tblW w:w="131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17"/>
                        </w:tblGrid>
                        <w:tr>
                          <w:trPr>
                            <w:trHeight w:val="210" w:hRule="exact"/>
                          </w:trPr>
                          <w:tc>
                            <w:tcPr>
                              <w:tcW w:type="dxa" w:w="131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3A5C"/>
                                  <w:sz w:val="16"/>
                                  <w:spacing w:val="3"/>
                                </w:rPr>
                                <w:t>10.00%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1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17"/>
                        </w:tblGrid>
                        <w:tr>
                          <w:trPr>
                            <w:trHeight w:val="165" w:hRule="exact"/>
                          </w:trPr>
                          <w:tc>
                            <w:tcPr>
                              <w:tcW w:type="dxa" w:w="131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Medium" w:hAnsi="Roboto Mono Medium" w:cs="Roboto Mono Medium" w:eastAsia="Roboto Mono Medium"/>
                                  <w:b w:val="0"/>
                                  <w:i w:val="0"/>
                                  <w:color w:val="475569"/>
                                  <w:sz w:val="14"/>
                                  <w:spacing w:val="3"/>
                                </w:rPr>
                                <w:t>± 1.00%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1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1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3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31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17"/>
                        </w:tblGrid>
                        <w:tr>
                          <w:trPr>
                            <w:trHeight w:val="141" w:hRule="exact"/>
                          </w:trPr>
                          <w:tc>
                            <w:tcPr>
                              <w:tcW w:type="dxa" w:w="131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olor w:val="5A7391"/>
                                  <w:sz w:val="13"/>
                                  <w:spacing w:val="3"/>
                                </w:rPr>
                                <w:t>(9.00 – 10.99 %)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04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444"/>
            <w:shd w:val="clear" w:color="auto" w:fill="FFFEFC"/>
          </w:tcPr>
          <w:tbl>
            <w:tblPr>
              <w:tblW w:w="344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444"/>
            </w:tblGrid>
            <w:tr>
              <w:trPr>
                <w:trHeight w:val="104" w:hRule="exact"/>
              </w:trPr>
              <w:tc>
                <w:tcPr>
                  <w:tcW w:type="dxa" w:w="344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40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07"/>
              <w:gridCol w:w="1497"/>
            </w:tblGrid>
            <w:tr>
              <w:trPr>
                <w:trHeight w:val="249" w:hRule="exact"/>
              </w:trPr>
              <w:tc>
                <w:tcPr>
                  <w:tcW w:type="dxa" w:w="1907"/>
                </w:tcPr>
                <w:tbl>
                  <w:tblPr>
                    <w:tblW w:w="190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07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90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Specification Reference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Референца на спецификација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497"/>
                </w:tcPr>
                <w:tbl>
                  <w:tblPr>
                    <w:tblW w:w="14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97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49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4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97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49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QCSP_001_CF-I_v.01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72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18"/>
        <w:gridCol w:w="214"/>
        <w:gridCol w:w="2128"/>
        <w:gridCol w:w="218"/>
        <w:gridCol w:w="1878"/>
        <w:gridCol w:w="223"/>
        <w:gridCol w:w="3887"/>
        <w:gridCol w:w="463"/>
      </w:tblGrid>
      <w:tr>
        <w:trPr>
          <w:trHeight w:val="402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18"/>
            <w:shd w:val="clear" w:color="auto" w:fill="FFFEFC"/>
          </w:tcPr>
          <w:tbl>
            <w:tblPr>
              <w:tblW w:w="231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18"/>
            </w:tblGrid>
            <w:tr>
              <w:trPr>
                <w:trHeight w:val="76" w:hRule="exact"/>
              </w:trPr>
              <w:tc>
                <w:tcPr>
                  <w:tcW w:type="dxa" w:w="231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27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676"/>
            </w:tblGrid>
            <w:tr>
              <w:trPr>
                <w:trHeight w:val="249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76"/>
                </w:tcPr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67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P060132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14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128"/>
            <w:shd w:val="clear" w:color="auto" w:fill="FFFEFC"/>
          </w:tcPr>
          <w:tbl>
            <w:tblPr>
              <w:tblW w:w="21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28"/>
            </w:tblGrid>
            <w:tr>
              <w:trPr>
                <w:trHeight w:val="76" w:hRule="exact"/>
              </w:trPr>
              <w:tc>
                <w:tcPr>
                  <w:tcW w:type="dxa" w:w="212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9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484"/>
              <w:gridCol w:w="9"/>
              <w:gridCol w:w="605"/>
            </w:tblGrid>
            <w:tr>
              <w:trPr>
                <w:trHeight w:val="249" w:hRule="exact"/>
              </w:trPr>
              <w:tc>
                <w:tcPr>
                  <w:tcW w:type="dxa" w:w="1484"/>
                </w:tcPr>
                <w:tbl>
                  <w:tblPr>
                    <w:tblW w:w="14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4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производство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5"/>
                </w:tcPr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6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60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01.2026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18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878"/>
            <w:shd w:val="clear" w:color="auto" w:fill="FFFEFC"/>
          </w:tcPr>
          <w:tbl>
            <w:tblPr>
              <w:tblW w:w="187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78"/>
            </w:tblGrid>
            <w:tr>
              <w:trPr>
                <w:trHeight w:val="76" w:hRule="exact"/>
              </w:trPr>
              <w:tc>
                <w:tcPr>
                  <w:tcW w:type="dxa" w:w="187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85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33"/>
              <w:gridCol w:w="14"/>
              <w:gridCol w:w="605"/>
            </w:tblGrid>
            <w:tr>
              <w:trPr>
                <w:trHeight w:val="249" w:hRule="exact"/>
              </w:trPr>
              <w:tc>
                <w:tcPr>
                  <w:tcW w:type="dxa" w:w="1233"/>
                </w:tcPr>
                <w:tbl>
                  <w:tblPr>
                    <w:tblW w:w="123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33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23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5"/>
                </w:tcPr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6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60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02.2026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23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887"/>
            <w:shd w:val="clear" w:color="auto" w:fill="FFFEFC"/>
          </w:tcPr>
          <w:tbl>
            <w:tblPr>
              <w:tblW w:w="388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87"/>
            </w:tblGrid>
            <w:tr>
              <w:trPr>
                <w:trHeight w:val="45" w:hRule="exact"/>
              </w:trPr>
              <w:tc>
                <w:tcPr>
                  <w:tcW w:type="dxa" w:w="388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6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71"/>
              <w:gridCol w:w="15"/>
              <w:gridCol w:w="2677"/>
            </w:tblGrid>
            <w:tr>
              <w:trPr>
                <w:trHeight w:val="312" w:hRule="exact"/>
              </w:trPr>
              <w:tc>
                <w:tcPr>
                  <w:tcW w:type="dxa" w:w="1171"/>
                </w:tcPr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31" w:hRule="exact"/>
                    </w:trPr>
                    <w:tc>
                      <w:tcPr>
                        <w:tcW w:type="dxa" w:w="117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7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Manufacturer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Производител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77"/>
                </w:tcPr>
                <w:tbl>
                  <w:tblPr>
                    <w:tblW w:w="267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77"/>
                  </w:tblGrid>
                  <w:tr>
                    <w:trPr>
                      <w:trHeight w:val="312" w:hRule="exact"/>
                    </w:trPr>
                    <w:tc>
                      <w:tcPr>
                        <w:tcW w:type="dxa" w:w="267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PURELY PLANT DOOEL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Пјурли Плант ДООЕЛ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Kojlija, Petrovec-Skopje, MK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415"/>
        <w:gridCol w:w="67"/>
        <w:gridCol w:w="5415"/>
        <w:gridCol w:w="433"/>
      </w:tblGrid>
      <w:tr>
        <w:trPr>
          <w:trHeight w:val="387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8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18"/>
              <w:gridCol w:w="53"/>
              <w:gridCol w:w="3812"/>
            </w:tblGrid>
            <w:tr>
              <w:trPr>
                <w:trHeight w:val="297" w:hRule="exact"/>
              </w:trPr>
              <w:tc>
                <w:tcPr>
                  <w:tcW w:type="dxa" w:w="1518"/>
                </w:tcPr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Contact 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Контактно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12"/>
                </w:tcPr>
                <w:tbl>
                  <w:tblPr>
                    <w:tblW w:w="38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12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38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TRIPLEX ALU BAG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Триплекс алу кеса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PET 12 · ALU 7 · PE 80 · 300×500 mm · net 400.0 g ±3%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7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9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6"/>
              <w:gridCol w:w="63"/>
              <w:gridCol w:w="4304"/>
            </w:tblGrid>
            <w:tr>
              <w:trPr>
                <w:trHeight w:val="297" w:hRule="exact"/>
              </w:trPr>
              <w:tc>
                <w:tcPr>
                  <w:tcW w:type="dxa" w:w="1026"/>
                </w:tcPr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02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02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Dosage Form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Дозажна форма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304"/>
                </w:tcPr>
                <w:tbl>
                  <w:tblPr>
                    <w:tblW w:w="43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304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43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DRY CANNABIS FLOWER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Сув цвет од канабис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/>
                            <w:color w:val="1E293B"/>
                            <w:sz w:val="11"/>
                          </w:rPr>
                          <w:t>Cannabis flos.</w:t>
                        </w: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 xml:space="preserve"> · Ph. Eur. 11.5 (3028)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247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Consolidated Analytical Results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Консолидирани аналитички резултати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942"/>
        <w:gridCol w:w="4573"/>
        <w:gridCol w:w="2152"/>
        <w:gridCol w:w="2386"/>
        <w:gridCol w:w="1851"/>
      </w:tblGrid>
      <w:tr>
        <w:trPr>
          <w:trHeight w:val="306" w:hRule="exact"/>
        </w:trPr>
        <w:tc>
          <w:tcPr>
            <w:tcW w:type="dxa" w:w="942"/>
            <w:shd w:val="clear" w:color="auto" w:fill="9EACBA"/>
            <w:tcMar>
              <w:top w:w="7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>№</w:t>
            </w:r>
          </w:p>
        </w:tc>
        <w:tc>
          <w:tcPr>
            <w:tcW w:type="dxa" w:w="4573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Parameter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152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Method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</w:t>
            </w:r>
          </w:p>
        </w:tc>
        <w:tc>
          <w:tcPr>
            <w:tcW w:type="dxa" w:w="2386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Acc. Criteria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851"/>
            <w:shd w:val="clear" w:color="auto" w:fill="9EACBA"/>
            <w:tcMar>
              <w:top w:w="7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Result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Резултат</w:t>
            </w:r>
          </w:p>
        </w:tc>
      </w:tr>
      <w:tr>
        <w:trPr>
          <w:trHeight w:val="349" w:hRule="exact"/>
        </w:trPr>
        <w:tc>
          <w:tcPr>
            <w:tcW w:type="dxa" w:w="942"/>
            <w:tcMar>
              <w:top w:w="10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</w:t>
            </w:r>
          </w:p>
        </w:tc>
        <w:tc>
          <w:tcPr>
            <w:tcW w:type="dxa" w:w="4573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A,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A, Изглед · Макроскопски</w:t>
            </w:r>
          </w:p>
        </w:tc>
        <w:tc>
          <w:tcPr>
            <w:tcW w:type="dxa" w:w="2152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mon. 3028</w:t>
            </w:r>
          </w:p>
        </w:tc>
        <w:tc>
          <w:tcPr>
            <w:tcW w:type="dxa" w:w="2386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10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2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B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Б · Микроскопски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2.8.23 (microscopy)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3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C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Ц · HPLC/HPTLC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(3028)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4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>Assay — Total Δ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1"/>
              </w:rPr>
              <w:t>9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-THC*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Δ⁹-THC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THC + THCA × 0.877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Per Section 01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Согласно Погл. 01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9.55 %</w:t>
            </w:r>
          </w:p>
        </w:tc>
      </w:tr>
      <w:tr>
        <w:trPr>
          <w:trHeight w:val="25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5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Assay — Total CBD*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CBD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CBD + CBDA × 0.877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LOQ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6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Total CBN*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CBN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CBN + CBNA × 0.876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LOQ</w:t>
            </w:r>
          </w:p>
        </w:tc>
      </w:tr>
      <w:tr>
        <w:trPr>
          <w:trHeight w:val="261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7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Страни материи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In-house · интерна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8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Loss on Drying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Губиток при сушење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2.2.32 (3028)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40 °C, 24 h, 15–25 mbar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12.0%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5.6 %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9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Microbiological Purity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Микробиолошка Чистота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2.6.12 / 2.6.13 / 2.6.31 cat. C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TAMC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аеробен микробен број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5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1"/>
                <w:spacing w:val="-2"/>
              </w:rPr>
              <w:t>3.1 × 10⁴ CFU/g</w:t>
            </w:r>
          </w:p>
        </w:tc>
      </w:tr>
      <w:tr>
        <w:trPr>
          <w:trHeight w:val="156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TYMC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број квасци/мувли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1"/>
                <w:spacing w:val="-2"/>
              </w:rPr>
              <w:t>3.9 × 10⁴ CFU/g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Bile-tolerant gram-neg.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Жолчно-толерантни грам-нег.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3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  <w:spacing w:val="-4"/>
              </w:rPr>
              <w:t>&lt; 10³ and &gt; 10² CFU/g</w:t>
            </w:r>
          </w:p>
        </w:tc>
      </w:tr>
      <w:tr>
        <w:trPr>
          <w:trHeight w:val="21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Salmonella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Салмонела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25 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21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Escherichia coli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Ешерихиџа коли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2.6.13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1 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10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Mycotoxins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Микотоксини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2.8.18 / 2.8.22 (HPLC-FLD)</w:t>
            </w:r>
          </w:p>
        </w:tc>
      </w:tr>
      <w:tr>
        <w:trPr>
          <w:trHeight w:val="180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Aflatoxin 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 xml:space="preserve">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 B₁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80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Aflatoxins ∑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Афлатоксини ∑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 (B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)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4 µg/kg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Ochratoxin 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Охратоксин A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2.8.22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20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11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Heavy Metals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Тешки метали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2.4.27 (ICP-MS)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Lead (Pb)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Олово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0.5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0.07 mg/kg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Cadmium (Cd)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Кадмиум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0.3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Arsenic (As)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Арсен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0.2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0.0942 mg/kg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Mercury (Hg)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Жива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0.1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216" w:hRule="exact"/>
        </w:trPr>
        <w:tc>
          <w:tcPr>
            <w:tcW w:type="dxa" w:w="942"/>
            <w:shd w:val="clear" w:color="auto" w:fill="DDE2E7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12</w:t>
            </w:r>
          </w:p>
        </w:tc>
        <w:tc>
          <w:tcPr>
            <w:tcW w:type="dxa" w:w="4573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Pesticide Residues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Остатоци од пестициди</w:t>
            </w:r>
          </w:p>
        </w:tc>
        <w:tc>
          <w:tcPr>
            <w:tcW w:type="dxa" w:w="2152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2.8.13 (LC-MS/MS)</w:t>
            </w:r>
          </w:p>
        </w:tc>
        <w:tc>
          <w:tcPr>
            <w:tcW w:type="dxa" w:w="2386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LOQ per Ph. Eur. 2.8.13</w:t>
            </w:r>
          </w:p>
        </w:tc>
        <w:tc>
          <w:tcPr>
            <w:tcW w:type="dxa" w:w="1851"/>
            <w:shd w:val="clear" w:color="auto" w:fill="DDE2E7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6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*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Total THC / CBD / CBN expressed as the sum of the acidic and decarboxylated forms (Ph. Eur. 2.2.29)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9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Вкупните вредности се збир на киселинската и декарбоксилираната форма.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5281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Laboratory &amp; Certificate Cross-Reference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Лаборатории и вкрстена референца на сертификати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3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605"/>
        <w:gridCol w:w="3720"/>
        <w:gridCol w:w="2580"/>
      </w:tblGrid>
      <w:tr>
        <w:trPr>
          <w:trHeight w:val="321" w:hRule="exact"/>
        </w:trPr>
        <w:tc>
          <w:tcPr>
            <w:tcW w:type="dxa" w:w="5605"/>
            <w:shd w:val="clear" w:color="auto" w:fill="9EACBA"/>
            <w:tcMar>
              <w:top w:w="3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Laboratory · Accreditation · Location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Лабораторија · Акредитација · Локација</w:t>
            </w:r>
          </w:p>
        </w:tc>
        <w:tc>
          <w:tcPr>
            <w:tcW w:type="dxa" w:w="3720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CoA Doc. Code, Issued </w:t>
            </w:r>
          </w:p>
          <w:p>
            <w:pPr>
              <w:spacing w:before="0" w:after="0" w:line="120" w:lineRule="exact"/>
              <w:jc w:val="center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Код на СзА, Издаден</w:t>
            </w:r>
          </w:p>
        </w:tc>
        <w:tc>
          <w:tcPr>
            <w:tcW w:type="dxa" w:w="2580"/>
            <w:shd w:val="clear" w:color="auto" w:fill="9EACBA"/>
            <w:tcMar>
              <w:top w:w="3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35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Param. № </w:t>
            </w:r>
          </w:p>
          <w:p>
            <w:pPr>
              <w:spacing w:before="0" w:after="0" w:line="12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Пар. №</w:t>
            </w:r>
          </w:p>
        </w:tc>
      </w:tr>
      <w:tr>
        <w:trPr>
          <w:trHeight w:val="364" w:hRule="exact"/>
        </w:trPr>
        <w:tc>
          <w:tcPr>
            <w:tcW w:type="dxa" w:w="5605"/>
            <w:tcMar>
              <w:top w:w="90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Purely Plant QC Department · In-house </w:t>
            </w:r>
          </w:p>
          <w:p>
            <w:pPr>
              <w:tabs>
                <w:tab w:val="left" w:pos="1935"/>
              </w:tabs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>Пјурли Плант — Сектор за КК · In-house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ab/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Kojlija 1043, Petrovec-Skopje, MK</w:t>
            </w:r>
          </w:p>
        </w:tc>
        <w:tc>
          <w:tcPr>
            <w:tcW w:type="dxa" w:w="3720"/>
            <w:tcMar>
              <w:top w:w="9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iCoA-PP_26-113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17.08.2026</w:t>
            </w:r>
          </w:p>
        </w:tc>
        <w:tc>
          <w:tcPr>
            <w:tcW w:type="dxa" w:w="2580"/>
            <w:tcMar>
              <w:top w:w="9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3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1, 2, 7</w:t>
            </w:r>
          </w:p>
        </w:tc>
      </w:tr>
      <w:tr>
        <w:trPr>
          <w:trHeight w:val="289" w:hRule="exact"/>
        </w:trPr>
        <w:tc>
          <w:tcPr>
            <w:tcW w:type="dxa" w:w="5605"/>
            <w:shd w:val="clear" w:color="auto" w:fill="F7F9FC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JZU Institute for Public Health (IPH Skopje) · ISO/IEC 17025:2017 </w:t>
            </w:r>
          </w:p>
          <w:p>
            <w:pPr>
              <w:tabs>
                <w:tab w:val="left" w:pos="2177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ЈЗУ Институт за јавно здравје (ИЈЗ Скопје)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LT-005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50ta Divizija 6, 1000 Skopje, MK</w:t>
            </w:r>
          </w:p>
        </w:tc>
        <w:tc>
          <w:tcPr>
            <w:tcW w:type="dxa" w:w="3720"/>
            <w:shd w:val="clear" w:color="auto" w:fill="F7F9FC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73/0116/26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09.02.2026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 xml:space="preserve"> 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330/2026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11.02.2026</w:t>
            </w:r>
          </w:p>
        </w:tc>
        <w:tc>
          <w:tcPr>
            <w:tcW w:type="dxa" w:w="2580"/>
            <w:shd w:val="clear" w:color="auto" w:fill="F7F9FC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9, 11, 12</w:t>
            </w:r>
          </w:p>
        </w:tc>
      </w:tr>
      <w:tr>
        <w:trPr>
          <w:trHeight w:val="418" w:hRule="exact"/>
        </w:trPr>
        <w:tc>
          <w:tcPr>
            <w:tcW w:type="dxa" w:w="5605"/>
            <w:shd w:val="clear" w:color="auto" w:fill="9EACBA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Farmahem DOOEL — Laboratory for Instrumental Analysis · ISO/IEC 17025:2017 </w:t>
            </w:r>
          </w:p>
          <w:p>
            <w:pPr>
              <w:tabs>
                <w:tab w:val="left" w:pos="3245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Фармахем ДООЕЛ — Лаборатoрија за инструментална анализа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LT-020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Kisela Voda, 1000 Skopje, MK</w:t>
            </w:r>
          </w:p>
          <w:p>
            <w:pPr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Kisela Voda, 1000 Skopje, MK</w:t>
            </w:r>
          </w:p>
        </w:tc>
        <w:tc>
          <w:tcPr>
            <w:tcW w:type="dxa" w:w="3720"/>
            <w:shd w:val="clear" w:color="auto" w:fill="9EACBA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220-6-К/26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25.08.2026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 xml:space="preserve"> 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031-4-ГС/26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12.02.2026</w:t>
            </w:r>
          </w:p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220-6-М/26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11.09.2026</w:t>
            </w:r>
          </w:p>
        </w:tc>
        <w:tc>
          <w:tcPr>
            <w:tcW w:type="dxa" w:w="2580"/>
            <w:shd w:val="clear" w:color="auto" w:fill="9EACBA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8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3, 4, 5, 6, 8, 10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3313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QC Conformity Statement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Изјава за сообразност од КК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9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006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006"/>
      </w:tblGrid>
      <w:tr>
        <w:trPr>
          <w:trHeight w:val="420" w:hRule="exact"/>
        </w:trPr>
        <w:tc>
          <w:tcPr>
            <w:tcW w:type="dxa" w:w="11006"/>
          </w:tcPr>
          <w:tbl>
            <w:tblPr>
              <w:tblW w:w="1100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06"/>
            </w:tblGrid>
            <w:tr>
              <w:trPr>
                <w:trHeight w:val="45" w:hRule="exact"/>
              </w:trPr>
              <w:tc>
                <w:tcPr>
                  <w:tcW w:type="dxa" w:w="1100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5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94"/>
              <w:gridCol w:w="94"/>
              <w:gridCol w:w="1629"/>
              <w:gridCol w:w="111"/>
              <w:gridCol w:w="3808"/>
              <w:gridCol w:w="69"/>
              <w:gridCol w:w="1481"/>
              <w:gridCol w:w="1067"/>
            </w:tblGrid>
            <w:tr>
              <w:trPr>
                <w:trHeight w:val="330" w:hRule="exact"/>
              </w:trPr>
              <w:tc>
                <w:tcPr>
                  <w:tcW w:type="dxa" w:w="2494"/>
                </w:tcPr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41" w:hRule="exact"/>
                    </w:trPr>
                    <w:tc>
                      <w:tcPr>
                        <w:tcW w:type="dxa" w:w="249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248" w:hRule="exact"/>
                    </w:trPr>
                    <w:tc>
                      <w:tcPr>
                        <w:tcW w:type="dxa" w:w="249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8"/>
                          </w:rPr>
                          <w:t xml:space="preserve">Final QC Testing for Batch № 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Финално КК испитување на Серија бр.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29"/>
                </w:tcPr>
                <w:tbl>
                  <w:tblPr>
                    <w:tblW w:w="162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29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629"/>
                        <w:tcBorders>
                          <w:top w:val="single" w:sz="6" w:space="0" w:color="C6D4E2"/>
                          <w:left w:val="single" w:sz="6" w:space="0" w:color="C6D4E2"/>
                          <w:bottom w:val="single" w:sz="6" w:space="0" w:color="C6D4E2"/>
                          <w:right w:val="single" w:sz="6" w:space="0" w:color="C6D4E2"/>
                        </w:tcBorders>
                        <w:shd w:val="clear" w:color="auto" w:fill="F6FAFD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7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20"/>
                            <w:shd w:val="clear" w:color="auto" w:fill="F6FAFD"/>
                          </w:rPr>
                          <w:t>P060132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08"/>
                </w:tcPr>
                <w:tbl>
                  <w:tblPr>
                    <w:tblW w:w="380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08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3808"/>
                        <w:shd w:val="clear" w:color="auto" w:fill="7E96AC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  <w:shd w:val="clear" w:color="auto" w:fill="7E96AC"/>
                          </w:rPr>
                          <w:t xml:space="preserve"> Conforms to Specification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  <w:shd w:val="clear" w:color="auto" w:fill="7E96AC"/>
                          </w:rPr>
                          <w:t>Одговара на спецификацијата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81"/>
                </w:tcPr>
                <w:tbl>
                  <w:tblPr>
                    <w:tblW w:w="1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1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481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EFF2F6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6"/>
                            <w:spacing w:val="3"/>
                            <w:shd w:val="clear" w:color="auto" w:fill="EFF2F6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EFF2F6"/>
                          </w:rPr>
                          <w:t xml:space="preserve"> Does not conform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06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680"/>
        <w:gridCol w:w="1521"/>
        <w:gridCol w:w="4680"/>
        <w:gridCol w:w="447"/>
      </w:tblGrid>
      <w:tr>
        <w:trPr>
          <w:trHeight w:val="161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Prepared &amp; 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Изготвил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874" w:hRule="exact"/>
                          </w:trPr>
                          <w:tc>
                            <w:tcPr>
                              <w:tcW w:type="dxa" w:w="421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874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71915" cy="555158"/>
                                    <wp:docPr id="2" name="Picture 2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89200">
                                              <a:off x="0" y="0"/>
                                              <a:ext cx="471915" cy="555158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18.09.2026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21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877" w:hRule="exact"/>
                          </w:trPr>
                          <w:tc>
                            <w:tcPr>
                              <w:tcW w:type="dxa" w:w="421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877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590650" cy="556911"/>
                                    <wp:docPr id="3" name="Picture 3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-235800">
                                              <a:off x="0" y="0"/>
                                              <a:ext cx="590650" cy="556911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18.09.2026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47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1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331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MK GMP Certified Facility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B7A69AA3-7CCA-42F1-8E08-5306BBC01D1A}"/>
    <w:embedItalic r:id="rIdFont2" w:fontKey="{AD5B38E0-78F9-4ACA-BA4E-2DA089C2ABA8}"/>
    <w:embedBold r:id="rIdFont3" w:fontKey="{251E0A34-2738-420C-B49A-8C03F6E1D3D9}"/>
  </w:font>
  <w:font w:name="Montserrat ExtraBold">
    <w:charset w:val="00"/>
    <w:family w:val="auto"/>
    <w:pitch w:val="variable"/>
    <w:embedRegular r:id="rIdFont4" w:fontKey="{AA72B126-82C6-451C-8CC8-39E3282494F7}"/>
  </w:font>
  <w:font w:name="Montserrat Medium">
    <w:charset w:val="00"/>
    <w:family w:val="auto"/>
    <w:pitch w:val="variable"/>
    <w:embedRegular r:id="rIdFont5" w:fontKey="{A8541983-9303-4F63-87BA-D12261E77E18}"/>
    <w:embedItalic r:id="rIdFont6" w:fontKey="{E4AFAE4B-F129-4C62-BE8A-E7D74BEA2CE0}"/>
  </w:font>
  <w:font w:name="Montserrat SemiBold">
    <w:charset w:val="00"/>
    <w:family w:val="auto"/>
    <w:pitch w:val="variable"/>
    <w:embedRegular r:id="rIdFont7" w:fontKey="{E263718D-06EF-42F3-BF88-1BBE106E4972}"/>
    <w:embedItalic r:id="rIdFont8" w:fontKey="{1DA23E52-52C6-49BA-85CB-43D2A66880D2}"/>
  </w:font>
  <w:font w:name="Orbitron">
    <w:charset w:val="00"/>
    <w:family w:val="auto"/>
    <w:pitch w:val="variable"/>
    <w:embedBold r:id="rIdFont9" w:fontKey="{0AE24F7E-5B0D-496D-94A7-A072126AC194}"/>
  </w:font>
  <w:font w:name="Orbitron Black">
    <w:charset w:val="00"/>
    <w:family w:val="auto"/>
    <w:pitch w:val="variable"/>
    <w:embedRegular r:id="rIdFont10" w:fontKey="{7B0E4C7B-17CE-4554-B166-C8E615B25DB7}"/>
  </w:font>
  <w:font w:name="Orbitron ExtraBold">
    <w:charset w:val="00"/>
    <w:family w:val="auto"/>
    <w:pitch w:val="variable"/>
    <w:embedRegular r:id="rIdFont11" w:fontKey="{59643368-AC0F-4228-82F8-5B4BA12FE475}"/>
  </w:font>
  <w:font w:name="Orbitron Medium">
    <w:charset w:val="00"/>
    <w:family w:val="auto"/>
    <w:pitch w:val="variable"/>
    <w:embedRegular r:id="rIdFont12" w:fontKey="{22091169-797F-411D-9355-8B26C6E4088C}"/>
  </w:font>
  <w:font w:name="Roboto Mono">
    <w:charset w:val="00"/>
    <w:family w:val="auto"/>
    <w:pitch w:val="variable"/>
    <w:embedRegular r:id="rIdFont13" w:fontKey="{BD4824E5-24FE-4489-AFDB-F6F67739D823}"/>
    <w:embedBold r:id="rIdFont14" w:fontKey="{214F7B06-5C76-4D75-BD33-97981C55709C}"/>
  </w:font>
  <w:font w:name="Roboto Mono Medium">
    <w:charset w:val="00"/>
    <w:family w:val="auto"/>
    <w:pitch w:val="variable"/>
    <w:embedRegular r:id="rIdFont15" w:fontKey="{86D81D36-1033-4AE6-89FA-F6C4EEC10DE8}"/>
    <w:embedItalic r:id="rIdFont16" w:fontKey="{F7C5E559-84E5-4C46-8570-139005768C7C}"/>
  </w:font>
  <w:font w:name="Roboto Mono SemiBold">
    <w:charset w:val="00"/>
    <w:family w:val="auto"/>
    <w:pitch w:val="variable"/>
    <w:embedRegular r:id="rIdFont17" w:fontKey="{B3F1D92C-D865-41C9-AAAC-2D5EAA7A30C5}"/>
    <w:embedItalic r:id="rIdFont18" w:fontKey="{E6DE2C52-094A-4B2D-8450-BA08BF1D8E19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ontserrat" w:hAnsi="Montserrat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Relationship Id="rIdFont17" Type="http://schemas.openxmlformats.org/officeDocument/2006/relationships/font" Target="fonts/font17.odttf"/><Relationship Id="rIdFont18" Type="http://schemas.openxmlformats.org/officeDocument/2006/relationships/font" Target="fonts/font18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CoQ-PP_26-109</dc:title>
  <dc:subject/>
  <dc:creator>python-docx</dc:creator>
  <cp:keywords/>
  <dc:description>Laid out from the printed page's own measured geometry; editable text and tables; house fonts embedded.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