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CoQ-PP_26-045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98"/>
        <w:gridCol w:w="550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98"/>
            <w:shd w:val="clear" w:color="auto" w:fill="FFFFFF"/>
          </w:tcPr>
          <w:tbl>
            <w:tblPr>
              <w:tblW w:w="1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8"/>
            </w:tblGrid>
            <w:tr>
              <w:trPr>
                <w:trHeight w:val="195" w:hRule="exact"/>
              </w:trPr>
              <w:tc>
                <w:tcPr>
                  <w:tcW w:type="dxa" w:w="169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8"/>
            </w:tblGrid>
            <w:tr>
              <w:trPr>
                <w:trHeight w:val="435" w:hRule="exact"/>
              </w:trPr>
              <w:tc>
                <w:tcPr>
                  <w:tcW w:type="dxa" w:w="1698"/>
                </w:tcPr>
                <w:tbl>
                  <w:tblPr>
                    <w:tblW w:w="169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8"/>
                      </w:tcPr>
                      <w:tbl>
                        <w:tblPr>
                          <w:tblW w:w="169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25.24 %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25.24 %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6.91 %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5/0008/26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88/2026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220-13-М/26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1237" cy="553471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51237" cy="5534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78846" cy="56297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678846" cy="56297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1C3A40B-505D-4FBE-B3B1-852F89C582FB}"/>
    <w:embedItalic r:id="rIdFont2" w:fontKey="{C0B0DAE8-81FA-4CB9-A2F7-FCDE97E7D008}"/>
    <w:embedBold r:id="rIdFont3" w:fontKey="{E8309C5D-D5D7-47ED-9995-A1C3B0DDBE3A}"/>
  </w:font>
  <w:font w:name="Montserrat ExtraBold">
    <w:charset w:val="00"/>
    <w:family w:val="auto"/>
    <w:pitch w:val="variable"/>
    <w:embedRegular r:id="rIdFont4" w:fontKey="{94C4A75E-A10F-4B50-90B3-103EA1344969}"/>
  </w:font>
  <w:font w:name="Montserrat Medium">
    <w:charset w:val="00"/>
    <w:family w:val="auto"/>
    <w:pitch w:val="variable"/>
    <w:embedRegular r:id="rIdFont5" w:fontKey="{69A39E5F-A721-45FB-9F76-86014817C646}"/>
    <w:embedItalic r:id="rIdFont6" w:fontKey="{301A427C-0586-4F0D-862D-EFB3D1E14241}"/>
  </w:font>
  <w:font w:name="Montserrat SemiBold">
    <w:charset w:val="00"/>
    <w:family w:val="auto"/>
    <w:pitch w:val="variable"/>
    <w:embedRegular r:id="rIdFont7" w:fontKey="{51DCB08C-A10E-472D-AA9F-CEAAFEC859D7}"/>
    <w:embedItalic r:id="rIdFont8" w:fontKey="{FCFEDA06-4171-484B-BEF3-058A8AAA546A}"/>
  </w:font>
  <w:font w:name="Orbitron">
    <w:charset w:val="00"/>
    <w:family w:val="auto"/>
    <w:pitch w:val="variable"/>
    <w:embedBold r:id="rIdFont9" w:fontKey="{CD81A5AC-12A6-4350-9EBF-73E4DB53130A}"/>
  </w:font>
  <w:font w:name="Orbitron Black">
    <w:charset w:val="00"/>
    <w:family w:val="auto"/>
    <w:pitch w:val="variable"/>
    <w:embedRegular r:id="rIdFont10" w:fontKey="{9AAEAC78-53CA-4EF6-8AB6-E43B523D11F9}"/>
  </w:font>
  <w:font w:name="Orbitron ExtraBold">
    <w:charset w:val="00"/>
    <w:family w:val="auto"/>
    <w:pitch w:val="variable"/>
    <w:embedRegular r:id="rIdFont11" w:fontKey="{D34DB5A9-1B18-43FF-90D4-6C23EB8A182C}"/>
  </w:font>
  <w:font w:name="Orbitron Medium">
    <w:charset w:val="00"/>
    <w:family w:val="auto"/>
    <w:pitch w:val="variable"/>
    <w:embedRegular r:id="rIdFont12" w:fontKey="{8FCE945C-346A-4F53-B13F-733D6365A190}"/>
  </w:font>
  <w:font w:name="Roboto Mono">
    <w:charset w:val="00"/>
    <w:family w:val="auto"/>
    <w:pitch w:val="variable"/>
    <w:embedRegular r:id="rIdFont13" w:fontKey="{76AA1B0B-E669-4711-9FDD-8EB3C51E8477}"/>
    <w:embedBold r:id="rIdFont14" w:fontKey="{9682105A-5ABA-47B5-8AA3-222D683AACF6}"/>
  </w:font>
  <w:font w:name="Roboto Mono Medium">
    <w:charset w:val="00"/>
    <w:family w:val="auto"/>
    <w:pitch w:val="variable"/>
    <w:embedRegular r:id="rIdFont15" w:fontKey="{9A38F502-36F2-409F-9C53-B198C2C3FBE7}"/>
    <w:embedItalic r:id="rIdFont16" w:fontKey="{0580A25E-1D1D-4407-8E4B-8CB87C17DAB5}"/>
  </w:font>
  <w:font w:name="Roboto Mono SemiBold">
    <w:charset w:val="00"/>
    <w:family w:val="auto"/>
    <w:pitch w:val="variable"/>
    <w:embedRegular r:id="rIdFont17" w:fontKey="{0C312B2A-998F-4B24-86F4-B630820CA2FA}"/>
    <w:embedItalic r:id="rIdFont18" w:fontKey="{860CE9D0-9DFE-4B8E-8457-6F22DFA48A3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