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CoQ-PP_26-135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CoQ-PP_26-037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93"/>
        <w:gridCol w:w="26"/>
        <w:gridCol w:w="1698"/>
        <w:gridCol w:w="361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993"/>
            <w:shd w:val="clear" w:color="auto" w:fill="FFFFFF"/>
          </w:tcPr>
          <w:tbl>
            <w:tblPr>
              <w:tblW w:w="59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93"/>
            </w:tblGrid>
            <w:tr>
              <w:trPr>
                <w:trHeight w:val="180" w:hRule="exact"/>
              </w:trPr>
              <w:tc>
                <w:tcPr>
                  <w:tcW w:type="dxa" w:w="59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70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70"/>
                </w:tcPr>
                <w:tbl>
                  <w:tblPr>
                    <w:tblW w:w="417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7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7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Crusher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98"/>
            <w:shd w:val="clear" w:color="auto" w:fill="FFFFFF"/>
          </w:tcPr>
          <w:tbl>
            <w:tblPr>
              <w:tblW w:w="1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8"/>
            </w:tblGrid>
            <w:tr>
              <w:trPr>
                <w:trHeight w:val="195" w:hRule="exact"/>
              </w:trPr>
              <w:tc>
                <w:tcPr>
                  <w:tcW w:type="dxa" w:w="169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98"/>
            </w:tblGrid>
            <w:tr>
              <w:trPr>
                <w:trHeight w:val="435" w:hRule="exact"/>
              </w:trPr>
              <w:tc>
                <w:tcPr>
                  <w:tcW w:type="dxa" w:w="1698"/>
                </w:tcPr>
                <w:tbl>
                  <w:tblPr>
                    <w:tblW w:w="169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9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98"/>
                      </w:tcPr>
                      <w:tbl>
                        <w:tblPr>
                          <w:tblW w:w="169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9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9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23.48 %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1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WC_THC26:CBD1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26.00%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(23.40 – 28.59 %)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QCSP_001_WC-I_v.01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23.48 %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7.50 %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30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iCoA-PP_26-142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3/0006/26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220-28-К/26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220-28-М/26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2380" cy="5561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82380" cy="5561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0960" cy="55753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600960" cy="55753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5A8ECA5-6661-4AD2-9C1B-42058C1A97BE}"/>
    <w:embedItalic r:id="rIdFont2" w:fontKey="{DB2A4C00-BE52-436D-812F-21DE6BB01612}"/>
    <w:embedBold r:id="rIdFont3" w:fontKey="{B844EC2B-BAFE-45AD-95D9-EB78F9601DC2}"/>
  </w:font>
  <w:font w:name="Montserrat ExtraBold">
    <w:charset w:val="00"/>
    <w:family w:val="auto"/>
    <w:pitch w:val="variable"/>
    <w:embedRegular r:id="rIdFont4" w:fontKey="{A5F54D7A-A490-4FC2-A320-9EED189E9FB6}"/>
  </w:font>
  <w:font w:name="Montserrat Medium">
    <w:charset w:val="00"/>
    <w:family w:val="auto"/>
    <w:pitch w:val="variable"/>
    <w:embedRegular r:id="rIdFont5" w:fontKey="{73E2BCCB-240C-4FAD-8C0D-1E418275564A}"/>
    <w:embedItalic r:id="rIdFont6" w:fontKey="{2AB73CAF-39E6-43CB-895A-86FCA242AB78}"/>
  </w:font>
  <w:font w:name="Montserrat SemiBold">
    <w:charset w:val="00"/>
    <w:family w:val="auto"/>
    <w:pitch w:val="variable"/>
    <w:embedRegular r:id="rIdFont7" w:fontKey="{7B0B41F6-E8C5-4C0D-BA84-B2F37D90EAFC}"/>
    <w:embedItalic r:id="rIdFont8" w:fontKey="{DF8D21BA-4DC5-4374-BA66-07738029B35E}"/>
  </w:font>
  <w:font w:name="Orbitron">
    <w:charset w:val="00"/>
    <w:family w:val="auto"/>
    <w:pitch w:val="variable"/>
    <w:embedBold r:id="rIdFont9" w:fontKey="{D1748123-9E5D-489D-ADE1-C37D6503053F}"/>
  </w:font>
  <w:font w:name="Orbitron Black">
    <w:charset w:val="00"/>
    <w:family w:val="auto"/>
    <w:pitch w:val="variable"/>
    <w:embedRegular r:id="rIdFont10" w:fontKey="{FE4D4A0F-D017-4672-9F4D-F3B5BAEC4B0B}"/>
  </w:font>
  <w:font w:name="Orbitron ExtraBold">
    <w:charset w:val="00"/>
    <w:family w:val="auto"/>
    <w:pitch w:val="variable"/>
    <w:embedRegular r:id="rIdFont11" w:fontKey="{D66FDA2C-FD02-4362-BCBB-6B00AEA94CAE}"/>
  </w:font>
  <w:font w:name="Orbitron Medium">
    <w:charset w:val="00"/>
    <w:family w:val="auto"/>
    <w:pitch w:val="variable"/>
    <w:embedRegular r:id="rIdFont12" w:fontKey="{D02BE6FC-2072-4F75-9959-09DAF16D284F}"/>
  </w:font>
  <w:font w:name="Roboto Mono">
    <w:charset w:val="00"/>
    <w:family w:val="auto"/>
    <w:pitch w:val="variable"/>
    <w:embedRegular r:id="rIdFont13" w:fontKey="{27D3D9BD-3B13-436A-89B1-CFCB8E533D29}"/>
    <w:embedBold r:id="rIdFont14" w:fontKey="{FABF85C3-7472-40EC-8CCD-E1B9CD75F9F9}"/>
  </w:font>
  <w:font w:name="Roboto Mono Medium">
    <w:charset w:val="00"/>
    <w:family w:val="auto"/>
    <w:pitch w:val="variable"/>
    <w:embedRegular r:id="rIdFont15" w:fontKey="{BD5ABAE6-2837-4D86-B067-7EA116B76345}"/>
    <w:embedItalic r:id="rIdFont16" w:fontKey="{16969B36-A1BF-406E-AF1F-FB8BC2BE5206}"/>
  </w:font>
  <w:font w:name="Roboto Mono SemiBold">
    <w:charset w:val="00"/>
    <w:family w:val="auto"/>
    <w:pitch w:val="variable"/>
    <w:embedRegular r:id="rIdFont17" w:fontKey="{8012B792-2740-4FD3-9D1F-5F1F0ADDD530}"/>
    <w:embedItalic r:id="rIdFont18" w:fontKey="{96645D0C-BE71-4F29-99F4-3D68B6C14A6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CoQ-PP_26-135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