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CoQ-PP_26-143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21.09.2026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CoQ-PP_26-079 of 07.07.2026)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077"/>
        <w:gridCol w:w="44"/>
        <w:gridCol w:w="1738"/>
        <w:gridCol w:w="447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077"/>
            <w:shd w:val="clear" w:color="auto" w:fill="FFFFFF"/>
          </w:tcPr>
          <w:tbl>
            <w:tblPr>
              <w:tblW w:w="50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077"/>
            </w:tblGrid>
            <w:tr>
              <w:trPr>
                <w:trHeight w:val="180" w:hRule="exact"/>
              </w:trPr>
              <w:tc>
                <w:tcPr>
                  <w:tcW w:type="dxa" w:w="507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FB012603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8"/>
            <w:shd w:val="clear" w:color="auto" w:fill="FFFFFF"/>
          </w:tcPr>
          <w:tbl>
            <w:tblPr>
              <w:tblW w:w="173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8"/>
            </w:tblGrid>
            <w:tr>
              <w:trPr>
                <w:trHeight w:val="195" w:hRule="exact"/>
              </w:trPr>
              <w:tc>
                <w:tcPr>
                  <w:tcW w:type="dxa" w:w="173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8"/>
            </w:tblGrid>
            <w:tr>
              <w:trPr>
                <w:trHeight w:val="435" w:hRule="exact"/>
              </w:trPr>
              <w:tc>
                <w:tcPr>
                  <w:tcW w:type="dxa" w:w="1738"/>
                </w:tcPr>
                <w:tbl>
                  <w:tblPr>
                    <w:tblW w:w="17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8"/>
                      </w:tcPr>
                      <w:tbl>
                        <w:tblPr>
                          <w:tblW w:w="173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20.00 %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QCSP_001_FB-I_v.01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20.00 %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7.04 %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0.234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537/1068/26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31.08.2026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3661/2026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227-24-К/26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227-24-М/26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16.09.2026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FB012603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2083" cy="55529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90400">
                                              <a:off x="0" y="0"/>
                                              <a:ext cx="472083" cy="55529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5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6386" cy="54899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200">
                                              <a:off x="0" y="0"/>
                                              <a:ext cx="476386" cy="54899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21.09.2026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E781227-96EC-41EC-9FF2-CE9CB55B0391}"/>
    <w:embedItalic r:id="rIdFont2" w:fontKey="{26B4D375-C9AB-43C3-849D-8952E71E4BA8}"/>
    <w:embedBold r:id="rIdFont3" w:fontKey="{AC698F57-AB78-4AAB-B53E-BBD6056330EB}"/>
  </w:font>
  <w:font w:name="Montserrat ExtraBold">
    <w:charset w:val="00"/>
    <w:family w:val="auto"/>
    <w:pitch w:val="variable"/>
    <w:embedRegular r:id="rIdFont4" w:fontKey="{58BE3347-1329-4915-9AC3-DA0FF9CAB558}"/>
  </w:font>
  <w:font w:name="Montserrat Medium">
    <w:charset w:val="00"/>
    <w:family w:val="auto"/>
    <w:pitch w:val="variable"/>
    <w:embedRegular r:id="rIdFont5" w:fontKey="{51D47D19-7FD5-4F21-A210-5FF78185C707}"/>
    <w:embedItalic r:id="rIdFont6" w:fontKey="{B3B3E259-AD90-4924-AAF9-2D7CC6A5964E}"/>
  </w:font>
  <w:font w:name="Montserrat SemiBold">
    <w:charset w:val="00"/>
    <w:family w:val="auto"/>
    <w:pitch w:val="variable"/>
    <w:embedRegular r:id="rIdFont7" w:fontKey="{0A2BEDB6-7505-4027-9CB2-6B66BB382020}"/>
    <w:embedItalic r:id="rIdFont8" w:fontKey="{7233616C-2DCC-4B1A-BEF9-E8B38C729176}"/>
  </w:font>
  <w:font w:name="Orbitron">
    <w:charset w:val="00"/>
    <w:family w:val="auto"/>
    <w:pitch w:val="variable"/>
    <w:embedBold r:id="rIdFont9" w:fontKey="{AEDE0AE3-8A75-4106-B2DA-5E273C0507FE}"/>
  </w:font>
  <w:font w:name="Orbitron Black">
    <w:charset w:val="00"/>
    <w:family w:val="auto"/>
    <w:pitch w:val="variable"/>
    <w:embedRegular r:id="rIdFont10" w:fontKey="{5CD9C74B-2F3F-4E3B-B1F6-AACC45CDFD24}"/>
  </w:font>
  <w:font w:name="Orbitron ExtraBold">
    <w:charset w:val="00"/>
    <w:family w:val="auto"/>
    <w:pitch w:val="variable"/>
    <w:embedRegular r:id="rIdFont11" w:fontKey="{1501643E-B0AE-4560-8EFE-0FE7A154C68E}"/>
  </w:font>
  <w:font w:name="Orbitron Medium">
    <w:charset w:val="00"/>
    <w:family w:val="auto"/>
    <w:pitch w:val="variable"/>
    <w:embedRegular r:id="rIdFont12" w:fontKey="{05DA7216-EC20-4AE0-AA9A-F6A1573BDEA4}"/>
  </w:font>
  <w:font w:name="Roboto Mono">
    <w:charset w:val="00"/>
    <w:family w:val="auto"/>
    <w:pitch w:val="variable"/>
    <w:embedRegular r:id="rIdFont13" w:fontKey="{66C896EE-FA03-4B6D-8956-06088F5A70DA}"/>
    <w:embedBold r:id="rIdFont14" w:fontKey="{C08E3774-AC3A-46BD-B36C-D26C596EA1B9}"/>
  </w:font>
  <w:font w:name="Roboto Mono Medium">
    <w:charset w:val="00"/>
    <w:family w:val="auto"/>
    <w:pitch w:val="variable"/>
    <w:embedRegular r:id="rIdFont15" w:fontKey="{122EDB41-28A4-4A22-8144-C5B2351FEB6C}"/>
    <w:embedItalic r:id="rIdFont16" w:fontKey="{6C2CD2D3-B7FF-4C2C-9E0B-C12F04B5BC2C}"/>
  </w:font>
  <w:font w:name="Roboto Mono SemiBold">
    <w:charset w:val="00"/>
    <w:family w:val="auto"/>
    <w:pitch w:val="variable"/>
    <w:embedRegular r:id="rIdFont17" w:fontKey="{8387F97A-6904-4F91-B13D-D7C3EEB7B747}"/>
    <w:embedItalic r:id="rIdFont18" w:fontKey="{576F7CE4-6E56-45F5-AF9A-60D62B7D758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CoQ-PP_26-143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