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662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576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19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909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CoQ-PP_26-148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21.09.2026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93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9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93A3B5"/>
                            <w:sz w:val="8"/>
                            <w:spacing w:val="2"/>
                          </w:rPr>
                          <w:t>(supersedes CoQ-PP_26-061 of 06.06.2026)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161"/>
        <w:gridCol w:w="42"/>
        <w:gridCol w:w="1542"/>
        <w:gridCol w:w="4585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5161"/>
            <w:shd w:val="clear" w:color="auto" w:fill="FFFFFF"/>
          </w:tcPr>
          <w:tbl>
            <w:tblPr>
              <w:tblW w:w="516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161"/>
            </w:tblGrid>
            <w:tr>
              <w:trPr>
                <w:trHeight w:val="180" w:hRule="exact"/>
              </w:trPr>
              <w:tc>
                <w:tcPr>
                  <w:tcW w:type="dxa" w:w="516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1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764"/>
              <w:gridCol w:w="39"/>
              <w:gridCol w:w="125"/>
              <w:gridCol w:w="71"/>
              <w:gridCol w:w="3122"/>
            </w:tblGrid>
            <w:tr>
              <w:trPr>
                <w:trHeight w:val="450" w:hRule="exact"/>
              </w:trPr>
              <w:tc>
                <w:tcPr>
                  <w:tcW w:type="dxa" w:w="1764"/>
                </w:tcPr>
                <w:tbl>
                  <w:tblPr>
                    <w:tblW w:w="176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64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76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GG112501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22"/>
                </w:tcPr>
                <w:tbl>
                  <w:tblPr>
                    <w:tblW w:w="31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22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31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Gorilla Glue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2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542"/>
            <w:shd w:val="clear" w:color="auto" w:fill="FFFFFF"/>
          </w:tcPr>
          <w:tbl>
            <w:tblPr>
              <w:tblW w:w="1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2"/>
            </w:tblGrid>
            <w:tr>
              <w:trPr>
                <w:trHeight w:val="195" w:hRule="exact"/>
              </w:trPr>
              <w:tc>
                <w:tcPr>
                  <w:tcW w:type="dxa" w:w="15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2"/>
            </w:tblGrid>
            <w:tr>
              <w:trPr>
                <w:trHeight w:val="435" w:hRule="exact"/>
              </w:trPr>
              <w:tc>
                <w:tcPr>
                  <w:tcW w:type="dxa" w:w="1542"/>
                </w:tcPr>
                <w:tbl>
                  <w:tblPr>
                    <w:tblW w:w="154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2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542"/>
                      </w:tcPr>
                      <w:tbl>
                        <w:tblPr>
                          <w:tblW w:w="154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42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54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18.64 %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585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45"/>
        <w:gridCol w:w="1622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45"/>
            <w:shd w:val="clear" w:color="auto" w:fill="FFFFFF"/>
          </w:tcPr>
          <w:tbl>
            <w:tblPr>
              <w:tblW w:w="38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45"/>
            </w:tblGrid>
            <w:tr>
              <w:trPr>
                <w:trHeight w:val="105" w:hRule="exact"/>
              </w:trPr>
              <w:tc>
                <w:tcPr>
                  <w:tcW w:type="dxa" w:w="38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0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803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03"/>
                </w:tcPr>
                <w:tbl>
                  <w:tblPr>
                    <w:tblW w:w="17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97"/>
                    <w:gridCol w:w="51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97"/>
                      </w:tcPr>
                      <w:tbl>
                        <w:tblPr>
                          <w:tblW w:w="8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97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97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22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458"/>
        <w:gridCol w:w="2122"/>
        <w:gridCol w:w="1463"/>
        <w:gridCol w:w="3444"/>
        <w:gridCol w:w="472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GG_THC18:CBD1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5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18.00%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1.77%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(16.23 – 19.76 %)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6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444"/>
            <w:shd w:val="clear" w:color="auto" w:fill="FFFEFC"/>
          </w:tcPr>
          <w:tbl>
            <w:tblPr>
              <w:tblW w:w="34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444"/>
            </w:tblGrid>
            <w:tr>
              <w:trPr>
                <w:trHeight w:val="104" w:hRule="exact"/>
              </w:trPr>
              <w:tc>
                <w:tcPr>
                  <w:tcW w:type="dxa" w:w="344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0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497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97"/>
                </w:tcPr>
                <w:tbl>
                  <w:tblPr>
                    <w:tblW w:w="14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97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49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97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49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QCSP_001_GG-I_v.01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2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410"/>
        <w:gridCol w:w="501"/>
        <w:gridCol w:w="1642"/>
        <w:gridCol w:w="516"/>
        <w:gridCol w:w="1391"/>
        <w:gridCol w:w="520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410"/>
            <w:shd w:val="clear" w:color="auto" w:fill="FFFEFC"/>
          </w:tcPr>
          <w:tbl>
            <w:tblPr>
              <w:tblW w:w="241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10"/>
            </w:tblGrid>
            <w:tr>
              <w:trPr>
                <w:trHeight w:val="76" w:hRule="exact"/>
              </w:trPr>
              <w:tc>
                <w:tcPr>
                  <w:tcW w:type="dxa" w:w="241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767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67"/>
                </w:tcPr>
                <w:tbl>
                  <w:tblPr>
                    <w:tblW w:w="76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67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76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6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67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76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GG112501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01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642"/>
            <w:shd w:val="clear" w:color="auto" w:fill="FFFEFC"/>
          </w:tcPr>
          <w:tbl>
            <w:tblPr>
              <w:tblW w:w="16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2"/>
            </w:tblGrid>
            <w:tr>
              <w:trPr>
                <w:trHeight w:val="76" w:hRule="exact"/>
              </w:trPr>
              <w:tc>
                <w:tcPr>
                  <w:tcW w:type="dxa" w:w="16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1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1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391"/>
            <w:shd w:val="clear" w:color="auto" w:fill="FFFEFC"/>
          </w:tcPr>
          <w:tbl>
            <w:tblPr>
              <w:tblW w:w="13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391"/>
            </w:tblGrid>
            <w:tr>
              <w:trPr>
                <w:trHeight w:val="76" w:hRule="exact"/>
              </w:trPr>
              <w:tc>
                <w:tcPr>
                  <w:tcW w:type="dxa" w:w="139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36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20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18.64 %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6.31 %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5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1.1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  <w:spacing w:val="-4"/>
              </w:rPr>
              <w:t>&lt; 10³ and &gt; 10²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0.033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0.0154 mg/kg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0.0272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0.0146 mg/kg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iCoA-PP_26-154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24.08.2026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ППК26061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11.05.2026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8</w:t>
            </w:r>
          </w:p>
        </w:tc>
      </w:tr>
      <w:tr>
        <w:trPr>
          <w:trHeight w:val="289" w:hRule="exact"/>
        </w:trPr>
        <w:tc>
          <w:tcPr>
            <w:tcW w:type="dxa" w:w="5605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545/1076/26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31.08.2026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2358/2026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29.04.2026</w:t>
            </w:r>
          </w:p>
        </w:tc>
        <w:tc>
          <w:tcPr>
            <w:tcW w:type="dxa" w:w="2580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9, 11, 12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227-20-К/26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11.09.2026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227-20-М/26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16.09.2026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3, 4, 5, 6, 10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GG112501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1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1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43611" cy="552882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90400">
                                              <a:off x="0" y="0"/>
                                              <a:ext cx="443611" cy="55288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21.09.2026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7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7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88042" cy="556647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35200">
                                              <a:off x="0" y="0"/>
                                              <a:ext cx="588042" cy="556647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21.09.2026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4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DBA38AD2-D13E-4BC8-8510-D65FADCEAA2C}"/>
    <w:embedItalic r:id="rIdFont2" w:fontKey="{2B6BD54F-3B76-44CA-9CD1-B33796FF60B0}"/>
    <w:embedBold r:id="rIdFont3" w:fontKey="{3EE082F0-3F66-41E2-B2D2-CC1988B91B38}"/>
  </w:font>
  <w:font w:name="Montserrat ExtraBold">
    <w:charset w:val="00"/>
    <w:family w:val="auto"/>
    <w:pitch w:val="variable"/>
    <w:embedRegular r:id="rIdFont4" w:fontKey="{AE9D09C2-7DDD-4284-A030-08B1CC3DC310}"/>
  </w:font>
  <w:font w:name="Montserrat Medium">
    <w:charset w:val="00"/>
    <w:family w:val="auto"/>
    <w:pitch w:val="variable"/>
    <w:embedRegular r:id="rIdFont5" w:fontKey="{7C93E3F0-560D-45F4-9F4C-75670439FEC8}"/>
    <w:embedItalic r:id="rIdFont6" w:fontKey="{F3D6230E-C263-46F5-839D-03D2E66C12BD}"/>
  </w:font>
  <w:font w:name="Montserrat SemiBold">
    <w:charset w:val="00"/>
    <w:family w:val="auto"/>
    <w:pitch w:val="variable"/>
    <w:embedRegular r:id="rIdFont7" w:fontKey="{9D95FAF9-A4CE-4413-AACB-C6915B6B7A0E}"/>
    <w:embedItalic r:id="rIdFont8" w:fontKey="{17AE2CF7-2C8F-4B84-96C7-21F3BD2898E2}"/>
  </w:font>
  <w:font w:name="Orbitron">
    <w:charset w:val="00"/>
    <w:family w:val="auto"/>
    <w:pitch w:val="variable"/>
    <w:embedBold r:id="rIdFont9" w:fontKey="{55DB273F-8BC1-48EA-9624-14FE93B89233}"/>
  </w:font>
  <w:font w:name="Orbitron Black">
    <w:charset w:val="00"/>
    <w:family w:val="auto"/>
    <w:pitch w:val="variable"/>
    <w:embedRegular r:id="rIdFont10" w:fontKey="{E50A8B1F-2218-4EB6-90CF-BC1365714BB6}"/>
  </w:font>
  <w:font w:name="Orbitron ExtraBold">
    <w:charset w:val="00"/>
    <w:family w:val="auto"/>
    <w:pitch w:val="variable"/>
    <w:embedRegular r:id="rIdFont11" w:fontKey="{E3EE3A3D-2D9D-48AA-B8AA-8075C5581163}"/>
  </w:font>
  <w:font w:name="Orbitron Medium">
    <w:charset w:val="00"/>
    <w:family w:val="auto"/>
    <w:pitch w:val="variable"/>
    <w:embedRegular r:id="rIdFont12" w:fontKey="{A33B1B66-F85A-4BC8-9A32-CCC97B139F89}"/>
  </w:font>
  <w:font w:name="Roboto Mono">
    <w:charset w:val="00"/>
    <w:family w:val="auto"/>
    <w:pitch w:val="variable"/>
    <w:embedRegular r:id="rIdFont13" w:fontKey="{7EEBD39E-861B-4DE7-9CAB-53522EB9B315}"/>
    <w:embedBold r:id="rIdFont14" w:fontKey="{124C2AD1-FBA7-480C-92ED-BCC1B7D9758B}"/>
  </w:font>
  <w:font w:name="Roboto Mono Medium">
    <w:charset w:val="00"/>
    <w:family w:val="auto"/>
    <w:pitch w:val="variable"/>
    <w:embedRegular r:id="rIdFont15" w:fontKey="{7F7E17A4-238E-41B1-97C0-C2E99D63DEE2}"/>
    <w:embedItalic r:id="rIdFont16" w:fontKey="{5976DE3C-89BF-409E-86E4-E16DAE71F8C8}"/>
  </w:font>
  <w:font w:name="Roboto Mono SemiBold">
    <w:charset w:val="00"/>
    <w:family w:val="auto"/>
    <w:pitch w:val="variable"/>
    <w:embedRegular r:id="rIdFont17" w:fontKey="{46088869-61FC-4845-B4AF-16F886FCFE45}"/>
    <w:embedItalic r:id="rIdFont18" w:fontKey="{002D07E0-3A53-47A8-ABEB-46078C97C57A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CoQ-PP_26-148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