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83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723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660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03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909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CoQ-PP_26-152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21.09.2026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93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9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93A3B5"/>
                            <w:sz w:val="8"/>
                            <w:spacing w:val="2"/>
                          </w:rPr>
                          <w:t>(supersedes CoQ-PP_26-050 of 06.06.2026)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6222"/>
        <w:gridCol w:w="21"/>
        <w:gridCol w:w="1383"/>
        <w:gridCol w:w="3703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6222"/>
            <w:shd w:val="clear" w:color="auto" w:fill="FFFFFF"/>
          </w:tcPr>
          <w:tbl>
            <w:tblPr>
              <w:tblW w:w="62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222"/>
            </w:tblGrid>
            <w:tr>
              <w:trPr>
                <w:trHeight w:val="180" w:hRule="exact"/>
              </w:trPr>
              <w:tc>
                <w:tcPr>
                  <w:tcW w:type="dxa" w:w="62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618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4399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P060142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99"/>
                </w:tcPr>
                <w:tbl>
                  <w:tblPr>
                    <w:tblW w:w="439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99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439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Grapes And Cream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1383"/>
            <w:shd w:val="clear" w:color="auto" w:fill="FFFFFF"/>
          </w:tcPr>
          <w:tbl>
            <w:tblPr>
              <w:tblW w:w="1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383"/>
            </w:tblGrid>
            <w:tr>
              <w:trPr>
                <w:trHeight w:val="195" w:hRule="exact"/>
              </w:trPr>
              <w:tc>
                <w:tcPr>
                  <w:tcW w:type="dxa" w:w="138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383"/>
            </w:tblGrid>
            <w:tr>
              <w:trPr>
                <w:trHeight w:val="435" w:hRule="exact"/>
              </w:trPr>
              <w:tc>
                <w:tcPr>
                  <w:tcW w:type="dxa" w:w="1383"/>
                </w:tcPr>
                <w:tbl>
                  <w:tblPr>
                    <w:tblW w:w="138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83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383"/>
                      </w:tcPr>
                      <w:tbl>
                        <w:tblPr>
                          <w:tblW w:w="138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83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38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7.50 %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703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890"/>
        <w:gridCol w:w="1576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3890"/>
            <w:shd w:val="clear" w:color="auto" w:fill="FFFFFF"/>
          </w:tcPr>
          <w:tbl>
            <w:tblPr>
              <w:tblW w:w="389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90"/>
            </w:tblGrid>
            <w:tr>
              <w:trPr>
                <w:trHeight w:val="105" w:hRule="exact"/>
              </w:trPr>
              <w:tc>
                <w:tcPr>
                  <w:tcW w:type="dxa" w:w="389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942"/>
              <w:gridCol w:w="80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42"/>
                </w:tcPr>
                <w:tbl>
                  <w:tblPr>
                    <w:tblW w:w="94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42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942"/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0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71"/>
        <w:gridCol w:w="1417"/>
        <w:gridCol w:w="1962"/>
        <w:gridCol w:w="1425"/>
        <w:gridCol w:w="3687"/>
        <w:gridCol w:w="467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71"/>
            <w:shd w:val="clear" w:color="auto" w:fill="FFFEFC"/>
          </w:tcPr>
          <w:tbl>
            <w:tblPr>
              <w:tblW w:w="23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71"/>
            </w:tblGrid>
            <w:tr>
              <w:trPr>
                <w:trHeight w:val="104" w:hRule="exact"/>
              </w:trPr>
              <w:tc>
                <w:tcPr>
                  <w:tcW w:type="dxa" w:w="237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223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23"/>
                </w:tcPr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22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22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GRC_THC8:CBD1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1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962"/>
            <w:shd w:val="clear" w:color="auto" w:fill="FFFEFC"/>
          </w:tcPr>
          <w:tbl>
            <w:tblPr>
              <w:tblW w:w="196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62"/>
            </w:tblGrid>
            <w:tr>
              <w:trPr>
                <w:trHeight w:val="45" w:hRule="exact"/>
              </w:trPr>
              <w:tc>
                <w:tcPr>
                  <w:tcW w:type="dxa" w:w="196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9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23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37"/>
                </w:tcPr>
                <w:tbl>
                  <w:tblPr>
                    <w:tblW w:w="123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237"/>
                      </w:tcPr>
                      <w:tbl>
                        <w:tblPr>
                          <w:tblW w:w="123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23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23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8.00%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23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23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23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0.80%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23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23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23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23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23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23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(7.20 – 8.79 %)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25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687"/>
            <w:shd w:val="clear" w:color="auto" w:fill="FFFEFC"/>
          </w:tcPr>
          <w:tbl>
            <w:tblPr>
              <w:tblW w:w="36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87"/>
            </w:tblGrid>
            <w:tr>
              <w:trPr>
                <w:trHeight w:val="104" w:hRule="exact"/>
              </w:trPr>
              <w:tc>
                <w:tcPr>
                  <w:tcW w:type="dxa" w:w="36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6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741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741"/>
                </w:tcPr>
                <w:tbl>
                  <w:tblPr>
                    <w:tblW w:w="17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41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7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7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41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7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QCSP_001_GRC-III_v.01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7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373"/>
        <w:gridCol w:w="1642"/>
        <w:gridCol w:w="386"/>
        <w:gridCol w:w="1878"/>
        <w:gridCol w:w="382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P060142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7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642"/>
            <w:shd w:val="clear" w:color="auto" w:fill="FFFEFC"/>
          </w:tcPr>
          <w:tbl>
            <w:tblPr>
              <w:tblW w:w="16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2"/>
            </w:tblGrid>
            <w:tr>
              <w:trPr>
                <w:trHeight w:val="76" w:hRule="exact"/>
              </w:trPr>
              <w:tc>
                <w:tcPr>
                  <w:tcW w:type="dxa" w:w="164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1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119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19"/>
                </w:tcPr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1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1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8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878"/>
            <w:shd w:val="clear" w:color="auto" w:fill="FFFEFC"/>
          </w:tcPr>
          <w:tbl>
            <w:tblPr>
              <w:tblW w:w="1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78"/>
            </w:tblGrid>
            <w:tr>
              <w:trPr>
                <w:trHeight w:val="76" w:hRule="exact"/>
              </w:trPr>
              <w:tc>
                <w:tcPr>
                  <w:tcW w:type="dxa" w:w="18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85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02.2026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82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7.50 %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10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iCoA-PP_26-157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24.08.2026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550/1081/26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01.09.2026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</w:t>
            </w:r>
          </w:p>
        </w:tc>
      </w:tr>
      <w:tr>
        <w:trPr>
          <w:trHeight w:val="418" w:hRule="exact"/>
        </w:trPr>
        <w:tc>
          <w:tcPr>
            <w:tcW w:type="dxa" w:w="5605"/>
            <w:shd w:val="clear" w:color="auto" w:fill="9EACBA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Farmahem DOOEL — Laboratory for Instrumental Analysis · ISO/IEC 17025:2017 </w:t>
            </w:r>
          </w:p>
          <w:p>
            <w:pPr>
              <w:tabs>
                <w:tab w:val="left" w:pos="3245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Фармахем ДООЕЛ — Лаборатoрија за инструментална анализа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LT-020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  <w:p>
            <w:pPr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</w:tc>
        <w:tc>
          <w:tcPr>
            <w:tcW w:type="dxa" w:w="3720"/>
            <w:shd w:val="clear" w:color="auto" w:fill="9EACBA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227-16-К/26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11.09.2026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227-16-М/26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16.09.2026</w:t>
            </w:r>
          </w:p>
        </w:tc>
        <w:tc>
          <w:tcPr>
            <w:tcW w:type="dxa" w:w="2580"/>
            <w:shd w:val="clear" w:color="auto" w:fill="9EACBA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8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3, 4, 5, 6, 10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P060142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8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8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95515" cy="557276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90400">
                                              <a:off x="0" y="0"/>
                                              <a:ext cx="495515" cy="557276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21.09.2026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4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4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564582" cy="555039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235200">
                                              <a:off x="0" y="0"/>
                                              <a:ext cx="564582" cy="555039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21.09.2026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ABF922EC-053C-4B4F-9843-A9A8C0BA1900}"/>
    <w:embedItalic r:id="rIdFont2" w:fontKey="{544EF82F-828C-4932-892D-3CA8884AF23D}"/>
    <w:embedBold r:id="rIdFont3" w:fontKey="{9EC02886-CE34-4377-8918-A456AB402EE8}"/>
  </w:font>
  <w:font w:name="Montserrat ExtraBold">
    <w:charset w:val="00"/>
    <w:family w:val="auto"/>
    <w:pitch w:val="variable"/>
    <w:embedRegular r:id="rIdFont4" w:fontKey="{7F7EE3BB-51BE-4AB9-9492-37FD71088573}"/>
  </w:font>
  <w:font w:name="Montserrat Medium">
    <w:charset w:val="00"/>
    <w:family w:val="auto"/>
    <w:pitch w:val="variable"/>
    <w:embedRegular r:id="rIdFont5" w:fontKey="{21F0DD44-4858-4F70-8631-9CC3740571BB}"/>
    <w:embedItalic r:id="rIdFont6" w:fontKey="{D3D586CE-97C8-44E4-AC73-110CDE3CAE74}"/>
  </w:font>
  <w:font w:name="Montserrat SemiBold">
    <w:charset w:val="00"/>
    <w:family w:val="auto"/>
    <w:pitch w:val="variable"/>
    <w:embedRegular r:id="rIdFont7" w:fontKey="{2417F2F8-A293-4068-A15F-E66989155DAC}"/>
    <w:embedItalic r:id="rIdFont8" w:fontKey="{C516244D-6845-4C81-80AF-3AE4F6936771}"/>
  </w:font>
  <w:font w:name="Orbitron">
    <w:charset w:val="00"/>
    <w:family w:val="auto"/>
    <w:pitch w:val="variable"/>
    <w:embedBold r:id="rIdFont9" w:fontKey="{B0283C11-A07A-4AAC-ACCA-37241BDEA6A4}"/>
  </w:font>
  <w:font w:name="Orbitron Black">
    <w:charset w:val="00"/>
    <w:family w:val="auto"/>
    <w:pitch w:val="variable"/>
    <w:embedRegular r:id="rIdFont10" w:fontKey="{A1739120-0500-4715-A4D9-28280E7B3342}"/>
  </w:font>
  <w:font w:name="Orbitron ExtraBold">
    <w:charset w:val="00"/>
    <w:family w:val="auto"/>
    <w:pitch w:val="variable"/>
    <w:embedRegular r:id="rIdFont11" w:fontKey="{8278D734-44CA-4645-8D1A-D96477055621}"/>
  </w:font>
  <w:font w:name="Orbitron Medium">
    <w:charset w:val="00"/>
    <w:family w:val="auto"/>
    <w:pitch w:val="variable"/>
    <w:embedRegular r:id="rIdFont12" w:fontKey="{35B743C6-6EFC-4167-92A9-6CFF3A934EEE}"/>
  </w:font>
  <w:font w:name="Roboto Mono">
    <w:charset w:val="00"/>
    <w:family w:val="auto"/>
    <w:pitch w:val="variable"/>
    <w:embedRegular r:id="rIdFont13" w:fontKey="{7482262A-7474-45F3-9253-3D594D828374}"/>
    <w:embedBold r:id="rIdFont14" w:fontKey="{A5449B18-E890-4337-8F16-73BB4BF54507}"/>
  </w:font>
  <w:font w:name="Roboto Mono Medium">
    <w:charset w:val="00"/>
    <w:family w:val="auto"/>
    <w:pitch w:val="variable"/>
    <w:embedRegular r:id="rIdFont15" w:fontKey="{088CC7C9-59FF-411D-8E5D-2227FDA0AD4E}"/>
    <w:embedItalic r:id="rIdFont16" w:fontKey="{777C01EC-BB85-44D8-BD74-1E4B2F0485EF}"/>
  </w:font>
  <w:font w:name="Roboto Mono SemiBold">
    <w:charset w:val="00"/>
    <w:family w:val="auto"/>
    <w:pitch w:val="variable"/>
    <w:embedRegular r:id="rIdFont17" w:fontKey="{D0E108B8-500A-495C-BBEB-7387DD5464E9}"/>
    <w:embedItalic r:id="rIdFont18" w:fontKey="{482D1018-C168-490A-BD3E-7555787A7694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CoQ-PP_26-152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