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662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576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19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909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CoQ-PP_26-159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21.09.2026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93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9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93A3B5"/>
                            <w:sz w:val="8"/>
                            <w:spacing w:val="2"/>
                          </w:rPr>
                          <w:t>(supersedes CoQ-PP_26-031 of 06.06.2026)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6378"/>
        <w:gridCol w:w="18"/>
        <w:gridCol w:w="1459"/>
        <w:gridCol w:w="3474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6378"/>
            <w:shd w:val="clear" w:color="auto" w:fill="FFFFFF"/>
          </w:tcPr>
          <w:tbl>
            <w:tblPr>
              <w:tblW w:w="63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378"/>
            </w:tblGrid>
            <w:tr>
              <w:trPr>
                <w:trHeight w:val="180" w:hRule="exact"/>
              </w:trPr>
              <w:tc>
                <w:tcPr>
                  <w:tcW w:type="dxa" w:w="63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63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4555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P050272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555"/>
                </w:tcPr>
                <w:tbl>
                  <w:tblPr>
                    <w:tblW w:w="455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555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455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Permanent Marker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8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459"/>
            <w:shd w:val="clear" w:color="auto" w:fill="FFFFFF"/>
          </w:tcPr>
          <w:tbl>
            <w:tblPr>
              <w:tblW w:w="145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59"/>
            </w:tblGrid>
            <w:tr>
              <w:trPr>
                <w:trHeight w:val="195" w:hRule="exact"/>
              </w:trPr>
              <w:tc>
                <w:tcPr>
                  <w:tcW w:type="dxa" w:w="145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45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59"/>
            </w:tblGrid>
            <w:tr>
              <w:trPr>
                <w:trHeight w:val="435" w:hRule="exact"/>
              </w:trPr>
              <w:tc>
                <w:tcPr>
                  <w:tcW w:type="dxa" w:w="1459"/>
                </w:tcPr>
                <w:tbl>
                  <w:tblPr>
                    <w:tblW w:w="145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59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459"/>
                      </w:tcPr>
                      <w:tbl>
                        <w:tblPr>
                          <w:tblW w:w="1459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459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459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12.77 %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474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90"/>
        <w:gridCol w:w="1576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90"/>
            <w:shd w:val="clear" w:color="auto" w:fill="FFFFFF"/>
          </w:tcPr>
          <w:tbl>
            <w:tblPr>
              <w:tblW w:w="38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90"/>
            </w:tblGrid>
            <w:tr>
              <w:trPr>
                <w:trHeight w:val="105" w:hRule="exact"/>
              </w:trPr>
              <w:tc>
                <w:tcPr>
                  <w:tcW w:type="dxa" w:w="389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42"/>
              <w:gridCol w:w="80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42"/>
                </w:tcPr>
                <w:tbl>
                  <w:tblPr>
                    <w:tblW w:w="94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42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942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0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18"/>
        <w:gridCol w:w="2122"/>
        <w:gridCol w:w="1423"/>
        <w:gridCol w:w="3525"/>
        <w:gridCol w:w="470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PM_THC12:CBD1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12.00%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(11.00 – 12.99 %)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525"/>
            <w:shd w:val="clear" w:color="auto" w:fill="FFFEFC"/>
          </w:tcPr>
          <w:tbl>
            <w:tblPr>
              <w:tblW w:w="35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25"/>
            </w:tblGrid>
            <w:tr>
              <w:trPr>
                <w:trHeight w:val="104" w:hRule="exact"/>
              </w:trPr>
              <w:tc>
                <w:tcPr>
                  <w:tcW w:type="dxa" w:w="352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8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578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78"/>
                </w:tcPr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57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5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QCSP_001_PM-II_v.01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0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532"/>
        <w:gridCol w:w="1642"/>
        <w:gridCol w:w="545"/>
        <w:gridCol w:w="1391"/>
        <w:gridCol w:w="550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P050272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32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642"/>
            <w:shd w:val="clear" w:color="auto" w:fill="FFFEFC"/>
          </w:tcPr>
          <w:tbl>
            <w:tblPr>
              <w:tblW w:w="16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2"/>
            </w:tblGrid>
            <w:tr>
              <w:trPr>
                <w:trHeight w:val="76" w:hRule="exact"/>
              </w:trPr>
              <w:tc>
                <w:tcPr>
                  <w:tcW w:type="dxa" w:w="16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1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45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391"/>
            <w:shd w:val="clear" w:color="auto" w:fill="FFFEFC"/>
          </w:tcPr>
          <w:tbl>
            <w:tblPr>
              <w:tblW w:w="13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391"/>
            </w:tblGrid>
            <w:tr>
              <w:trPr>
                <w:trHeight w:val="76" w:hRule="exact"/>
              </w:trPr>
              <w:tc>
                <w:tcPr>
                  <w:tcW w:type="dxa" w:w="139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36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50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12.77 %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9.52 %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0.021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0.001 mg/kg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0.012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0.003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iCoA-PP_26-146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24.08.2026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ППК25368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28.11.2025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8</w:t>
            </w:r>
          </w:p>
        </w:tc>
      </w:tr>
      <w:tr>
        <w:trPr>
          <w:trHeight w:val="289" w:hRule="exact"/>
        </w:trPr>
        <w:tc>
          <w:tcPr>
            <w:tcW w:type="dxa" w:w="5605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554/1085/26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01.09.2026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5698/2025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02.12.2025</w:t>
            </w:r>
          </w:p>
        </w:tc>
        <w:tc>
          <w:tcPr>
            <w:tcW w:type="dxa" w:w="2580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9, 11, 12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227-9-К/26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11.09.2026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227-9-М/26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16.09.2026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3, 4, 5, 6, 10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P050272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6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6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82465" cy="556171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90400">
                                              <a:off x="0" y="0"/>
                                              <a:ext cx="482465" cy="556171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21.09.2026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8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8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600960" cy="557532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35200">
                                              <a:off x="0" y="0"/>
                                              <a:ext cx="600960" cy="55753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21.09.2026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4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E738E3B1-9CDE-4558-93AA-52D60611F675}"/>
    <w:embedItalic r:id="rIdFont2" w:fontKey="{BE565DE0-9EED-41D3-8509-BB397724E2A0}"/>
    <w:embedBold r:id="rIdFont3" w:fontKey="{E77D166A-47DC-4F6C-A8F8-79DE2F2854AF}"/>
  </w:font>
  <w:font w:name="Montserrat ExtraBold">
    <w:charset w:val="00"/>
    <w:family w:val="auto"/>
    <w:pitch w:val="variable"/>
    <w:embedRegular r:id="rIdFont4" w:fontKey="{A5B8EE55-C11A-490F-B6F1-61C32BDFE0A6}"/>
  </w:font>
  <w:font w:name="Montserrat Medium">
    <w:charset w:val="00"/>
    <w:family w:val="auto"/>
    <w:pitch w:val="variable"/>
    <w:embedRegular r:id="rIdFont5" w:fontKey="{DCE412A9-D94C-449F-83BA-294ED517979E}"/>
    <w:embedItalic r:id="rIdFont6" w:fontKey="{80969249-6D99-4FAD-B115-93FAFB155341}"/>
  </w:font>
  <w:font w:name="Montserrat SemiBold">
    <w:charset w:val="00"/>
    <w:family w:val="auto"/>
    <w:pitch w:val="variable"/>
    <w:embedRegular r:id="rIdFont7" w:fontKey="{DC7FDCAD-D20F-4274-8127-2BF178C150D4}"/>
    <w:embedItalic r:id="rIdFont8" w:fontKey="{3A46D639-825D-424F-BCB7-40C97817E74F}"/>
  </w:font>
  <w:font w:name="Orbitron">
    <w:charset w:val="00"/>
    <w:family w:val="auto"/>
    <w:pitch w:val="variable"/>
    <w:embedBold r:id="rIdFont9" w:fontKey="{674F833B-7E8F-41F0-A015-E83D726A2479}"/>
  </w:font>
  <w:font w:name="Orbitron Black">
    <w:charset w:val="00"/>
    <w:family w:val="auto"/>
    <w:pitch w:val="variable"/>
    <w:embedRegular r:id="rIdFont10" w:fontKey="{4792FDE3-0EA5-4DB4-B8EA-F028E5990243}"/>
  </w:font>
  <w:font w:name="Orbitron ExtraBold">
    <w:charset w:val="00"/>
    <w:family w:val="auto"/>
    <w:pitch w:val="variable"/>
    <w:embedRegular r:id="rIdFont11" w:fontKey="{D33C381E-85A7-4E0B-BF2D-34BAEB8D149C}"/>
  </w:font>
  <w:font w:name="Orbitron Medium">
    <w:charset w:val="00"/>
    <w:family w:val="auto"/>
    <w:pitch w:val="variable"/>
    <w:embedRegular r:id="rIdFont12" w:fontKey="{20CBACA6-BF0F-424D-A0F9-F6D90DE70686}"/>
  </w:font>
  <w:font w:name="Roboto Mono">
    <w:charset w:val="00"/>
    <w:family w:val="auto"/>
    <w:pitch w:val="variable"/>
    <w:embedRegular r:id="rIdFont13" w:fontKey="{3BA07CB5-73EB-4D45-8F65-1B06F16B0976}"/>
    <w:embedBold r:id="rIdFont14" w:fontKey="{4DFD8389-507C-4498-A428-8796002A07C3}"/>
  </w:font>
  <w:font w:name="Roboto Mono Medium">
    <w:charset w:val="00"/>
    <w:family w:val="auto"/>
    <w:pitch w:val="variable"/>
    <w:embedRegular r:id="rIdFont15" w:fontKey="{11E9EAE7-91BF-4EB5-9E17-0E3D3DEA5DB9}"/>
    <w:embedItalic r:id="rIdFont16" w:fontKey="{4E15CAB2-488B-475E-AF4F-92873E79959D}"/>
  </w:font>
  <w:font w:name="Roboto Mono SemiBold">
    <w:charset w:val="00"/>
    <w:family w:val="auto"/>
    <w:pitch w:val="variable"/>
    <w:embedRegular r:id="rIdFont17" w:fontKey="{7A5087F7-6FD8-45C6-A6B8-E745412E1393}"/>
    <w:embedItalic r:id="rIdFont18" w:fontKey="{C3D16D5C-9F8D-41C6-944A-AB17F09AD9D3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CoQ-PP_26-159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