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0" w:after="40"/>
        <w:jc w:val="center"/>
      </w:pPr>
      <w:r>
        <w:rPr>
          <w:rFonts w:ascii="Calibri" w:hAnsi="Calibri"/>
          <w:b/>
          <w:i w:val="0"/>
          <w:color w:val="595959"/>
          <w:sz w:val="26"/>
          <w:spacing w:val="0"/>
          <w:kern w:val="0"/>
        </w:rPr>
        <w:t>Запис за активности</w:t>
      </w:r>
      <w:r>
        <w:rPr>
          <w:rFonts w:ascii="Calibri" w:hAnsi="Calibri"/>
          <w:b w:val="0"/>
          <w:i w:val="0"/>
          <w:color w:val="595959"/>
          <w:sz w:val="22"/>
          <w:spacing w:val="0"/>
          <w:kern w:val="0"/>
        </w:rPr>
        <w:t xml:space="preserve">  |  </w:t>
      </w:r>
      <w:r>
        <w:rPr>
          <w:rFonts w:ascii="Calibri" w:hAnsi="Calibri"/>
          <w:b w:val="0"/>
          <w:i w:val="0"/>
          <w:color w:val="595959"/>
          <w:sz w:val="22"/>
          <w:spacing w:val="0"/>
          <w:kern w:val="0"/>
        </w:rPr>
        <w:t>Activity record</w:t>
      </w:r>
    </w:p>
    <w:p>
      <w:pPr>
        <w:spacing w:before="200" w:after="40"/>
        <w:jc w:val="center"/>
      </w:pPr>
      <w:r>
        <w:rPr>
          <w:rFonts w:ascii="Calibri" w:hAnsi="Calibri"/>
          <w:b/>
          <w:i w:val="0"/>
          <w:color w:val="2B547E"/>
          <w:sz w:val="44"/>
          <w:spacing w:val="0"/>
          <w:kern w:val="0"/>
        </w:rPr>
        <w:t>Извештај за активности на КК — временска лента</w:t>
      </w:r>
    </w:p>
    <w:p>
      <w:pPr>
        <w:spacing w:before="0" w:after="40"/>
        <w:jc w:val="center"/>
      </w:pPr>
      <w:r>
        <w:rPr>
          <w:rFonts w:ascii="Calibri" w:hAnsi="Calibri"/>
          <w:b w:val="0"/>
          <w:i w:val="0"/>
          <w:color w:val="2B547E"/>
          <w:sz w:val="26"/>
          <w:spacing w:val="0"/>
          <w:kern w:val="0"/>
        </w:rPr>
        <w:t>QC Activity Report — Work Timeline</w:t>
      </w:r>
    </w:p>
    <w:p>
      <w:pPr>
        <w:spacing w:before="80" w:after="320"/>
        <w:jc w:val="center"/>
      </w:pPr>
      <w:r>
        <w:rPr>
          <w:rFonts w:ascii="Calibri" w:hAnsi="Calibri"/>
          <w:b/>
          <w:i w:val="0"/>
          <w:color w:val="595959"/>
          <w:sz w:val="24"/>
          <w:spacing w:val="0"/>
          <w:kern w:val="0"/>
        </w:rPr>
        <w:t>QC</w:t>
      </w:r>
      <w:r>
        <w:rPr>
          <w:rFonts w:ascii="Calibri" w:hAnsi="Calibri"/>
          <w:b w:val="0"/>
          <w:i w:val="0"/>
          <w:color w:val="595959"/>
          <w:sz w:val="20"/>
          <w:spacing w:val="0"/>
          <w:kern w:val="0"/>
        </w:rPr>
        <w:t xml:space="preserve">  |  </w:t>
      </w:r>
      <w:r>
        <w:rPr>
          <w:rFonts w:ascii="Calibri" w:hAnsi="Calibri"/>
          <w:b w:val="0"/>
          <w:i/>
          <w:color w:val="595959"/>
          <w:sz w:val="20"/>
          <w:spacing w:val="0"/>
          <w:kern w:val="0"/>
        </w:rPr>
        <w:t>Quality Control</w:t>
      </w:r>
    </w:p>
    <w:p>
      <w:pPr>
        <w:spacing w:before="140" w:after="60"/>
      </w:pPr>
      <w:r>
        <w:rPr>
          <w:rFonts w:ascii="Calibri" w:hAnsi="Calibri"/>
          <w:b/>
          <w:i w:val="0"/>
          <w:color w:val="2B547E"/>
          <w:sz w:val="26"/>
          <w:spacing w:val="0"/>
          <w:kern w:val="0"/>
        </w:rPr>
        <w:t>Информации за документот | Document information</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175"/>
        <w:gridCol w:w="7291"/>
      </w:tblGrid>
      <w:tr>
        <w:trPr>
          <w:tblHeader w:val="true"/>
        </w:trPr>
        <w:tc>
          <w:tcPr>
            <w:shd w:val="clear" w:color="auto" w:fill="F2F2F2"/>
            <w:vAlign w:val="center"/>
            <w:tcW w:type="dxa" w:w="3175"/>
          </w:tcPr>
          <w:p>
            <w:pPr>
              <w:spacing w:before="20" w:after="20"/>
              <w:jc w:val="center"/>
            </w:pPr>
            <w:r>
              <w:rPr>
                <w:spacing w:val="0"/>
                <w:kern w:val="0"/>
              </w:rPr>
            </w:r>
            <w:r>
              <w:rPr>
                <w:rFonts w:ascii="Calibri" w:hAnsi="Calibri"/>
                <w:b/>
                <w:i w:val="0"/>
                <w:color w:val="2B547E"/>
                <w:sz w:val="20"/>
                <w:spacing w:val="0"/>
                <w:kern w:val="0"/>
              </w:rPr>
              <w:t>Период</w:t>
            </w:r>
            <w:r>
              <w:rPr>
                <w:rFonts w:ascii="Calibri" w:hAnsi="Calibri"/>
                <w:b w:val="0"/>
                <w:i w:val="0"/>
                <w:color w:val="2B547E"/>
                <w:sz w:val="16"/>
                <w:spacing w:val="0"/>
                <w:kern w:val="0"/>
              </w:rPr>
              <w:t xml:space="preserve"> | </w:t>
            </w:r>
            <w:r>
              <w:rPr>
                <w:rFonts w:ascii="Calibri" w:hAnsi="Calibri"/>
                <w:b w:val="0"/>
                <w:i w:val="0"/>
                <w:color w:val="2B547E"/>
                <w:sz w:val="16"/>
                <w:spacing w:val="0"/>
                <w:kern w:val="0"/>
              </w:rPr>
              <w:t>Period</w:t>
            </w:r>
          </w:p>
        </w:tc>
        <w:tc>
          <w:tcPr>
            <w:vAlign w:val="center"/>
            <w:tcW w:type="dxa" w:w="7291"/>
          </w:tcPr>
          <w:p>
            <w:pPr>
              <w:spacing w:before="20" w:after="20"/>
              <w:jc w:val="center"/>
            </w:pPr>
            <w:r>
              <w:rPr>
                <w:spacing w:val="0"/>
                <w:kern w:val="0"/>
              </w:rPr>
            </w:r>
            <w:r>
              <w:rPr>
                <w:rFonts w:ascii="Calibri" w:hAnsi="Calibri"/>
                <w:b w:val="0"/>
                <w:i w:val="0"/>
                <w:color w:val="000000"/>
                <w:sz w:val="20"/>
                <w:spacing w:val="0"/>
                <w:kern w:val="0"/>
              </w:rPr>
              <w:t>Вто 11.08 16:00 → Пет 14.08 08:00 (Europe/Skopje)</w:t>
            </w:r>
          </w:p>
        </w:tc>
      </w:tr>
      <w:tr>
        <w:tc>
          <w:tcPr>
            <w:shd w:val="clear" w:color="auto" w:fill="F2F2F2"/>
            <w:vAlign w:val="center"/>
            <w:tcW w:type="dxa" w:w="3175"/>
          </w:tcPr>
          <w:p>
            <w:pPr>
              <w:spacing w:before="20" w:after="20"/>
              <w:jc w:val="center"/>
            </w:pPr>
            <w:r>
              <w:rPr>
                <w:spacing w:val="0"/>
                <w:kern w:val="0"/>
              </w:rPr>
            </w:r>
            <w:r>
              <w:rPr>
                <w:rFonts w:ascii="Calibri" w:hAnsi="Calibri"/>
                <w:b/>
                <w:i w:val="0"/>
                <w:color w:val="2B547E"/>
                <w:sz w:val="20"/>
                <w:spacing w:val="0"/>
                <w:kern w:val="0"/>
              </w:rPr>
              <w:t>Опфат</w:t>
            </w:r>
            <w:r>
              <w:rPr>
                <w:rFonts w:ascii="Calibri" w:hAnsi="Calibri"/>
                <w:b w:val="0"/>
                <w:i w:val="0"/>
                <w:color w:val="2B547E"/>
                <w:sz w:val="16"/>
                <w:spacing w:val="0"/>
                <w:kern w:val="0"/>
              </w:rPr>
              <w:t xml:space="preserve"> | </w:t>
            </w:r>
            <w:r>
              <w:rPr>
                <w:rFonts w:ascii="Calibri" w:hAnsi="Calibri"/>
                <w:b w:val="0"/>
                <w:i w:val="0"/>
                <w:color w:val="2B547E"/>
                <w:sz w:val="16"/>
                <w:spacing w:val="0"/>
                <w:kern w:val="0"/>
              </w:rPr>
              <w:t>Window</w:t>
            </w:r>
          </w:p>
        </w:tc>
        <w:tc>
          <w:tcPr>
            <w:vAlign w:val="center"/>
            <w:tcW w:type="dxa" w:w="7291"/>
          </w:tcPr>
          <w:p>
            <w:pPr>
              <w:spacing w:before="20" w:after="20"/>
              <w:jc w:val="center"/>
            </w:pPr>
            <w:r>
              <w:rPr>
                <w:spacing w:val="0"/>
                <w:kern w:val="0"/>
              </w:rPr>
            </w:r>
            <w:r>
              <w:rPr>
                <w:rFonts w:ascii="Calibri" w:hAnsi="Calibri"/>
                <w:b w:val="0"/>
                <w:i w:val="0"/>
                <w:color w:val="000000"/>
                <w:sz w:val="20"/>
                <w:spacing w:val="0"/>
                <w:kern w:val="0"/>
              </w:rPr>
              <w:t>64 часа</w:t>
            </w:r>
            <w:r>
              <w:rPr>
                <w:rFonts w:ascii="Calibri" w:hAnsi="Calibri"/>
                <w:b w:val="0"/>
                <w:i w:val="0"/>
                <w:color w:val="000000"/>
                <w:sz w:val="16"/>
                <w:spacing w:val="0"/>
                <w:kern w:val="0"/>
              </w:rPr>
              <w:t xml:space="preserve"> | </w:t>
            </w:r>
            <w:r>
              <w:rPr>
                <w:rFonts w:ascii="Calibri" w:hAnsi="Calibri"/>
                <w:b w:val="0"/>
                <w:i/>
                <w:color w:val="000000"/>
                <w:sz w:val="16"/>
                <w:spacing w:val="0"/>
                <w:kern w:val="0"/>
              </w:rPr>
              <w:t>64 hours</w:t>
            </w:r>
          </w:p>
        </w:tc>
      </w:tr>
      <w:tr>
        <w:tc>
          <w:tcPr>
            <w:shd w:val="clear" w:color="auto" w:fill="F2F2F2"/>
            <w:vAlign w:val="center"/>
            <w:tcW w:type="dxa" w:w="3175"/>
          </w:tcPr>
          <w:p>
            <w:pPr>
              <w:spacing w:before="20" w:after="20"/>
              <w:jc w:val="center"/>
            </w:pPr>
            <w:r>
              <w:rPr>
                <w:spacing w:val="0"/>
                <w:kern w:val="0"/>
              </w:rPr>
            </w:r>
            <w:r>
              <w:rPr>
                <w:rFonts w:ascii="Calibri" w:hAnsi="Calibri"/>
                <w:b/>
                <w:i w:val="0"/>
                <w:color w:val="2B547E"/>
                <w:sz w:val="20"/>
                <w:spacing w:val="0"/>
                <w:kern w:val="0"/>
              </w:rPr>
              <w:t>Ангажирано</w:t>
            </w:r>
            <w:r>
              <w:rPr>
                <w:rFonts w:ascii="Calibri" w:hAnsi="Calibri"/>
                <w:b w:val="0"/>
                <w:i w:val="0"/>
                <w:color w:val="2B547E"/>
                <w:sz w:val="16"/>
                <w:spacing w:val="0"/>
                <w:kern w:val="0"/>
              </w:rPr>
              <w:t xml:space="preserve"> | </w:t>
            </w:r>
            <w:r>
              <w:rPr>
                <w:rFonts w:ascii="Calibri" w:hAnsi="Calibri"/>
                <w:b w:val="0"/>
                <w:i w:val="0"/>
                <w:color w:val="2B547E"/>
                <w:sz w:val="16"/>
                <w:spacing w:val="0"/>
                <w:kern w:val="0"/>
              </w:rPr>
              <w:t>Engaged</w:t>
            </w:r>
          </w:p>
        </w:tc>
        <w:tc>
          <w:tcPr>
            <w:vAlign w:val="center"/>
            <w:tcW w:type="dxa" w:w="7291"/>
          </w:tcPr>
          <w:p>
            <w:pPr>
              <w:spacing w:before="20" w:after="20"/>
              <w:jc w:val="center"/>
            </w:pPr>
            <w:r>
              <w:rPr>
                <w:spacing w:val="0"/>
                <w:kern w:val="0"/>
              </w:rPr>
            </w:r>
            <w:r>
              <w:rPr>
                <w:rFonts w:ascii="Calibri" w:hAnsi="Calibri"/>
                <w:b w:val="0"/>
                <w:i w:val="0"/>
                <w:color w:val="000000"/>
                <w:sz w:val="20"/>
                <w:spacing w:val="0"/>
                <w:kern w:val="0"/>
              </w:rPr>
              <w:t>4.4 ч</w:t>
            </w:r>
            <w:r>
              <w:rPr>
                <w:rFonts w:ascii="Calibri" w:hAnsi="Calibri"/>
                <w:b w:val="0"/>
                <w:i w:val="0"/>
                <w:color w:val="000000"/>
                <w:sz w:val="16"/>
                <w:spacing w:val="0"/>
                <w:kern w:val="0"/>
              </w:rPr>
              <w:t xml:space="preserve"> | </w:t>
            </w:r>
            <w:r>
              <w:rPr>
                <w:rFonts w:ascii="Calibri" w:hAnsi="Calibri"/>
                <w:b w:val="0"/>
                <w:i/>
                <w:color w:val="000000"/>
                <w:sz w:val="16"/>
                <w:spacing w:val="0"/>
                <w:kern w:val="0"/>
              </w:rPr>
              <w:t>4.4 h</w:t>
            </w:r>
          </w:p>
        </w:tc>
      </w:tr>
      <w:tr>
        <w:tc>
          <w:tcPr>
            <w:shd w:val="clear" w:color="auto" w:fill="F2F2F2"/>
            <w:vAlign w:val="center"/>
            <w:tcW w:type="dxa" w:w="3175"/>
          </w:tcPr>
          <w:p>
            <w:pPr>
              <w:spacing w:before="20" w:after="20"/>
              <w:jc w:val="center"/>
            </w:pPr>
            <w:r>
              <w:rPr>
                <w:spacing w:val="0"/>
                <w:kern w:val="0"/>
              </w:rPr>
            </w:r>
            <w:r>
              <w:rPr>
                <w:rFonts w:ascii="Calibri" w:hAnsi="Calibri"/>
                <w:b/>
                <w:i w:val="0"/>
                <w:color w:val="2B547E"/>
                <w:sz w:val="20"/>
                <w:spacing w:val="0"/>
                <w:kern w:val="0"/>
              </w:rPr>
              <w:t>Фамилии</w:t>
            </w:r>
            <w:r>
              <w:rPr>
                <w:rFonts w:ascii="Calibri" w:hAnsi="Calibri"/>
                <w:b w:val="0"/>
                <w:i w:val="0"/>
                <w:color w:val="2B547E"/>
                <w:sz w:val="16"/>
                <w:spacing w:val="0"/>
                <w:kern w:val="0"/>
              </w:rPr>
              <w:t xml:space="preserve"> | </w:t>
            </w:r>
            <w:r>
              <w:rPr>
                <w:rFonts w:ascii="Calibri" w:hAnsi="Calibri"/>
                <w:b w:val="0"/>
                <w:i w:val="0"/>
                <w:color w:val="2B547E"/>
                <w:sz w:val="16"/>
                <w:spacing w:val="0"/>
                <w:kern w:val="0"/>
              </w:rPr>
              <w:t>Families</w:t>
            </w:r>
          </w:p>
        </w:tc>
        <w:tc>
          <w:tcPr>
            <w:vAlign w:val="center"/>
            <w:tcW w:type="dxa" w:w="7291"/>
          </w:tcPr>
          <w:p>
            <w:pPr>
              <w:spacing w:before="20" w:after="20"/>
              <w:jc w:val="center"/>
            </w:pPr>
            <w:r>
              <w:rPr>
                <w:spacing w:val="0"/>
                <w:kern w:val="0"/>
              </w:rPr>
            </w:r>
            <w:r>
              <w:rPr>
                <w:rFonts w:ascii="Calibri" w:hAnsi="Calibri"/>
                <w:b w:val="0"/>
                <w:i w:val="0"/>
                <w:color w:val="000000"/>
                <w:sz w:val="20"/>
                <w:spacing w:val="0"/>
                <w:kern w:val="0"/>
              </w:rPr>
              <w:t>12</w:t>
            </w:r>
          </w:p>
        </w:tc>
      </w:tr>
      <w:tr>
        <w:tc>
          <w:tcPr>
            <w:shd w:val="clear" w:color="auto" w:fill="F2F2F2"/>
            <w:vAlign w:val="center"/>
            <w:tcW w:type="dxa" w:w="3175"/>
          </w:tcPr>
          <w:p>
            <w:pPr>
              <w:spacing w:before="20" w:after="20"/>
              <w:jc w:val="center"/>
            </w:pPr>
            <w:r>
              <w:rPr>
                <w:spacing w:val="0"/>
                <w:kern w:val="0"/>
              </w:rPr>
            </w:r>
            <w:r>
              <w:rPr>
                <w:rFonts w:ascii="Calibri" w:hAnsi="Calibri"/>
                <w:b/>
                <w:i w:val="0"/>
                <w:color w:val="2B547E"/>
                <w:sz w:val="20"/>
                <w:spacing w:val="0"/>
                <w:kern w:val="0"/>
              </w:rPr>
              <w:t>Мерка</w:t>
            </w:r>
            <w:r>
              <w:rPr>
                <w:rFonts w:ascii="Calibri" w:hAnsi="Calibri"/>
                <w:b w:val="0"/>
                <w:i w:val="0"/>
                <w:color w:val="2B547E"/>
                <w:sz w:val="16"/>
                <w:spacing w:val="0"/>
                <w:kern w:val="0"/>
              </w:rPr>
              <w:t xml:space="preserve"> | </w:t>
            </w:r>
            <w:r>
              <w:rPr>
                <w:rFonts w:ascii="Calibri" w:hAnsi="Calibri"/>
                <w:b w:val="0"/>
                <w:i w:val="0"/>
                <w:color w:val="2B547E"/>
                <w:sz w:val="16"/>
                <w:spacing w:val="0"/>
                <w:kern w:val="0"/>
              </w:rPr>
              <w:t>Measure</w:t>
            </w:r>
          </w:p>
        </w:tc>
        <w:tc>
          <w:tcPr>
            <w:vAlign w:val="center"/>
            <w:tcW w:type="dxa" w:w="7291"/>
          </w:tcPr>
          <w:p>
            <w:pPr>
              <w:spacing w:before="20" w:after="20"/>
              <w:jc w:val="center"/>
            </w:pPr>
            <w:r>
              <w:rPr>
                <w:spacing w:val="0"/>
                <w:kern w:val="0"/>
              </w:rPr>
            </w:r>
            <w:r>
              <w:rPr>
                <w:rFonts w:ascii="Calibri" w:hAnsi="Calibri"/>
                <w:b w:val="0"/>
                <w:i w:val="0"/>
                <w:color w:val="000000"/>
                <w:sz w:val="20"/>
                <w:spacing w:val="0"/>
                <w:kern w:val="0"/>
              </w:rPr>
              <w:t>Ангажирано работно време, паузи &gt;20 мин исклучени</w:t>
            </w:r>
            <w:r>
              <w:rPr>
                <w:rFonts w:ascii="Calibri" w:hAnsi="Calibri"/>
                <w:b w:val="0"/>
                <w:i w:val="0"/>
                <w:color w:val="000000"/>
                <w:sz w:val="16"/>
                <w:spacing w:val="0"/>
                <w:kern w:val="0"/>
              </w:rPr>
              <w:t xml:space="preserve"> | </w:t>
            </w:r>
            <w:r>
              <w:rPr>
                <w:rFonts w:ascii="Calibri" w:hAnsi="Calibri"/>
                <w:b w:val="0"/>
                <w:i/>
                <w:color w:val="000000"/>
                <w:sz w:val="16"/>
                <w:spacing w:val="0"/>
                <w:kern w:val="0"/>
              </w:rPr>
              <w:t>Engaged working time, idle &gt;20 min excluded</w:t>
            </w:r>
          </w:p>
        </w:tc>
      </w:tr>
      <w:tr>
        <w:tc>
          <w:tcPr>
            <w:shd w:val="clear" w:color="auto" w:fill="F2F2F2"/>
            <w:vAlign w:val="center"/>
            <w:tcW w:type="dxa" w:w="3175"/>
          </w:tcPr>
          <w:p>
            <w:pPr>
              <w:spacing w:before="20" w:after="20"/>
              <w:jc w:val="center"/>
            </w:pPr>
            <w:r>
              <w:rPr>
                <w:spacing w:val="0"/>
                <w:kern w:val="0"/>
              </w:rPr>
            </w:r>
            <w:r>
              <w:rPr>
                <w:rFonts w:ascii="Calibri" w:hAnsi="Calibri"/>
                <w:b/>
                <w:i w:val="0"/>
                <w:color w:val="2B547E"/>
                <w:sz w:val="20"/>
                <w:spacing w:val="0"/>
                <w:kern w:val="0"/>
              </w:rPr>
              <w:t>Извор</w:t>
            </w:r>
            <w:r>
              <w:rPr>
                <w:rFonts w:ascii="Calibri" w:hAnsi="Calibri"/>
                <w:b w:val="0"/>
                <w:i w:val="0"/>
                <w:color w:val="2B547E"/>
                <w:sz w:val="16"/>
                <w:spacing w:val="0"/>
                <w:kern w:val="0"/>
              </w:rPr>
              <w:t xml:space="preserve"> | </w:t>
            </w:r>
            <w:r>
              <w:rPr>
                <w:rFonts w:ascii="Calibri" w:hAnsi="Calibri"/>
                <w:b w:val="0"/>
                <w:i w:val="0"/>
                <w:color w:val="2B547E"/>
                <w:sz w:val="16"/>
                <w:spacing w:val="0"/>
                <w:kern w:val="0"/>
              </w:rPr>
              <w:t>Source</w:t>
            </w:r>
          </w:p>
        </w:tc>
        <w:tc>
          <w:tcPr>
            <w:vAlign w:val="center"/>
            <w:tcW w:type="dxa" w:w="7291"/>
          </w:tcPr>
          <w:p>
            <w:pPr>
              <w:spacing w:before="20" w:after="20"/>
              <w:jc w:val="center"/>
            </w:pPr>
            <w:r>
              <w:rPr>
                <w:spacing w:val="0"/>
                <w:kern w:val="0"/>
              </w:rPr>
            </w:r>
            <w:r>
              <w:rPr>
                <w:rFonts w:ascii="Calibri" w:hAnsi="Calibri"/>
                <w:b w:val="0"/>
                <w:i w:val="0"/>
                <w:color w:val="000000"/>
                <w:sz w:val="20"/>
                <w:spacing w:val="0"/>
                <w:kern w:val="0"/>
              </w:rPr>
              <w:t>Транскрипт · sha256 857d2d876f29ff90</w:t>
            </w:r>
          </w:p>
        </w:tc>
      </w:tr>
    </w:tbl>
    <w:p>
      <w:pPr>
        <w:spacing w:before="140" w:after="60"/>
      </w:pPr>
      <w:r>
        <w:rPr>
          <w:rFonts w:ascii="Calibri" w:hAnsi="Calibri"/>
          <w:b/>
          <w:i w:val="0"/>
          <w:color w:val="2B547E"/>
          <w:sz w:val="26"/>
          <w:spacing w:val="0"/>
          <w:kern w:val="0"/>
        </w:rPr>
        <w:t>Одобрување | Approval</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835"/>
        <w:gridCol w:w="3095"/>
        <w:gridCol w:w="1984"/>
        <w:gridCol w:w="2551"/>
      </w:tblGrid>
      <w:tr>
        <w:trPr>
          <w:tblHeader w:val="true"/>
        </w:trPr>
        <w:tc>
          <w:tcPr>
            <w:shd w:val="clear" w:color="auto" w:fill="2B547E"/>
            <w:vAlign w:val="center"/>
            <w:tcW w:type="dxa" w:w="2835"/>
          </w:tcPr>
          <w:p>
            <w:pPr>
              <w:spacing w:before="20" w:after="20"/>
              <w:jc w:val="center"/>
            </w:pPr>
            <w:r>
              <w:rPr>
                <w:spacing w:val="0"/>
                <w:kern w:val="0"/>
              </w:rPr>
            </w:r>
            <w:r>
              <w:rPr>
                <w:rFonts w:ascii="Calibri" w:hAnsi="Calibri"/>
                <w:b/>
                <w:i w:val="0"/>
                <w:color w:val="FFFFFF"/>
                <w:sz w:val="20"/>
                <w:spacing w:val="0"/>
                <w:kern w:val="0"/>
              </w:rPr>
              <w:t>Дејство</w:t>
            </w:r>
            <w:r>
              <w:rPr>
                <w:rFonts w:ascii="Calibri" w:hAnsi="Calibri"/>
                <w:b w:val="0"/>
                <w:i w:val="0"/>
                <w:color w:val="FFFFFF"/>
                <w:sz w:val="16"/>
                <w:spacing w:val="0"/>
                <w:kern w:val="0"/>
              </w:rPr>
              <w:t xml:space="preserve"> | </w:t>
            </w:r>
            <w:r>
              <w:rPr>
                <w:rFonts w:ascii="Calibri" w:hAnsi="Calibri"/>
                <w:b w:val="0"/>
                <w:i w:val="0"/>
                <w:color w:val="FFFFFF"/>
                <w:sz w:val="16"/>
                <w:spacing w:val="0"/>
                <w:kern w:val="0"/>
              </w:rPr>
              <w:t>Action</w:t>
            </w:r>
          </w:p>
        </w:tc>
        <w:tc>
          <w:tcPr>
            <w:shd w:val="clear" w:color="auto" w:fill="2B547E"/>
            <w:vAlign w:val="center"/>
            <w:tcW w:type="dxa" w:w="3095"/>
          </w:tcPr>
          <w:p>
            <w:pPr>
              <w:spacing w:before="20" w:after="20"/>
              <w:jc w:val="center"/>
            </w:pPr>
            <w:r>
              <w:rPr>
                <w:spacing w:val="0"/>
                <w:kern w:val="0"/>
              </w:rPr>
            </w:r>
            <w:r>
              <w:rPr>
                <w:rFonts w:ascii="Calibri" w:hAnsi="Calibri"/>
                <w:b/>
                <w:i w:val="0"/>
                <w:color w:val="FFFFFF"/>
                <w:sz w:val="20"/>
                <w:spacing w:val="0"/>
                <w:kern w:val="0"/>
              </w:rPr>
              <w:t>Име/Позиција</w:t>
            </w:r>
            <w:r>
              <w:rPr>
                <w:rFonts w:ascii="Calibri" w:hAnsi="Calibri"/>
                <w:b w:val="0"/>
                <w:i w:val="0"/>
                <w:color w:val="FFFFFF"/>
                <w:sz w:val="16"/>
                <w:spacing w:val="0"/>
                <w:kern w:val="0"/>
              </w:rPr>
              <w:t xml:space="preserve"> | </w:t>
            </w:r>
            <w:r>
              <w:rPr>
                <w:rFonts w:ascii="Calibri" w:hAnsi="Calibri"/>
                <w:b w:val="0"/>
                <w:i w:val="0"/>
                <w:color w:val="FFFFFF"/>
                <w:sz w:val="16"/>
                <w:spacing w:val="0"/>
                <w:kern w:val="0"/>
              </w:rPr>
              <w:t>Name/Position</w:t>
            </w:r>
          </w:p>
        </w:tc>
        <w:tc>
          <w:tcPr>
            <w:shd w:val="clear" w:color="auto" w:fill="2B547E"/>
            <w:vAlign w:val="center"/>
            <w:tcW w:type="dxa" w:w="1984"/>
          </w:tcPr>
          <w:p>
            <w:pPr>
              <w:spacing w:before="20" w:after="20"/>
              <w:jc w:val="center"/>
            </w:pPr>
            <w:r>
              <w:rPr>
                <w:spacing w:val="0"/>
                <w:kern w:val="0"/>
              </w:rPr>
            </w:r>
            <w:r>
              <w:rPr>
                <w:rFonts w:ascii="Calibri" w:hAnsi="Calibri"/>
                <w:b/>
                <w:i w:val="0"/>
                <w:color w:val="FFFFFF"/>
                <w:sz w:val="20"/>
                <w:spacing w:val="0"/>
                <w:kern w:val="0"/>
              </w:rPr>
              <w:t>Датум</w:t>
            </w:r>
            <w:r>
              <w:rPr>
                <w:rFonts w:ascii="Calibri" w:hAnsi="Calibri"/>
                <w:b w:val="0"/>
                <w:i w:val="0"/>
                <w:color w:val="FFFFFF"/>
                <w:sz w:val="16"/>
                <w:spacing w:val="0"/>
                <w:kern w:val="0"/>
              </w:rPr>
              <w:t xml:space="preserve"> | </w:t>
            </w:r>
            <w:r>
              <w:rPr>
                <w:rFonts w:ascii="Calibri" w:hAnsi="Calibri"/>
                <w:b w:val="0"/>
                <w:i w:val="0"/>
                <w:color w:val="FFFFFF"/>
                <w:sz w:val="16"/>
                <w:spacing w:val="0"/>
                <w:kern w:val="0"/>
              </w:rPr>
              <w:t>Date</w:t>
            </w:r>
          </w:p>
        </w:tc>
        <w:tc>
          <w:tcPr>
            <w:shd w:val="clear" w:color="auto" w:fill="2B547E"/>
            <w:vAlign w:val="center"/>
            <w:tcW w:type="dxa" w:w="2551"/>
          </w:tcPr>
          <w:p>
            <w:pPr>
              <w:spacing w:before="20" w:after="20"/>
              <w:jc w:val="center"/>
            </w:pPr>
            <w:r>
              <w:rPr>
                <w:spacing w:val="0"/>
                <w:kern w:val="0"/>
              </w:rPr>
            </w:r>
            <w:r>
              <w:rPr>
                <w:rFonts w:ascii="Calibri" w:hAnsi="Calibri"/>
                <w:b/>
                <w:i w:val="0"/>
                <w:color w:val="FFFFFF"/>
                <w:sz w:val="20"/>
                <w:spacing w:val="0"/>
                <w:kern w:val="0"/>
              </w:rPr>
              <w:t>Потпис</w:t>
            </w:r>
            <w:r>
              <w:rPr>
                <w:rFonts w:ascii="Calibri" w:hAnsi="Calibri"/>
                <w:b w:val="0"/>
                <w:i w:val="0"/>
                <w:color w:val="FFFFFF"/>
                <w:sz w:val="16"/>
                <w:spacing w:val="0"/>
                <w:kern w:val="0"/>
              </w:rPr>
              <w:t xml:space="preserve"> | </w:t>
            </w:r>
            <w:r>
              <w:rPr>
                <w:rFonts w:ascii="Calibri" w:hAnsi="Calibri"/>
                <w:b w:val="0"/>
                <w:i w:val="0"/>
                <w:color w:val="FFFFFF"/>
                <w:sz w:val="16"/>
                <w:spacing w:val="0"/>
                <w:kern w:val="0"/>
              </w:rPr>
              <w:t>Signature</w:t>
            </w:r>
          </w:p>
        </w:tc>
      </w:tr>
      <w:tr>
        <w:tc>
          <w:tcPr>
            <w:vAlign w:val="center"/>
            <w:tcW w:type="dxa" w:w="2835"/>
          </w:tcPr>
          <w:p>
            <w:pPr>
              <w:spacing w:before="20" w:after="20"/>
              <w:jc w:val="center"/>
            </w:pPr>
            <w:r>
              <w:rPr>
                <w:spacing w:val="0"/>
                <w:kern w:val="0"/>
              </w:rPr>
            </w:r>
            <w:r>
              <w:rPr>
                <w:rFonts w:ascii="Calibri" w:hAnsi="Calibri"/>
                <w:b w:val="0"/>
                <w:i w:val="0"/>
                <w:color w:val="000000"/>
                <w:sz w:val="20"/>
                <w:spacing w:val="0"/>
                <w:kern w:val="0"/>
              </w:rPr>
              <w:t>Изготвил</w:t>
            </w:r>
            <w:r>
              <w:rPr>
                <w:rFonts w:ascii="Calibri" w:hAnsi="Calibri"/>
                <w:b w:val="0"/>
                <w:i w:val="0"/>
                <w:color w:val="000000"/>
                <w:sz w:val="16"/>
                <w:spacing w:val="0"/>
                <w:kern w:val="0"/>
              </w:rPr>
              <w:t xml:space="preserve"> | </w:t>
            </w:r>
            <w:r>
              <w:rPr>
                <w:rFonts w:ascii="Calibri" w:hAnsi="Calibri"/>
                <w:b w:val="0"/>
                <w:i/>
                <w:color w:val="000000"/>
                <w:sz w:val="16"/>
                <w:spacing w:val="0"/>
                <w:kern w:val="0"/>
              </w:rPr>
              <w:t>Prepared (QC Head)</w:t>
            </w:r>
          </w:p>
        </w:tc>
        <w:tc>
          <w:tcPr>
            <w:vAlign w:val="center"/>
            <w:tcW w:type="dxa" w:w="3095"/>
          </w:tcPr>
          <w:p>
            <w:pPr>
              <w:spacing w:before="20" w:after="20"/>
              <w:jc w:val="center"/>
            </w:pPr>
            <w:r>
              <w:rPr>
                <w:spacing w:val="0"/>
                <w:kern w:val="0"/>
              </w:rPr>
            </w:r>
            <w:r>
              <w:rPr>
                <w:rFonts w:ascii="Calibri" w:hAnsi="Calibri"/>
                <w:b w:val="0"/>
                <w:i w:val="0"/>
                <w:color w:val="000000"/>
                <w:sz w:val="20"/>
                <w:spacing w:val="0"/>
                <w:kern w:val="0"/>
              </w:rPr>
              <w:t>B. Nikolov, M.Pharm.</w:t>
            </w:r>
          </w:p>
        </w:tc>
        <w:tc>
          <w:tcPr>
            <w:vAlign w:val="center"/>
            <w:tcW w:type="dxa" w:w="1984"/>
          </w:tcPr>
          <w:p>
            <w:pPr>
              <w:spacing w:before="20" w:after="20"/>
              <w:jc w:val="center"/>
            </w:pPr>
            <w:r>
              <w:rPr>
                <w:spacing w:val="0"/>
                <w:kern w:val="0"/>
              </w:rPr>
            </w:r>
          </w:p>
        </w:tc>
        <w:tc>
          <w:tcPr>
            <w:vAlign w:val="center"/>
            <w:tcW w:type="dxa" w:w="2551"/>
          </w:tcPr>
          <w:p>
            <w:pPr>
              <w:spacing w:before="20" w:after="20"/>
              <w:jc w:val="center"/>
            </w:pPr>
            <w:r>
              <w:rPr>
                <w:spacing w:val="0"/>
                <w:kern w:val="0"/>
              </w:rPr>
            </w:r>
          </w:p>
        </w:tc>
      </w:tr>
      <w:tr>
        <w:tc>
          <w:tcPr>
            <w:vAlign w:val="center"/>
            <w:tcW w:type="dxa" w:w="2835"/>
          </w:tcPr>
          <w:p>
            <w:pPr>
              <w:spacing w:before="20" w:after="20"/>
              <w:jc w:val="center"/>
            </w:pPr>
            <w:r>
              <w:rPr>
                <w:spacing w:val="0"/>
                <w:kern w:val="0"/>
              </w:rPr>
            </w:r>
            <w:r>
              <w:rPr>
                <w:rFonts w:ascii="Calibri" w:hAnsi="Calibri"/>
                <w:b w:val="0"/>
                <w:i w:val="0"/>
                <w:color w:val="000000"/>
                <w:sz w:val="20"/>
                <w:spacing w:val="0"/>
                <w:kern w:val="0"/>
              </w:rPr>
              <w:t>Прегледал</w:t>
            </w:r>
            <w:r>
              <w:rPr>
                <w:rFonts w:ascii="Calibri" w:hAnsi="Calibri"/>
                <w:b w:val="0"/>
                <w:i w:val="0"/>
                <w:color w:val="000000"/>
                <w:sz w:val="16"/>
                <w:spacing w:val="0"/>
                <w:kern w:val="0"/>
              </w:rPr>
              <w:t xml:space="preserve"> | </w:t>
            </w:r>
            <w:r>
              <w:rPr>
                <w:rFonts w:ascii="Calibri" w:hAnsi="Calibri"/>
                <w:b w:val="0"/>
                <w:i/>
                <w:color w:val="000000"/>
                <w:sz w:val="16"/>
                <w:spacing w:val="0"/>
                <w:kern w:val="0"/>
              </w:rPr>
              <w:t>Reviewed (QA)</w:t>
            </w:r>
          </w:p>
        </w:tc>
        <w:tc>
          <w:tcPr>
            <w:vAlign w:val="center"/>
            <w:tcW w:type="dxa" w:w="3095"/>
          </w:tcPr>
          <w:p>
            <w:pPr>
              <w:spacing w:before="20" w:after="20"/>
              <w:jc w:val="center"/>
            </w:pPr>
            <w:r>
              <w:rPr>
                <w:spacing w:val="0"/>
                <w:kern w:val="0"/>
              </w:rPr>
            </w:r>
            <w:r>
              <w:rPr>
                <w:rFonts w:ascii="Calibri" w:hAnsi="Calibri"/>
                <w:b w:val="0"/>
                <w:i w:val="0"/>
                <w:color w:val="000000"/>
                <w:sz w:val="20"/>
                <w:spacing w:val="0"/>
                <w:kern w:val="0"/>
              </w:rPr>
              <w:t>J. Romevska</w:t>
            </w:r>
          </w:p>
        </w:tc>
        <w:tc>
          <w:tcPr>
            <w:vAlign w:val="center"/>
            <w:tcW w:type="dxa" w:w="1984"/>
          </w:tcPr>
          <w:p>
            <w:pPr>
              <w:spacing w:before="20" w:after="20"/>
              <w:jc w:val="center"/>
            </w:pPr>
            <w:r>
              <w:rPr>
                <w:spacing w:val="0"/>
                <w:kern w:val="0"/>
              </w:rPr>
            </w:r>
          </w:p>
        </w:tc>
        <w:tc>
          <w:tcPr>
            <w:vAlign w:val="center"/>
            <w:tcW w:type="dxa" w:w="2551"/>
          </w:tcPr>
          <w:p>
            <w:pPr>
              <w:spacing w:before="20" w:after="20"/>
              <w:jc w:val="center"/>
            </w:pPr>
            <w:r>
              <w:rPr>
                <w:spacing w:val="0"/>
                <w:kern w:val="0"/>
              </w:rPr>
            </w:r>
          </w:p>
        </w:tc>
      </w:tr>
      <w:tr>
        <w:tc>
          <w:tcPr>
            <w:vAlign w:val="center"/>
            <w:tcW w:type="dxa" w:w="2835"/>
          </w:tcPr>
          <w:p>
            <w:pPr>
              <w:spacing w:before="20" w:after="20"/>
              <w:jc w:val="center"/>
            </w:pPr>
            <w:r>
              <w:rPr>
                <w:spacing w:val="0"/>
                <w:kern w:val="0"/>
              </w:rPr>
            </w:r>
            <w:r>
              <w:rPr>
                <w:rFonts w:ascii="Calibri" w:hAnsi="Calibri"/>
                <w:b w:val="0"/>
                <w:i w:val="0"/>
                <w:color w:val="000000"/>
                <w:sz w:val="20"/>
                <w:spacing w:val="0"/>
                <w:kern w:val="0"/>
              </w:rPr>
              <w:t>Одобрил (Раководител КК)</w:t>
            </w:r>
            <w:r>
              <w:rPr>
                <w:rFonts w:ascii="Calibri" w:hAnsi="Calibri"/>
                <w:b w:val="0"/>
                <w:i w:val="0"/>
                <w:color w:val="000000"/>
                <w:sz w:val="16"/>
                <w:spacing w:val="0"/>
                <w:kern w:val="0"/>
              </w:rPr>
              <w:t xml:space="preserve"> | </w:t>
            </w:r>
            <w:r>
              <w:rPr>
                <w:rFonts w:ascii="Calibri" w:hAnsi="Calibri"/>
                <w:b w:val="0"/>
                <w:i/>
                <w:color w:val="000000"/>
                <w:sz w:val="16"/>
                <w:spacing w:val="0"/>
                <w:kern w:val="0"/>
              </w:rPr>
              <w:t>Approved (QC Manager)</w:t>
            </w:r>
          </w:p>
        </w:tc>
        <w:tc>
          <w:tcPr>
            <w:vAlign w:val="center"/>
            <w:tcW w:type="dxa" w:w="3095"/>
          </w:tcPr>
          <w:p>
            <w:pPr>
              <w:spacing w:before="20" w:after="20"/>
              <w:jc w:val="center"/>
            </w:pPr>
            <w:r>
              <w:rPr>
                <w:spacing w:val="0"/>
                <w:kern w:val="0"/>
              </w:rPr>
            </w:r>
            <w:r>
              <w:rPr>
                <w:rFonts w:ascii="Calibri" w:hAnsi="Calibri"/>
                <w:b w:val="0"/>
                <w:i w:val="0"/>
                <w:color w:val="000000"/>
                <w:sz w:val="20"/>
                <w:spacing w:val="0"/>
                <w:kern w:val="0"/>
              </w:rPr>
              <w:t>B. Nikolov, M.Pharm.</w:t>
            </w:r>
          </w:p>
        </w:tc>
        <w:tc>
          <w:tcPr>
            <w:vAlign w:val="center"/>
            <w:tcW w:type="dxa" w:w="1984"/>
          </w:tcPr>
          <w:p>
            <w:pPr>
              <w:spacing w:before="20" w:after="20"/>
              <w:jc w:val="center"/>
            </w:pPr>
            <w:r>
              <w:rPr>
                <w:spacing w:val="0"/>
                <w:kern w:val="0"/>
              </w:rPr>
            </w:r>
          </w:p>
        </w:tc>
        <w:tc>
          <w:tcPr>
            <w:vAlign w:val="center"/>
            <w:tcW w:type="dxa" w:w="2551"/>
          </w:tcPr>
          <w:p>
            <w:pPr>
              <w:spacing w:before="20" w:after="20"/>
              <w:jc w:val="center"/>
            </w:pPr>
            <w:r>
              <w:rPr>
                <w:spacing w:val="0"/>
                <w:kern w:val="0"/>
              </w:rPr>
            </w:r>
          </w:p>
        </w:tc>
      </w:tr>
    </w:tbl>
    <w:p>
      <w:pPr>
        <w:spacing w:before="200" w:after="0"/>
        <w:jc w:val="center"/>
      </w:pPr>
      <w:r>
        <w:rPr>
          <w:rFonts w:ascii="Calibri" w:hAnsi="Calibri"/>
          <w:b w:val="0"/>
          <w:i/>
          <w:color w:val="595959"/>
          <w:sz w:val="16"/>
          <w:spacing w:val="0"/>
          <w:kern w:val="0"/>
        </w:rPr>
        <w:t>Контролиран документ | Controlled document</w:t>
      </w:r>
    </w:p>
    <w:p>
      <w:r>
        <w:rPr>
          <w:spacing w:val="0"/>
          <w:kern w:val="0"/>
        </w:rPr>
        <w:br w:type="page"/>
      </w:r>
    </w:p>
    <w:p>
      <w:pPr>
        <w:spacing w:before="240" w:after="140"/>
        <w:outlineLvl w:val="0"/>
      </w:pPr>
      <w:r>
        <w:rPr>
          <w:rFonts w:ascii="Calibri" w:hAnsi="Calibri"/>
          <w:b/>
          <w:i w:val="0"/>
          <w:color w:val="2B547E"/>
          <w:sz w:val="40"/>
          <w:spacing w:val="0"/>
          <w:kern w:val="0"/>
        </w:rPr>
        <w:t>1.  РЕЗИМЕ</w:t>
      </w:r>
      <w:r>
        <w:rPr>
          <w:rFonts w:ascii="Calibri" w:hAnsi="Calibri"/>
          <w:b w:val="0"/>
          <w:i w:val="0"/>
          <w:color w:val="595959"/>
          <w:sz w:val="36"/>
          <w:spacing w:val="0"/>
          <w:kern w:val="0"/>
        </w:rPr>
        <w:t xml:space="preserve">  |  </w:t>
      </w:r>
      <w:r>
        <w:rPr>
          <w:rFonts w:ascii="Calibri" w:hAnsi="Calibri"/>
          <w:b w:val="0"/>
          <w:i w:val="0"/>
          <w:color w:val="595959"/>
          <w:sz w:val="32"/>
          <w:spacing w:val="0"/>
          <w:kern w:val="0"/>
        </w:rPr>
        <w:t>Executive Summary</w:t>
      </w:r>
    </w:p>
    <w:p>
      <w:pPr>
        <w:spacing w:before="40" w:after="40" w:line="254" w:lineRule="auto"/>
        <w:jc w:val="left"/>
      </w:pPr>
      <w:r>
        <w:rPr>
          <w:rFonts w:ascii="Calibri" w:hAnsi="Calibri"/>
          <w:b w:val="0"/>
          <w:i w:val="0"/>
          <w:color w:val="16232B"/>
          <w:sz w:val="21"/>
          <w:spacing w:val="0"/>
          <w:kern w:val="0"/>
        </w:rPr>
        <w:t>Во периодот од вторник 11.08 во 16:00 ч до петок 14.08 во 08:00 ч (вкупен опсег од 64 часа), концентрираниот ангажман на Контрола на квалитет изнесуваше приближно 4.4 часа активно работно време, распоредено во 53 одделни налети низ 12 фамилии на задачи.</w:t>
      </w:r>
    </w:p>
    <w:p>
      <w:pPr>
        <w:spacing w:before="40" w:after="40" w:line="254" w:lineRule="auto"/>
        <w:jc w:val="left"/>
      </w:pPr>
      <w:r>
        <w:rPr>
          <w:rFonts w:ascii="Calibri" w:hAnsi="Calibri"/>
          <w:b w:val="0"/>
          <w:i w:val="0"/>
          <w:color w:val="16232B"/>
          <w:sz w:val="21"/>
          <w:spacing w:val="0"/>
          <w:kern w:val="0"/>
        </w:rPr>
        <w:t>Долунаведената хоризонтална лента го прикажува тоа време на скала со ознаки по часови од денот — секое поле е конкретно парче време поминато на дадена задача, поставено на неговата вистинска временска позиција.</w:t>
      </w:r>
    </w:p>
    <w:p>
      <w:pPr>
        <w:spacing w:before="40" w:after="40" w:line="254" w:lineRule="auto"/>
        <w:jc w:val="left"/>
      </w:pPr>
      <w:r>
        <w:rPr>
          <w:rFonts w:ascii="Calibri" w:hAnsi="Calibri"/>
          <w:b w:val="0"/>
          <w:i/>
          <w:color w:val="4A5B6C"/>
          <w:sz w:val="18"/>
          <w:spacing w:val="0"/>
          <w:kern w:val="0"/>
        </w:rPr>
        <w:t>Over Tue 11.08 16:00 to Fri 14.08 08:00 (a 64-hour window), concentrated QC engagement came to about 4.4 hours of active working time, spread over 53 distinct bursts across 12 task families. The band below places that time on an hour-of-day ruler — each bar is a real chunk of time spent on a task, at its actual clock position.</w:t>
      </w:r>
    </w:p>
    <w:p>
      <w:pPr>
        <w:spacing w:before="240" w:after="140"/>
        <w:outlineLvl w:val="0"/>
      </w:pPr>
      <w:r>
        <w:rPr>
          <w:rFonts w:ascii="Calibri" w:hAnsi="Calibri"/>
          <w:b/>
          <w:i w:val="0"/>
          <w:color w:val="2B547E"/>
          <w:sz w:val="40"/>
          <w:spacing w:val="0"/>
          <w:kern w:val="0"/>
        </w:rPr>
        <w:t>2.  ВРЕМЕНСКА ЛЕНТА</w:t>
      </w:r>
      <w:r>
        <w:rPr>
          <w:rFonts w:ascii="Calibri" w:hAnsi="Calibri"/>
          <w:b w:val="0"/>
          <w:i w:val="0"/>
          <w:color w:val="595959"/>
          <w:sz w:val="36"/>
          <w:spacing w:val="0"/>
          <w:kern w:val="0"/>
        </w:rPr>
        <w:t xml:space="preserve">  |  </w:t>
      </w:r>
      <w:r>
        <w:rPr>
          <w:rFonts w:ascii="Calibri" w:hAnsi="Calibri"/>
          <w:b w:val="0"/>
          <w:i w:val="0"/>
          <w:color w:val="595959"/>
          <w:sz w:val="32"/>
          <w:spacing w:val="0"/>
          <w:kern w:val="0"/>
        </w:rPr>
        <w:t>Work Timeline</w:t>
      </w:r>
    </w:p>
    <w:p>
      <w:pPr>
        <w:jc w:val="center"/>
      </w:pPr>
      <w:r>
        <w:rPr>
          <w:spacing w:val="0"/>
          <w:kern w:val="0"/>
        </w:rPr>
        <w:drawing>
          <wp:inline xmlns:a="http://schemas.openxmlformats.org/drawingml/2006/main" xmlns:pic="http://schemas.openxmlformats.org/drawingml/2006/picture">
            <wp:extent cx="5580000" cy="3128182"/>
            <wp:docPr id="1" name="Picture 1"/>
            <wp:cNvGraphicFramePr>
              <a:graphicFrameLocks noChangeAspect="1"/>
            </wp:cNvGraphicFramePr>
            <a:graphic>
              <a:graphicData uri="http://schemas.openxmlformats.org/drawingml/2006/picture">
                <pic:pic>
                  <pic:nvPicPr>
                    <pic:cNvPr id="0" name="qc_activity_ruler.png"/>
                    <pic:cNvPicPr/>
                  </pic:nvPicPr>
                  <pic:blipFill>
                    <a:blip r:embed="rId11"/>
                    <a:stretch>
                      <a:fillRect/>
                    </a:stretch>
                  </pic:blipFill>
                  <pic:spPr>
                    <a:xfrm>
                      <a:off x="0" y="0"/>
                      <a:ext cx="5580000" cy="3128182"/>
                    </a:xfrm>
                    <a:prstGeom prst="rect"/>
                  </pic:spPr>
                </pic:pic>
              </a:graphicData>
            </a:graphic>
          </wp:inline>
        </w:drawing>
      </w:r>
    </w:p>
    <w:p>
      <w:pPr>
        <w:spacing w:before="20" w:after="160"/>
        <w:jc w:val="center"/>
      </w:pPr>
      <w:r>
        <w:rPr>
          <w:rFonts w:ascii="Calibri" w:hAnsi="Calibri"/>
          <w:b/>
          <w:i w:val="0"/>
          <w:color w:val="2B547E"/>
          <w:sz w:val="18"/>
          <w:spacing w:val="0"/>
          <w:kern w:val="0"/>
        </w:rPr>
        <w:t xml:space="preserve">Слика | Figure — </w:t>
      </w:r>
      <w:r>
        <w:rPr>
          <w:rFonts w:ascii="Calibri" w:hAnsi="Calibri"/>
          <w:b w:val="0"/>
          <w:i/>
          <w:color w:val="595959"/>
          <w:sz w:val="18"/>
          <w:spacing w:val="0"/>
          <w:kern w:val="0"/>
        </w:rPr>
        <w:t>Хоризонтална лента (линијар по часови) со парчиња време по фамилија на задачи</w:t>
      </w:r>
      <w:r>
        <w:rPr>
          <w:rFonts w:ascii="Calibri" w:hAnsi="Calibri"/>
          <w:b w:val="0"/>
          <w:i w:val="0"/>
          <w:color w:val="595959"/>
          <w:sz w:val="16"/>
          <w:spacing w:val="0"/>
          <w:kern w:val="0"/>
        </w:rPr>
        <w:t xml:space="preserve">  |  </w:t>
      </w:r>
      <w:r>
        <w:rPr>
          <w:rFonts w:ascii="Calibri" w:hAnsi="Calibri"/>
          <w:b w:val="0"/>
          <w:i/>
          <w:color w:val="595959"/>
          <w:sz w:val="18"/>
          <w:spacing w:val="0"/>
          <w:kern w:val="0"/>
        </w:rPr>
        <w:t>Horizontal ruler band (hours of day) with time chunks per task family</w:t>
      </w:r>
    </w:p>
    <w:p>
      <w:pPr>
        <w:spacing w:before="240" w:after="140"/>
        <w:outlineLvl w:val="0"/>
      </w:pPr>
      <w:r>
        <w:rPr>
          <w:rFonts w:ascii="Calibri" w:hAnsi="Calibri"/>
          <w:b/>
          <w:i w:val="0"/>
          <w:color w:val="2B547E"/>
          <w:sz w:val="40"/>
          <w:spacing w:val="0"/>
          <w:kern w:val="0"/>
        </w:rPr>
        <w:t>3.  ВРЕМЕ ПО ФАМИЛИЈА НА ЗАДАЧИ</w:t>
      </w:r>
      <w:r>
        <w:rPr>
          <w:rFonts w:ascii="Calibri" w:hAnsi="Calibri"/>
          <w:b w:val="0"/>
          <w:i w:val="0"/>
          <w:color w:val="595959"/>
          <w:sz w:val="36"/>
          <w:spacing w:val="0"/>
          <w:kern w:val="0"/>
        </w:rPr>
        <w:t xml:space="preserve">  |  </w:t>
      </w:r>
      <w:r>
        <w:rPr>
          <w:rFonts w:ascii="Calibri" w:hAnsi="Calibri"/>
          <w:b w:val="0"/>
          <w:i w:val="0"/>
          <w:color w:val="595959"/>
          <w:sz w:val="32"/>
          <w:spacing w:val="0"/>
          <w:kern w:val="0"/>
        </w:rPr>
        <w:t>Time per Task Family</w:t>
      </w:r>
    </w:p>
    <w:tbl>
      <w:tblPr>
        <w:tblW w:type="auto" w:w="0"/>
        <w:tblLayout w:type="fixed"/>
        <w:tblLook w:firstColumn="1" w:firstRow="1" w:lastColumn="0" w:lastRow="0" w:noHBand="0" w:noVBand="1" w:val="04A0"/>
      </w:tblPr>
      <w:tblGrid>
        <w:gridCol w:w="2616"/>
        <w:gridCol w:w="2616"/>
        <w:gridCol w:w="2616"/>
        <w:gridCol w:w="2616"/>
      </w:tblGrid>
      <w:tr>
        <w:tc>
          <w:tcPr>
            <w:tcW w:type="dxa" w:w="5783"/>
            <w:vAlign w:val="center"/>
            <w:shd w:val="clear" w:color="auto" w:fill="2B547E"/>
          </w:tcPr>
          <w:p>
            <w:pPr>
              <w:spacing w:before="20" w:after="20"/>
              <w:jc w:val="left"/>
            </w:pPr>
            <w:r>
              <w:rPr>
                <w:rFonts w:ascii="Calibri" w:hAnsi="Calibri"/>
                <w:b/>
                <w:color w:val="FFFFFF"/>
                <w:sz w:val="17"/>
                <w:spacing w:val="0"/>
                <w:kern w:val="0"/>
              </w:rPr>
              <w:t>Фамилија на задачи  |  Task family</w:t>
            </w:r>
          </w:p>
        </w:tc>
        <w:tc>
          <w:tcPr>
            <w:tcW w:type="dxa" w:w="1361"/>
            <w:vAlign w:val="center"/>
            <w:shd w:val="clear" w:color="auto" w:fill="2B547E"/>
          </w:tcPr>
          <w:p>
            <w:pPr>
              <w:spacing w:before="20" w:after="20"/>
              <w:jc w:val="center"/>
            </w:pPr>
            <w:r>
              <w:rPr>
                <w:rFonts w:ascii="Calibri" w:hAnsi="Calibri"/>
                <w:b/>
                <w:color w:val="FFFFFF"/>
                <w:sz w:val="17"/>
                <w:spacing w:val="0"/>
                <w:kern w:val="0"/>
              </w:rPr>
              <w:t>Мин | Min</w:t>
            </w:r>
          </w:p>
        </w:tc>
        <w:tc>
          <w:tcPr>
            <w:tcW w:type="dxa" w:w="1474"/>
            <w:vAlign w:val="center"/>
            <w:shd w:val="clear" w:color="auto" w:fill="2B547E"/>
          </w:tcPr>
          <w:p>
            <w:pPr>
              <w:spacing w:before="20" w:after="20"/>
              <w:jc w:val="center"/>
            </w:pPr>
            <w:r>
              <w:rPr>
                <w:rFonts w:ascii="Calibri" w:hAnsi="Calibri"/>
                <w:b/>
                <w:color w:val="FFFFFF"/>
                <w:sz w:val="17"/>
                <w:spacing w:val="0"/>
                <w:kern w:val="0"/>
              </w:rPr>
              <w:t>Часови | Hours</w:t>
            </w:r>
          </w:p>
        </w:tc>
        <w:tc>
          <w:tcPr>
            <w:tcW w:type="dxa" w:w="1361"/>
            <w:vAlign w:val="center"/>
            <w:shd w:val="clear" w:color="auto" w:fill="2B547E"/>
          </w:tcPr>
          <w:p>
            <w:pPr>
              <w:spacing w:before="20" w:after="20"/>
              <w:jc w:val="center"/>
            </w:pPr>
            <w:r>
              <w:rPr>
                <w:rFonts w:ascii="Calibri" w:hAnsi="Calibri"/>
                <w:b/>
                <w:color w:val="FFFFFF"/>
                <w:sz w:val="17"/>
                <w:spacing w:val="0"/>
                <w:kern w:val="0"/>
              </w:rPr>
              <w:t>Удел | Share</w:t>
            </w:r>
          </w:p>
        </w:tc>
      </w:tr>
      <w:tr>
        <w:tc>
          <w:tcPr>
            <w:tcW w:type="dxa" w:w="5783"/>
            <w:vAlign w:val="center"/>
            <w:shd w:val="clear" w:color="auto" w:fill="FFFFFF"/>
          </w:tcPr>
          <w:p>
            <w:pPr>
              <w:spacing w:before="20" w:after="20"/>
              <w:jc w:val="left"/>
            </w:pPr>
            <w:r>
              <w:rPr>
                <w:rFonts w:ascii="Calibri" w:hAnsi="Calibri"/>
                <w:b/>
                <w:color w:val="2B547E"/>
                <w:sz w:val="18"/>
                <w:spacing w:val="0"/>
                <w:kern w:val="0"/>
              </w:rPr>
              <w:t>Letta host live audit &amp; docs research</w:t>
            </w:r>
          </w:p>
        </w:tc>
        <w:tc>
          <w:tcPr>
            <w:tcW w:type="dxa" w:w="1361"/>
            <w:vAlign w:val="center"/>
            <w:shd w:val="clear" w:color="auto" w:fill="FFFFFF"/>
          </w:tcPr>
          <w:p>
            <w:pPr>
              <w:spacing w:before="20" w:after="20"/>
              <w:jc w:val="center"/>
            </w:pPr>
            <w:r>
              <w:rPr>
                <w:rFonts w:ascii="Calibri" w:hAnsi="Calibri"/>
                <w:b w:val="0"/>
                <w:color w:val="16232B"/>
                <w:sz w:val="18"/>
                <w:spacing w:val="0"/>
                <w:kern w:val="0"/>
              </w:rPr>
              <w:t>17</w:t>
            </w:r>
          </w:p>
        </w:tc>
        <w:tc>
          <w:tcPr>
            <w:tcW w:type="dxa" w:w="1474"/>
            <w:vAlign w:val="center"/>
            <w:shd w:val="clear" w:color="auto" w:fill="FFFFFF"/>
          </w:tcPr>
          <w:p>
            <w:pPr>
              <w:spacing w:before="20" w:after="20"/>
              <w:jc w:val="center"/>
            </w:pPr>
            <w:r>
              <w:rPr>
                <w:rFonts w:ascii="Calibri" w:hAnsi="Calibri"/>
                <w:b w:val="0"/>
                <w:color w:val="16232B"/>
                <w:sz w:val="18"/>
                <w:spacing w:val="0"/>
                <w:kern w:val="0"/>
              </w:rPr>
              <w:t>0.3</w:t>
            </w:r>
          </w:p>
        </w:tc>
        <w:tc>
          <w:tcPr>
            <w:tcW w:type="dxa" w:w="1361"/>
            <w:vAlign w:val="center"/>
            <w:shd w:val="clear" w:color="auto" w:fill="FFFFFF"/>
          </w:tcPr>
          <w:p>
            <w:pPr>
              <w:spacing w:before="20" w:after="20"/>
              <w:jc w:val="center"/>
            </w:pPr>
            <w:r>
              <w:rPr>
                <w:rFonts w:ascii="Calibri" w:hAnsi="Calibri"/>
                <w:b w:val="0"/>
                <w:color w:val="16232B"/>
                <w:sz w:val="18"/>
                <w:spacing w:val="0"/>
                <w:kern w:val="0"/>
              </w:rPr>
              <w:t>6%</w:t>
            </w:r>
          </w:p>
        </w:tc>
      </w:tr>
      <w:tr>
        <w:tc>
          <w:tcPr>
            <w:tcW w:type="dxa" w:w="5783"/>
            <w:vAlign w:val="center"/>
            <w:shd w:val="clear" w:color="auto" w:fill="F4F7FB"/>
          </w:tcPr>
          <w:p>
            <w:pPr>
              <w:spacing w:before="20" w:after="20"/>
              <w:jc w:val="left"/>
            </w:pPr>
            <w:r>
              <w:rPr>
                <w:rFonts w:ascii="Calibri" w:hAnsi="Calibri"/>
                <w:b/>
                <w:color w:val="5B8C5A"/>
                <w:sz w:val="18"/>
                <w:spacing w:val="0"/>
                <w:kern w:val="0"/>
              </w:rPr>
              <w:t>Chronological listing + fact check</w:t>
            </w:r>
          </w:p>
        </w:tc>
        <w:tc>
          <w:tcPr>
            <w:tcW w:type="dxa" w:w="1361"/>
            <w:vAlign w:val="center"/>
            <w:shd w:val="clear" w:color="auto" w:fill="F4F7FB"/>
          </w:tcPr>
          <w:p>
            <w:pPr>
              <w:spacing w:before="20" w:after="20"/>
              <w:jc w:val="center"/>
            </w:pPr>
            <w:r>
              <w:rPr>
                <w:rFonts w:ascii="Calibri" w:hAnsi="Calibri"/>
                <w:b w:val="0"/>
                <w:color w:val="16232B"/>
                <w:sz w:val="18"/>
                <w:spacing w:val="0"/>
                <w:kern w:val="0"/>
              </w:rPr>
              <w:t>21</w:t>
            </w:r>
          </w:p>
        </w:tc>
        <w:tc>
          <w:tcPr>
            <w:tcW w:type="dxa" w:w="1474"/>
            <w:vAlign w:val="center"/>
            <w:shd w:val="clear" w:color="auto" w:fill="F4F7FB"/>
          </w:tcPr>
          <w:p>
            <w:pPr>
              <w:spacing w:before="20" w:after="20"/>
              <w:jc w:val="center"/>
            </w:pPr>
            <w:r>
              <w:rPr>
                <w:rFonts w:ascii="Calibri" w:hAnsi="Calibri"/>
                <w:b w:val="0"/>
                <w:color w:val="16232B"/>
                <w:sz w:val="18"/>
                <w:spacing w:val="0"/>
                <w:kern w:val="0"/>
              </w:rPr>
              <w:t>0.3</w:t>
            </w:r>
          </w:p>
        </w:tc>
        <w:tc>
          <w:tcPr>
            <w:tcW w:type="dxa" w:w="1361"/>
            <w:vAlign w:val="center"/>
            <w:shd w:val="clear" w:color="auto" w:fill="F4F7FB"/>
          </w:tcPr>
          <w:p>
            <w:pPr>
              <w:spacing w:before="20" w:after="20"/>
              <w:jc w:val="center"/>
            </w:pPr>
            <w:r>
              <w:rPr>
                <w:rFonts w:ascii="Calibri" w:hAnsi="Calibri"/>
                <w:b w:val="0"/>
                <w:color w:val="16232B"/>
                <w:sz w:val="18"/>
                <w:spacing w:val="0"/>
                <w:kern w:val="0"/>
              </w:rPr>
              <w:t>8%</w:t>
            </w:r>
          </w:p>
        </w:tc>
      </w:tr>
      <w:tr>
        <w:tc>
          <w:tcPr>
            <w:tcW w:type="dxa" w:w="5783"/>
            <w:vAlign w:val="center"/>
            <w:shd w:val="clear" w:color="auto" w:fill="FFFFFF"/>
          </w:tcPr>
          <w:p>
            <w:pPr>
              <w:spacing w:before="20" w:after="20"/>
              <w:jc w:val="left"/>
            </w:pPr>
            <w:r>
              <w:rPr>
                <w:rFonts w:ascii="Calibri" w:hAnsi="Calibri"/>
                <w:b/>
                <w:color w:val="C9A227"/>
                <w:sz w:val="18"/>
                <w:spacing w:val="0"/>
                <w:kern w:val="0"/>
              </w:rPr>
              <w:t>Wide-format specification matrix</w:t>
            </w:r>
          </w:p>
        </w:tc>
        <w:tc>
          <w:tcPr>
            <w:tcW w:type="dxa" w:w="1361"/>
            <w:vAlign w:val="center"/>
            <w:shd w:val="clear" w:color="auto" w:fill="FFFFFF"/>
          </w:tcPr>
          <w:p>
            <w:pPr>
              <w:spacing w:before="20" w:after="20"/>
              <w:jc w:val="center"/>
            </w:pPr>
            <w:r>
              <w:rPr>
                <w:rFonts w:ascii="Calibri" w:hAnsi="Calibri"/>
                <w:b w:val="0"/>
                <w:color w:val="16232B"/>
                <w:sz w:val="18"/>
                <w:spacing w:val="0"/>
                <w:kern w:val="0"/>
              </w:rPr>
              <w:t>49</w:t>
            </w:r>
          </w:p>
        </w:tc>
        <w:tc>
          <w:tcPr>
            <w:tcW w:type="dxa" w:w="1474"/>
            <w:vAlign w:val="center"/>
            <w:shd w:val="clear" w:color="auto" w:fill="FFFFFF"/>
          </w:tcPr>
          <w:p>
            <w:pPr>
              <w:spacing w:before="20" w:after="20"/>
              <w:jc w:val="center"/>
            </w:pPr>
            <w:r>
              <w:rPr>
                <w:rFonts w:ascii="Calibri" w:hAnsi="Calibri"/>
                <w:b w:val="0"/>
                <w:color w:val="16232B"/>
                <w:sz w:val="18"/>
                <w:spacing w:val="0"/>
                <w:kern w:val="0"/>
              </w:rPr>
              <w:t>0.8</w:t>
            </w:r>
          </w:p>
        </w:tc>
        <w:tc>
          <w:tcPr>
            <w:tcW w:type="dxa" w:w="1361"/>
            <w:vAlign w:val="center"/>
            <w:shd w:val="clear" w:color="auto" w:fill="FFFFFF"/>
          </w:tcPr>
          <w:p>
            <w:pPr>
              <w:spacing w:before="20" w:after="20"/>
              <w:jc w:val="center"/>
            </w:pPr>
            <w:r>
              <w:rPr>
                <w:rFonts w:ascii="Calibri" w:hAnsi="Calibri"/>
                <w:b w:val="0"/>
                <w:color w:val="16232B"/>
                <w:sz w:val="18"/>
                <w:spacing w:val="0"/>
                <w:kern w:val="0"/>
              </w:rPr>
              <w:t>19%</w:t>
            </w:r>
          </w:p>
        </w:tc>
      </w:tr>
      <w:tr>
        <w:tc>
          <w:tcPr>
            <w:tcW w:type="dxa" w:w="5783"/>
            <w:vAlign w:val="center"/>
            <w:shd w:val="clear" w:color="auto" w:fill="F4F7FB"/>
          </w:tcPr>
          <w:p>
            <w:pPr>
              <w:spacing w:before="20" w:after="20"/>
              <w:jc w:val="left"/>
            </w:pPr>
            <w:r>
              <w:rPr>
                <w:rFonts w:ascii="Calibri" w:hAnsi="Calibri"/>
                <w:b/>
                <w:color w:val="9B4F96"/>
                <w:sz w:val="18"/>
                <w:spacing w:val="0"/>
                <w:kern w:val="0"/>
              </w:rPr>
              <w:t>Workbook usability overhaul</w:t>
            </w:r>
          </w:p>
        </w:tc>
        <w:tc>
          <w:tcPr>
            <w:tcW w:type="dxa" w:w="1361"/>
            <w:vAlign w:val="center"/>
            <w:shd w:val="clear" w:color="auto" w:fill="F4F7FB"/>
          </w:tcPr>
          <w:p>
            <w:pPr>
              <w:spacing w:before="20" w:after="20"/>
              <w:jc w:val="center"/>
            </w:pPr>
            <w:r>
              <w:rPr>
                <w:rFonts w:ascii="Calibri" w:hAnsi="Calibri"/>
                <w:b w:val="0"/>
                <w:color w:val="16232B"/>
                <w:sz w:val="18"/>
                <w:spacing w:val="0"/>
                <w:kern w:val="0"/>
              </w:rPr>
              <w:t>25</w:t>
            </w:r>
          </w:p>
        </w:tc>
        <w:tc>
          <w:tcPr>
            <w:tcW w:type="dxa" w:w="1474"/>
            <w:vAlign w:val="center"/>
            <w:shd w:val="clear" w:color="auto" w:fill="F4F7FB"/>
          </w:tcPr>
          <w:p>
            <w:pPr>
              <w:spacing w:before="20" w:after="20"/>
              <w:jc w:val="center"/>
            </w:pPr>
            <w:r>
              <w:rPr>
                <w:rFonts w:ascii="Calibri" w:hAnsi="Calibri"/>
                <w:b w:val="0"/>
                <w:color w:val="16232B"/>
                <w:sz w:val="18"/>
                <w:spacing w:val="0"/>
                <w:kern w:val="0"/>
              </w:rPr>
              <w:t>0.4</w:t>
            </w:r>
          </w:p>
        </w:tc>
        <w:tc>
          <w:tcPr>
            <w:tcW w:type="dxa" w:w="1361"/>
            <w:vAlign w:val="center"/>
            <w:shd w:val="clear" w:color="auto" w:fill="F4F7FB"/>
          </w:tcPr>
          <w:p>
            <w:pPr>
              <w:spacing w:before="20" w:after="20"/>
              <w:jc w:val="center"/>
            </w:pPr>
            <w:r>
              <w:rPr>
                <w:rFonts w:ascii="Calibri" w:hAnsi="Calibri"/>
                <w:b w:val="0"/>
                <w:color w:val="16232B"/>
                <w:sz w:val="18"/>
                <w:spacing w:val="0"/>
                <w:kern w:val="0"/>
              </w:rPr>
              <w:t>10%</w:t>
            </w:r>
          </w:p>
        </w:tc>
      </w:tr>
      <w:tr>
        <w:tc>
          <w:tcPr>
            <w:tcW w:type="dxa" w:w="5783"/>
            <w:vAlign w:val="center"/>
            <w:shd w:val="clear" w:color="auto" w:fill="FFFFFF"/>
          </w:tcPr>
          <w:p>
            <w:pPr>
              <w:spacing w:before="20" w:after="20"/>
              <w:jc w:val="left"/>
            </w:pPr>
            <w:r>
              <w:rPr>
                <w:rFonts w:ascii="Calibri" w:hAnsi="Calibri"/>
                <w:b/>
                <w:color w:val="4E79A7"/>
                <w:sz w:val="18"/>
                <w:spacing w:val="0"/>
                <w:kern w:val="0"/>
              </w:rPr>
              <w:t>Tranche 1 &amp; 2 workbooks</w:t>
            </w:r>
          </w:p>
        </w:tc>
        <w:tc>
          <w:tcPr>
            <w:tcW w:type="dxa" w:w="1361"/>
            <w:vAlign w:val="center"/>
            <w:shd w:val="clear" w:color="auto" w:fill="FFFFFF"/>
          </w:tcPr>
          <w:p>
            <w:pPr>
              <w:spacing w:before="20" w:after="20"/>
              <w:jc w:val="center"/>
            </w:pPr>
            <w:r>
              <w:rPr>
                <w:rFonts w:ascii="Calibri" w:hAnsi="Calibri"/>
                <w:b w:val="0"/>
                <w:color w:val="16232B"/>
                <w:sz w:val="18"/>
                <w:spacing w:val="0"/>
                <w:kern w:val="0"/>
              </w:rPr>
              <w:t>28</w:t>
            </w:r>
          </w:p>
        </w:tc>
        <w:tc>
          <w:tcPr>
            <w:tcW w:type="dxa" w:w="1474"/>
            <w:vAlign w:val="center"/>
            <w:shd w:val="clear" w:color="auto" w:fill="FFFFFF"/>
          </w:tcPr>
          <w:p>
            <w:pPr>
              <w:spacing w:before="20" w:after="20"/>
              <w:jc w:val="center"/>
            </w:pPr>
            <w:r>
              <w:rPr>
                <w:rFonts w:ascii="Calibri" w:hAnsi="Calibri"/>
                <w:b w:val="0"/>
                <w:color w:val="16232B"/>
                <w:sz w:val="18"/>
                <w:spacing w:val="0"/>
                <w:kern w:val="0"/>
              </w:rPr>
              <w:t>0.5</w:t>
            </w:r>
          </w:p>
        </w:tc>
        <w:tc>
          <w:tcPr>
            <w:tcW w:type="dxa" w:w="1361"/>
            <w:vAlign w:val="center"/>
            <w:shd w:val="clear" w:color="auto" w:fill="FFFFFF"/>
          </w:tcPr>
          <w:p>
            <w:pPr>
              <w:spacing w:before="20" w:after="20"/>
              <w:jc w:val="center"/>
            </w:pPr>
            <w:r>
              <w:rPr>
                <w:rFonts w:ascii="Calibri" w:hAnsi="Calibri"/>
                <w:b w:val="0"/>
                <w:color w:val="16232B"/>
                <w:sz w:val="18"/>
                <w:spacing w:val="0"/>
                <w:kern w:val="0"/>
              </w:rPr>
              <w:t>11%</w:t>
            </w:r>
          </w:p>
        </w:tc>
      </w:tr>
      <w:tr>
        <w:tc>
          <w:tcPr>
            <w:tcW w:type="dxa" w:w="5783"/>
            <w:vAlign w:val="center"/>
            <w:shd w:val="clear" w:color="auto" w:fill="F4F7FB"/>
          </w:tcPr>
          <w:p>
            <w:pPr>
              <w:spacing w:before="20" w:after="20"/>
              <w:jc w:val="left"/>
            </w:pPr>
            <w:r>
              <w:rPr>
                <w:rFonts w:ascii="Calibri" w:hAnsi="Calibri"/>
                <w:b/>
                <w:color w:val="E1575A"/>
                <w:sz w:val="18"/>
                <w:spacing w:val="0"/>
                <w:kern w:val="0"/>
              </w:rPr>
              <w:t>Declared in-house iCoAs + RAG truth-check</w:t>
            </w:r>
          </w:p>
        </w:tc>
        <w:tc>
          <w:tcPr>
            <w:tcW w:type="dxa" w:w="1361"/>
            <w:vAlign w:val="center"/>
            <w:shd w:val="clear" w:color="auto" w:fill="F4F7FB"/>
          </w:tcPr>
          <w:p>
            <w:pPr>
              <w:spacing w:before="20" w:after="20"/>
              <w:jc w:val="center"/>
            </w:pPr>
            <w:r>
              <w:rPr>
                <w:rFonts w:ascii="Calibri" w:hAnsi="Calibri"/>
                <w:b w:val="0"/>
                <w:color w:val="16232B"/>
                <w:sz w:val="18"/>
                <w:spacing w:val="0"/>
                <w:kern w:val="0"/>
              </w:rPr>
              <w:t>33</w:t>
            </w:r>
          </w:p>
        </w:tc>
        <w:tc>
          <w:tcPr>
            <w:tcW w:type="dxa" w:w="1474"/>
            <w:vAlign w:val="center"/>
            <w:shd w:val="clear" w:color="auto" w:fill="F4F7FB"/>
          </w:tcPr>
          <w:p>
            <w:pPr>
              <w:spacing w:before="20" w:after="20"/>
              <w:jc w:val="center"/>
            </w:pPr>
            <w:r>
              <w:rPr>
                <w:rFonts w:ascii="Calibri" w:hAnsi="Calibri"/>
                <w:b w:val="0"/>
                <w:color w:val="16232B"/>
                <w:sz w:val="18"/>
                <w:spacing w:val="0"/>
                <w:kern w:val="0"/>
              </w:rPr>
              <w:t>0.6</w:t>
            </w:r>
          </w:p>
        </w:tc>
        <w:tc>
          <w:tcPr>
            <w:tcW w:type="dxa" w:w="1361"/>
            <w:vAlign w:val="center"/>
            <w:shd w:val="clear" w:color="auto" w:fill="F4F7FB"/>
          </w:tcPr>
          <w:p>
            <w:pPr>
              <w:spacing w:before="20" w:after="20"/>
              <w:jc w:val="center"/>
            </w:pPr>
            <w:r>
              <w:rPr>
                <w:rFonts w:ascii="Calibri" w:hAnsi="Calibri"/>
                <w:b w:val="0"/>
                <w:color w:val="16232B"/>
                <w:sz w:val="18"/>
                <w:spacing w:val="0"/>
                <w:kern w:val="0"/>
              </w:rPr>
              <w:t>13%</w:t>
            </w:r>
          </w:p>
        </w:tc>
      </w:tr>
      <w:tr>
        <w:tc>
          <w:tcPr>
            <w:tcW w:type="dxa" w:w="5783"/>
            <w:vAlign w:val="center"/>
            <w:shd w:val="clear" w:color="auto" w:fill="FFFFFF"/>
          </w:tcPr>
          <w:p>
            <w:pPr>
              <w:spacing w:before="20" w:after="20"/>
              <w:jc w:val="left"/>
            </w:pPr>
            <w:r>
              <w:rPr>
                <w:rFonts w:ascii="Calibri" w:hAnsi="Calibri"/>
                <w:b/>
                <w:color w:val="3B9AA6"/>
                <w:sz w:val="18"/>
                <w:spacing w:val="0"/>
                <w:kern w:val="0"/>
              </w:rPr>
              <w:t>Per-round CoQ issuance model</w:t>
            </w:r>
          </w:p>
        </w:tc>
        <w:tc>
          <w:tcPr>
            <w:tcW w:type="dxa" w:w="1361"/>
            <w:vAlign w:val="center"/>
            <w:shd w:val="clear" w:color="auto" w:fill="FFFFFF"/>
          </w:tcPr>
          <w:p>
            <w:pPr>
              <w:spacing w:before="20" w:after="20"/>
              <w:jc w:val="center"/>
            </w:pPr>
            <w:r>
              <w:rPr>
                <w:rFonts w:ascii="Calibri" w:hAnsi="Calibri"/>
                <w:b w:val="0"/>
                <w:color w:val="16232B"/>
                <w:sz w:val="18"/>
                <w:spacing w:val="0"/>
                <w:kern w:val="0"/>
              </w:rPr>
              <w:t>21</w:t>
            </w:r>
          </w:p>
        </w:tc>
        <w:tc>
          <w:tcPr>
            <w:tcW w:type="dxa" w:w="1474"/>
            <w:vAlign w:val="center"/>
            <w:shd w:val="clear" w:color="auto" w:fill="FFFFFF"/>
          </w:tcPr>
          <w:p>
            <w:pPr>
              <w:spacing w:before="20" w:after="20"/>
              <w:jc w:val="center"/>
            </w:pPr>
            <w:r>
              <w:rPr>
                <w:rFonts w:ascii="Calibri" w:hAnsi="Calibri"/>
                <w:b w:val="0"/>
                <w:color w:val="16232B"/>
                <w:sz w:val="18"/>
                <w:spacing w:val="0"/>
                <w:kern w:val="0"/>
              </w:rPr>
              <w:t>0.3</w:t>
            </w:r>
          </w:p>
        </w:tc>
        <w:tc>
          <w:tcPr>
            <w:tcW w:type="dxa" w:w="1361"/>
            <w:vAlign w:val="center"/>
            <w:shd w:val="clear" w:color="auto" w:fill="FFFFFF"/>
          </w:tcPr>
          <w:p>
            <w:pPr>
              <w:spacing w:before="20" w:after="20"/>
              <w:jc w:val="center"/>
            </w:pPr>
            <w:r>
              <w:rPr>
                <w:rFonts w:ascii="Calibri" w:hAnsi="Calibri"/>
                <w:b w:val="0"/>
                <w:color w:val="16232B"/>
                <w:sz w:val="18"/>
                <w:spacing w:val="0"/>
                <w:kern w:val="0"/>
              </w:rPr>
              <w:t>8%</w:t>
            </w:r>
          </w:p>
        </w:tc>
      </w:tr>
      <w:tr>
        <w:tc>
          <w:tcPr>
            <w:tcW w:type="dxa" w:w="5783"/>
            <w:vAlign w:val="center"/>
            <w:shd w:val="clear" w:color="auto" w:fill="F4F7FB"/>
          </w:tcPr>
          <w:p>
            <w:pPr>
              <w:spacing w:before="20" w:after="20"/>
              <w:jc w:val="left"/>
            </w:pPr>
            <w:r>
              <w:rPr>
                <w:rFonts w:ascii="Calibri" w:hAnsi="Calibri"/>
                <w:b/>
                <w:color w:val="8C6D31"/>
                <w:sz w:val="18"/>
                <w:spacing w:val="0"/>
                <w:kern w:val="0"/>
              </w:rPr>
              <w:t>Phenotype / Chemotype strain analysis</w:t>
            </w:r>
          </w:p>
        </w:tc>
        <w:tc>
          <w:tcPr>
            <w:tcW w:type="dxa" w:w="1361"/>
            <w:vAlign w:val="center"/>
            <w:shd w:val="clear" w:color="auto" w:fill="F4F7FB"/>
          </w:tcPr>
          <w:p>
            <w:pPr>
              <w:spacing w:before="20" w:after="20"/>
              <w:jc w:val="center"/>
            </w:pPr>
            <w:r>
              <w:rPr>
                <w:rFonts w:ascii="Calibri" w:hAnsi="Calibri"/>
                <w:b w:val="0"/>
                <w:color w:val="16232B"/>
                <w:sz w:val="18"/>
                <w:spacing w:val="0"/>
                <w:kern w:val="0"/>
              </w:rPr>
              <w:t>4</w:t>
            </w:r>
          </w:p>
        </w:tc>
        <w:tc>
          <w:tcPr>
            <w:tcW w:type="dxa" w:w="1474"/>
            <w:vAlign w:val="center"/>
            <w:shd w:val="clear" w:color="auto" w:fill="F4F7FB"/>
          </w:tcPr>
          <w:p>
            <w:pPr>
              <w:spacing w:before="20" w:after="20"/>
              <w:jc w:val="center"/>
            </w:pPr>
            <w:r>
              <w:rPr>
                <w:rFonts w:ascii="Calibri" w:hAnsi="Calibri"/>
                <w:b w:val="0"/>
                <w:color w:val="16232B"/>
                <w:sz w:val="18"/>
                <w:spacing w:val="0"/>
                <w:kern w:val="0"/>
              </w:rPr>
              <w:t>0.1</w:t>
            </w:r>
          </w:p>
        </w:tc>
        <w:tc>
          <w:tcPr>
            <w:tcW w:type="dxa" w:w="1361"/>
            <w:vAlign w:val="center"/>
            <w:shd w:val="clear" w:color="auto" w:fill="F4F7FB"/>
          </w:tcPr>
          <w:p>
            <w:pPr>
              <w:spacing w:before="20" w:after="20"/>
              <w:jc w:val="center"/>
            </w:pPr>
            <w:r>
              <w:rPr>
                <w:rFonts w:ascii="Calibri" w:hAnsi="Calibri"/>
                <w:b w:val="0"/>
                <w:color w:val="16232B"/>
                <w:sz w:val="18"/>
                <w:spacing w:val="0"/>
                <w:kern w:val="0"/>
              </w:rPr>
              <w:t>2%</w:t>
            </w:r>
          </w:p>
        </w:tc>
      </w:tr>
      <w:tr>
        <w:tc>
          <w:tcPr>
            <w:tcW w:type="dxa" w:w="5783"/>
            <w:vAlign w:val="center"/>
            <w:shd w:val="clear" w:color="auto" w:fill="FFFFFF"/>
          </w:tcPr>
          <w:p>
            <w:pPr>
              <w:spacing w:before="20" w:after="20"/>
              <w:jc w:val="left"/>
            </w:pPr>
            <w:r>
              <w:rPr>
                <w:rFonts w:ascii="Calibri" w:hAnsi="Calibri"/>
                <w:b/>
                <w:color w:val="B07AA1"/>
                <w:sz w:val="18"/>
                <w:spacing w:val="0"/>
                <w:kern w:val="0"/>
              </w:rPr>
              <w:t>Potency data extraction (Letta host RAG)</w:t>
            </w:r>
          </w:p>
        </w:tc>
        <w:tc>
          <w:tcPr>
            <w:tcW w:type="dxa" w:w="1361"/>
            <w:vAlign w:val="center"/>
            <w:shd w:val="clear" w:color="auto" w:fill="FFFFFF"/>
          </w:tcPr>
          <w:p>
            <w:pPr>
              <w:spacing w:before="20" w:after="20"/>
              <w:jc w:val="center"/>
            </w:pPr>
            <w:r>
              <w:rPr>
                <w:rFonts w:ascii="Calibri" w:hAnsi="Calibri"/>
                <w:b w:val="0"/>
                <w:color w:val="16232B"/>
                <w:sz w:val="18"/>
                <w:spacing w:val="0"/>
                <w:kern w:val="0"/>
              </w:rPr>
              <w:t>8</w:t>
            </w:r>
          </w:p>
        </w:tc>
        <w:tc>
          <w:tcPr>
            <w:tcW w:type="dxa" w:w="1474"/>
            <w:vAlign w:val="center"/>
            <w:shd w:val="clear" w:color="auto" w:fill="FFFFFF"/>
          </w:tcPr>
          <w:p>
            <w:pPr>
              <w:spacing w:before="20" w:after="20"/>
              <w:jc w:val="center"/>
            </w:pPr>
            <w:r>
              <w:rPr>
                <w:rFonts w:ascii="Calibri" w:hAnsi="Calibri"/>
                <w:b w:val="0"/>
                <w:color w:val="16232B"/>
                <w:sz w:val="18"/>
                <w:spacing w:val="0"/>
                <w:kern w:val="0"/>
              </w:rPr>
              <w:t>0.1</w:t>
            </w:r>
          </w:p>
        </w:tc>
        <w:tc>
          <w:tcPr>
            <w:tcW w:type="dxa" w:w="1361"/>
            <w:vAlign w:val="center"/>
            <w:shd w:val="clear" w:color="auto" w:fill="FFFFFF"/>
          </w:tcPr>
          <w:p>
            <w:pPr>
              <w:spacing w:before="20" w:after="20"/>
              <w:jc w:val="center"/>
            </w:pPr>
            <w:r>
              <w:rPr>
                <w:rFonts w:ascii="Calibri" w:hAnsi="Calibri"/>
                <w:b w:val="0"/>
                <w:color w:val="16232B"/>
                <w:sz w:val="18"/>
                <w:spacing w:val="0"/>
                <w:kern w:val="0"/>
              </w:rPr>
              <w:t>3%</w:t>
            </w:r>
          </w:p>
        </w:tc>
      </w:tr>
      <w:tr>
        <w:tc>
          <w:tcPr>
            <w:tcW w:type="dxa" w:w="5783"/>
            <w:vAlign w:val="center"/>
            <w:shd w:val="clear" w:color="auto" w:fill="F4F7FB"/>
          </w:tcPr>
          <w:p>
            <w:pPr>
              <w:spacing w:before="20" w:after="20"/>
              <w:jc w:val="left"/>
            </w:pPr>
            <w:r>
              <w:rPr>
                <w:rFonts w:ascii="Calibri" w:hAnsi="Calibri"/>
                <w:b/>
                <w:color w:val="59A14F"/>
                <w:sz w:val="18"/>
                <w:spacing w:val="0"/>
                <w:kern w:val="0"/>
              </w:rPr>
              <w:t>ImB spec HANDOFF + HTML→PDF conversion</w:t>
            </w:r>
          </w:p>
        </w:tc>
        <w:tc>
          <w:tcPr>
            <w:tcW w:type="dxa" w:w="1361"/>
            <w:vAlign w:val="center"/>
            <w:shd w:val="clear" w:color="auto" w:fill="F4F7FB"/>
          </w:tcPr>
          <w:p>
            <w:pPr>
              <w:spacing w:before="20" w:after="20"/>
              <w:jc w:val="center"/>
            </w:pPr>
            <w:r>
              <w:rPr>
                <w:rFonts w:ascii="Calibri" w:hAnsi="Calibri"/>
                <w:b w:val="0"/>
                <w:color w:val="16232B"/>
                <w:sz w:val="18"/>
                <w:spacing w:val="0"/>
                <w:kern w:val="0"/>
              </w:rPr>
              <w:t>28</w:t>
            </w:r>
          </w:p>
        </w:tc>
        <w:tc>
          <w:tcPr>
            <w:tcW w:type="dxa" w:w="1474"/>
            <w:vAlign w:val="center"/>
            <w:shd w:val="clear" w:color="auto" w:fill="F4F7FB"/>
          </w:tcPr>
          <w:p>
            <w:pPr>
              <w:spacing w:before="20" w:after="20"/>
              <w:jc w:val="center"/>
            </w:pPr>
            <w:r>
              <w:rPr>
                <w:rFonts w:ascii="Calibri" w:hAnsi="Calibri"/>
                <w:b w:val="0"/>
                <w:color w:val="16232B"/>
                <w:sz w:val="18"/>
                <w:spacing w:val="0"/>
                <w:kern w:val="0"/>
              </w:rPr>
              <w:t>0.5</w:t>
            </w:r>
          </w:p>
        </w:tc>
        <w:tc>
          <w:tcPr>
            <w:tcW w:type="dxa" w:w="1361"/>
            <w:vAlign w:val="center"/>
            <w:shd w:val="clear" w:color="auto" w:fill="F4F7FB"/>
          </w:tcPr>
          <w:p>
            <w:pPr>
              <w:spacing w:before="20" w:after="20"/>
              <w:jc w:val="center"/>
            </w:pPr>
            <w:r>
              <w:rPr>
                <w:rFonts w:ascii="Calibri" w:hAnsi="Calibri"/>
                <w:b w:val="0"/>
                <w:color w:val="16232B"/>
                <w:sz w:val="18"/>
                <w:spacing w:val="0"/>
                <w:kern w:val="0"/>
              </w:rPr>
              <w:t>11%</w:t>
            </w:r>
          </w:p>
        </w:tc>
      </w:tr>
      <w:tr>
        <w:tc>
          <w:tcPr>
            <w:tcW w:type="dxa" w:w="5783"/>
            <w:vAlign w:val="center"/>
            <w:shd w:val="clear" w:color="auto" w:fill="FFFFFF"/>
          </w:tcPr>
          <w:p>
            <w:pPr>
              <w:spacing w:before="20" w:after="20"/>
              <w:jc w:val="left"/>
            </w:pPr>
            <w:r>
              <w:rPr>
                <w:rFonts w:ascii="Calibri" w:hAnsi="Calibri"/>
                <w:b/>
                <w:color w:val="7C7C7C"/>
                <w:sz w:val="18"/>
                <w:spacing w:val="0"/>
                <w:kern w:val="0"/>
              </w:rPr>
              <w:t>GitHub commits, reviews &amp; merges</w:t>
            </w:r>
          </w:p>
        </w:tc>
        <w:tc>
          <w:tcPr>
            <w:tcW w:type="dxa" w:w="1361"/>
            <w:vAlign w:val="center"/>
            <w:shd w:val="clear" w:color="auto" w:fill="FFFFFF"/>
          </w:tcPr>
          <w:p>
            <w:pPr>
              <w:spacing w:before="20" w:after="20"/>
              <w:jc w:val="center"/>
            </w:pPr>
            <w:r>
              <w:rPr>
                <w:rFonts w:ascii="Calibri" w:hAnsi="Calibri"/>
                <w:b w:val="0"/>
                <w:color w:val="16232B"/>
                <w:sz w:val="18"/>
                <w:spacing w:val="0"/>
                <w:kern w:val="0"/>
              </w:rPr>
              <w:t>24</w:t>
            </w:r>
          </w:p>
        </w:tc>
        <w:tc>
          <w:tcPr>
            <w:tcW w:type="dxa" w:w="1474"/>
            <w:vAlign w:val="center"/>
            <w:shd w:val="clear" w:color="auto" w:fill="FFFFFF"/>
          </w:tcPr>
          <w:p>
            <w:pPr>
              <w:spacing w:before="20" w:after="20"/>
              <w:jc w:val="center"/>
            </w:pPr>
            <w:r>
              <w:rPr>
                <w:rFonts w:ascii="Calibri" w:hAnsi="Calibri"/>
                <w:b w:val="0"/>
                <w:color w:val="16232B"/>
                <w:sz w:val="18"/>
                <w:spacing w:val="0"/>
                <w:kern w:val="0"/>
              </w:rPr>
              <w:t>0.4</w:t>
            </w:r>
          </w:p>
        </w:tc>
        <w:tc>
          <w:tcPr>
            <w:tcW w:type="dxa" w:w="1361"/>
            <w:vAlign w:val="center"/>
            <w:shd w:val="clear" w:color="auto" w:fill="FFFFFF"/>
          </w:tcPr>
          <w:p>
            <w:pPr>
              <w:spacing w:before="20" w:after="20"/>
              <w:jc w:val="center"/>
            </w:pPr>
            <w:r>
              <w:rPr>
                <w:rFonts w:ascii="Calibri" w:hAnsi="Calibri"/>
                <w:b w:val="0"/>
                <w:color w:val="16232B"/>
                <w:sz w:val="18"/>
                <w:spacing w:val="0"/>
                <w:kern w:val="0"/>
              </w:rPr>
              <w:t>9%</w:t>
            </w:r>
          </w:p>
        </w:tc>
      </w:tr>
      <w:tr>
        <w:tc>
          <w:tcPr>
            <w:tcW w:type="dxa" w:w="5783"/>
            <w:vAlign w:val="center"/>
            <w:shd w:val="clear" w:color="auto" w:fill="F4F7FB"/>
          </w:tcPr>
          <w:p>
            <w:pPr>
              <w:spacing w:before="20" w:after="20"/>
              <w:jc w:val="left"/>
            </w:pPr>
            <w:r>
              <w:rPr>
                <w:rFonts w:ascii="Calibri" w:hAnsi="Calibri"/>
                <w:b/>
                <w:color w:val="D4A15E"/>
                <w:sz w:val="18"/>
                <w:spacing w:val="0"/>
                <w:kern w:val="0"/>
              </w:rPr>
              <w:t>Communications (email + activity timeline)</w:t>
            </w:r>
          </w:p>
        </w:tc>
        <w:tc>
          <w:tcPr>
            <w:tcW w:type="dxa" w:w="1361"/>
            <w:vAlign w:val="center"/>
            <w:shd w:val="clear" w:color="auto" w:fill="F4F7FB"/>
          </w:tcPr>
          <w:p>
            <w:pPr>
              <w:spacing w:before="20" w:after="20"/>
              <w:jc w:val="center"/>
            </w:pPr>
            <w:r>
              <w:rPr>
                <w:rFonts w:ascii="Calibri" w:hAnsi="Calibri"/>
                <w:b w:val="0"/>
                <w:color w:val="16232B"/>
                <w:sz w:val="18"/>
                <w:spacing w:val="0"/>
                <w:kern w:val="0"/>
              </w:rPr>
              <w:t>6</w:t>
            </w:r>
          </w:p>
        </w:tc>
        <w:tc>
          <w:tcPr>
            <w:tcW w:type="dxa" w:w="1474"/>
            <w:vAlign w:val="center"/>
            <w:shd w:val="clear" w:color="auto" w:fill="F4F7FB"/>
          </w:tcPr>
          <w:p>
            <w:pPr>
              <w:spacing w:before="20" w:after="20"/>
              <w:jc w:val="center"/>
            </w:pPr>
            <w:r>
              <w:rPr>
                <w:rFonts w:ascii="Calibri" w:hAnsi="Calibri"/>
                <w:b w:val="0"/>
                <w:color w:val="16232B"/>
                <w:sz w:val="18"/>
                <w:spacing w:val="0"/>
                <w:kern w:val="0"/>
              </w:rPr>
              <w:t>0.1</w:t>
            </w:r>
          </w:p>
        </w:tc>
        <w:tc>
          <w:tcPr>
            <w:tcW w:type="dxa" w:w="1361"/>
            <w:vAlign w:val="center"/>
            <w:shd w:val="clear" w:color="auto" w:fill="F4F7FB"/>
          </w:tcPr>
          <w:p>
            <w:pPr>
              <w:spacing w:before="20" w:after="20"/>
              <w:jc w:val="center"/>
            </w:pPr>
            <w:r>
              <w:rPr>
                <w:rFonts w:ascii="Calibri" w:hAnsi="Calibri"/>
                <w:b w:val="0"/>
                <w:color w:val="16232B"/>
                <w:sz w:val="18"/>
                <w:spacing w:val="0"/>
                <w:kern w:val="0"/>
              </w:rPr>
              <w:t>2%</w:t>
            </w:r>
          </w:p>
        </w:tc>
      </w:tr>
      <w:tr>
        <w:tc>
          <w:tcPr>
            <w:tcW w:type="dxa" w:w="5783"/>
            <w:vAlign w:val="center"/>
            <w:shd w:val="clear" w:color="auto" w:fill="2B547E"/>
          </w:tcPr>
          <w:p>
            <w:pPr>
              <w:spacing w:before="20" w:after="20"/>
              <w:jc w:val="left"/>
            </w:pPr>
            <w:r>
              <w:rPr>
                <w:rFonts w:ascii="Calibri" w:hAnsi="Calibri"/>
                <w:b/>
                <w:color w:val="FFFFFF"/>
                <w:sz w:val="19"/>
                <w:spacing w:val="0"/>
                <w:kern w:val="0"/>
              </w:rPr>
              <w:t>ВКУПНО  |  TOTAL</w:t>
            </w:r>
          </w:p>
        </w:tc>
        <w:tc>
          <w:tcPr>
            <w:tcW w:type="dxa" w:w="1361"/>
            <w:vAlign w:val="center"/>
            <w:shd w:val="clear" w:color="auto" w:fill="2B547E"/>
          </w:tcPr>
          <w:p>
            <w:pPr>
              <w:spacing w:before="20" w:after="20"/>
              <w:jc w:val="center"/>
            </w:pPr>
            <w:r>
              <w:rPr>
                <w:rFonts w:ascii="Calibri" w:hAnsi="Calibri"/>
                <w:b/>
                <w:color w:val="FFFFFF"/>
                <w:sz w:val="19"/>
                <w:spacing w:val="0"/>
                <w:kern w:val="0"/>
              </w:rPr>
              <w:t>262</w:t>
            </w:r>
          </w:p>
        </w:tc>
        <w:tc>
          <w:tcPr>
            <w:tcW w:type="dxa" w:w="1474"/>
            <w:vAlign w:val="center"/>
            <w:shd w:val="clear" w:color="auto" w:fill="2B547E"/>
          </w:tcPr>
          <w:p>
            <w:pPr>
              <w:spacing w:before="20" w:after="20"/>
              <w:jc w:val="center"/>
            </w:pPr>
            <w:r>
              <w:rPr>
                <w:rFonts w:ascii="Calibri" w:hAnsi="Calibri"/>
                <w:b/>
                <w:color w:val="FFFFFF"/>
                <w:sz w:val="19"/>
                <w:spacing w:val="0"/>
                <w:kern w:val="0"/>
              </w:rPr>
              <w:t>4.4</w:t>
            </w:r>
          </w:p>
        </w:tc>
        <w:tc>
          <w:tcPr>
            <w:tcW w:type="dxa" w:w="1361"/>
            <w:vAlign w:val="center"/>
            <w:shd w:val="clear" w:color="auto" w:fill="2B547E"/>
          </w:tcPr>
          <w:p>
            <w:pPr>
              <w:spacing w:before="20" w:after="20"/>
              <w:jc w:val="center"/>
            </w:pPr>
            <w:r>
              <w:rPr>
                <w:rFonts w:ascii="Calibri" w:hAnsi="Calibri"/>
                <w:b/>
                <w:color w:val="FFFFFF"/>
                <w:sz w:val="19"/>
                <w:spacing w:val="0"/>
                <w:kern w:val="0"/>
              </w:rPr>
              <w:t>100%</w:t>
            </w:r>
          </w:p>
        </w:tc>
      </w:tr>
    </w:tbl>
    <w:p>
      <w:pPr>
        <w:spacing w:before="120" w:after="40" w:line="254" w:lineRule="auto"/>
        <w:jc w:val="left"/>
      </w:pPr>
      <w:r>
        <w:rPr>
          <w:rFonts w:ascii="Calibri" w:hAnsi="Calibri"/>
          <w:b w:val="0"/>
          <w:i/>
          <w:color w:val="4A5B6C"/>
          <w:sz w:val="17"/>
          <w:spacing w:val="0"/>
          <w:kern w:val="0"/>
        </w:rPr>
        <w:t>Мерката е ангажирано работно време (од барањето до испораката), при што паузите подолги од 20 минути се исклучени; затоа збирот (4.4 ч) е помал од 64-часовниот календарски опсег. Најголема активност беше во четврток.</w:t>
      </w:r>
    </w:p>
    <w:sectPr w:rsidR="00433AE1" w:rsidRPr="00E10D5A" w:rsidSect="00522430">
      <w:headerReference w:type="first" r:id="rId7"/>
      <w:headerReference w:type="default" r:id="rId7"/>
      <w:footerReference w:type="default" r:id="rId8"/>
      <w:pgSz w:w="11906" w:h="16838" w:code="9"/>
      <w:pgMar w:top="540" w:right="720" w:bottom="630" w:left="720" w:header="567" w:footer="144" w:gutter="0"/>
      <w:cols w:space="720"/>
      <w:docGrid w:linePitch="36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tcPr>
        <w:p w14:paraId="1CC0778B" w14:textId="77777777" w:rsidR="0034733B" w:rsidRPr="00BB324F" w:rsidRDefault="00000000" w:rsidP="005D26C6">
          <w:pPr>
            <w:tabs>
              <w:tab w:val="center" w:pos="4513"/>
              <w:tab w:val="right" w:pos="9026"/>
            </w:tabs>
            <w:spacing w:line="192" w:lineRule="auto"/>
            <w:contextualSpacing/>
            <w:rPr>
              <w:rFonts w:ascii="Calibri" w:hAnsi="Calibri" w:cs="Calibri"/>
            </w:rPr>
          </w:pPr>
          <w:bookmarkStart w:id="0" w:name="_Hlk119928939"/>
          <w:r w:rsidRPr="008035CF">
            <w:rPr>
              <w:rFonts w:ascii="Calibri" w:eastAsia="Calibri" w:hAnsi="Calibri" w:cs="Calibri"/>
              <w:b/>
              <w:bCs/>
              <w:noProof/>
              <w:spacing w:val="0"/>
              <w:kern w:val="0"/>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spacing w:val="0"/>
              <w:kern w:val="0"/>
            </w:rPr>
            <w:t>Име на документ</w:t>
          </w:r>
          <w:r w:rsidRPr="002325F2">
            <w:rPr>
              <w:rFonts w:ascii="Calibri" w:eastAsia="Calibri" w:hAnsi="Calibri" w:cs="Calibri"/>
              <w:lang w:val="ru-RU"/>
              <w:spacing w:val="0"/>
              <w:kern w:val="0"/>
            </w:rPr>
            <w:t xml:space="preserve"> | </w:t>
          </w:r>
          <w:r>
            <w:rPr>
              <w:rFonts w:ascii="Calibri" w:eastAsia="Calibri" w:hAnsi="Calibri" w:cs="Calibri"/>
              <w:spacing w:val="0"/>
              <w:kern w:val="0"/>
            </w:rPr>
            <w:t>D</w:t>
          </w:r>
          <w:r w:rsidRPr="008035CF">
            <w:rPr>
              <w:rFonts w:ascii="Calibri" w:eastAsia="Calibri" w:hAnsi="Calibri" w:cs="Calibri"/>
              <w:spacing w:val="0"/>
              <w:kern w:val="0"/>
            </w:rPr>
            <w:t>ocument</w:t>
          </w:r>
          <w:r w:rsidRPr="002325F2">
            <w:rPr>
              <w:rFonts w:ascii="Calibri" w:eastAsia="Calibri" w:hAnsi="Calibri" w:cs="Calibri"/>
              <w:lang w:val="ru-RU"/>
              <w:spacing w:val="0"/>
              <w:kern w:val="0"/>
            </w:rPr>
            <w:t xml:space="preserve"> </w:t>
          </w:r>
          <w:r>
            <w:rPr>
              <w:rFonts w:ascii="Calibri" w:eastAsia="Calibri" w:hAnsi="Calibri" w:cs="Calibri"/>
              <w:spacing w:val="0"/>
              <w:kern w:val="0"/>
            </w:rPr>
            <w:t>name</w:t>
          </w:r>
          <w:r w:rsidRPr="002325F2">
            <w:rPr>
              <w:rFonts w:ascii="Calibri" w:eastAsia="Calibri" w:hAnsi="Calibri" w:cs="Calibri"/>
              <w:lang w:val="ru-RU"/>
              <w:spacing w:val="0"/>
              <w:kern w:val="0"/>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spacing w:val="0"/>
              <w:kern w:val="0"/>
            </w:rPr>
            <w:t xml:space="preserve">ЗАПИС — </w:t>
          </w:r>
          <w:r w:rsidR="002325F2" w:rsidRPr="002325F2">
            <w:rPr>
              <w:rFonts w:ascii="Arial Narrow" w:hAnsi="Arial Narrow" w:cs="Arial Narrow"/>
              <w:b/>
              <w:bCs/>
              <w:sz w:val="24"/>
              <w:szCs w:val="24"/>
              <w:spacing w:val="0"/>
              <w:kern w:val="0"/>
            </w:rPr>
            <w:br/>
          </w:r>
          <w:r w:rsidRPr="002325F2">
            <w:rPr>
              <w:rFonts w:ascii="Arial Narrow" w:hAnsi="Arial Narrow" w:cs="Arial Narrow"/>
              <w:b/>
              <w:bCs/>
              <w:sz w:val="28"/>
              <w:szCs w:val="28"/>
              <w:lang w:val="mk-MK"/>
              <w:spacing w:val="0"/>
              <w:kern w:val="0"/>
            </w:rPr>
            <w:t>PP-QC-ACT</w:t>
          </w:r>
          <w:r>
            <w:rPr>
              <w:rFonts w:ascii="Arial Narrow" w:hAnsi="Arial Narrow" w:cs="Arial Narrow"/>
              <w:sz w:val="24"/>
              <w:szCs w:val="24"/>
              <w:spacing w:val="0"/>
              <w:kern w:val="0"/>
            </w:rPr>
            <w:t xml:space="preserve"> | </w:t>
          </w:r>
          <w:r w:rsidR="002325F2">
            <w:rPr>
              <w:rFonts w:ascii="Arial Narrow" w:hAnsi="Arial Narrow" w:cs="Arial Narrow"/>
              <w:sz w:val="24"/>
              <w:szCs w:val="24"/>
              <w:spacing w:val="0"/>
              <w:kern w:val="0"/>
            </w:rPr>
            <w:br/>
          </w:r>
          <w:r w:rsidRPr="002325F2">
            <w:rPr>
              <w:rFonts w:ascii="Arial Narrow" w:hAnsi="Arial Narrow" w:cs="Arial Narrow"/>
              <w:spacing w:val="0"/>
              <w:kern w:val="0"/>
            </w:rPr>
            <w:t xml:space="preserve">Record — </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spacing w:val="0"/>
              <w:kern w:val="0"/>
            </w:rPr>
            <w:t>Документ</w:t>
          </w:r>
          <w:r w:rsidRPr="008035CF">
            <w:rPr>
              <w:rFonts w:ascii="Calibri" w:hAnsi="Calibri" w:cs="Calibri"/>
              <w:spacing w:val="0"/>
              <w:kern w:val="0"/>
            </w:rPr>
            <w:t xml:space="preserve"> </w:t>
          </w:r>
          <w:r w:rsidRPr="008035CF">
            <w:rPr>
              <w:rFonts w:ascii="Calibri" w:hAnsi="Calibri" w:cs="Calibri"/>
              <w:lang w:val="mk-MK"/>
              <w:spacing w:val="0"/>
              <w:kern w:val="0"/>
            </w:rPr>
            <w:t>бр.</w:t>
          </w:r>
          <w:r w:rsidRPr="008035CF">
            <w:rPr>
              <w:rFonts w:ascii="Calibri" w:eastAsia="Calibri" w:hAnsi="Calibri" w:cs="Calibri"/>
              <w:spacing w:val="0"/>
              <w:kern w:val="0"/>
            </w:rPr>
            <w:t xml:space="preserve"> </w:t>
          </w:r>
          <w:r>
            <w:rPr>
              <w:rFonts w:ascii="Calibri" w:eastAsia="Calibri" w:hAnsi="Calibri" w:cs="Calibri"/>
              <w:spacing w:val="0"/>
              <w:kern w:val="0"/>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spacing w:val="0"/>
              <w:kern w:val="0"/>
            </w:rPr>
            <w:t>Code of document:</w:t>
          </w:r>
          <w:r>
            <w:rPr>
              <w:rFonts w:ascii="Calibri" w:hAnsi="Calibri" w:cs="Calibri"/>
              <w:sz w:val="18"/>
              <w:szCs w:val="18"/>
              <w:spacing w:val="0"/>
              <w:kern w:val="0"/>
            </w:rPr>
            <w:t xml:space="preserve"> </w:t>
          </w:r>
          <w:r>
            <w:rPr>
              <w:rFonts w:ascii="Calibri" w:hAnsi="Calibri" w:cs="Calibri"/>
              <w:b/>
              <w:sz w:val="18"/>
              <w:spacing w:val="0"/>
              <w:kern w:val="0"/>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22"/>
              <w:szCs w:val="24"/>
              <w:spacing w:val="0"/>
              <w:kern w:val="0"/>
            </w:rPr>
            <w:t>PP-QC-ACT-</w:t>
          </w:r>
          <w:r>
            <w:rPr>
              <w:rFonts w:ascii="Calibri" w:hAnsi="Calibri" w:cs="Calibri"/>
              <w:b/>
              <w:sz w:val="18"/>
              <w:spacing w:val="0"/>
              <w:kern w:val="0"/>
            </w:rPr>
            <w:br/>
          </w:r>
          <w:r w:rsidRPr="00A20230">
            <w:rPr>
              <w:rFonts w:ascii="Calibri" w:hAnsi="Calibri" w:cs="Calibri"/>
              <w:b/>
              <w:szCs w:val="22"/>
              <w:spacing w:val="0"/>
              <w:kern w:val="0"/>
            </w:rPr>
            <w:t>001/202</w:t>
          </w:r>
          <w:r w:rsidRPr="00A20230">
            <w:rPr>
              <w:rFonts w:ascii="Calibri" w:hAnsi="Calibri" w:cs="Calibri"/>
              <w:b/>
              <w:szCs w:val="22"/>
              <w:spacing w:val="0"/>
              <w:kern w:val="0"/>
            </w:rPr>
            <w:t>6</w:t>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spacing w:val="0"/>
              <w:kern w:val="0"/>
            </w:rPr>
            <w:t>Верзија</w:t>
          </w:r>
          <w:r w:rsidR="00A20230">
            <w:rPr>
              <w:rFonts w:ascii="Calibri" w:hAnsi="Calibri" w:cs="Calibri"/>
              <w:spacing w:val="0"/>
              <w:kern w:val="0"/>
            </w:rPr>
            <w:t xml:space="preserve"> | </w:t>
          </w:r>
          <w:r w:rsidR="00A20230" w:rsidRPr="00A20230">
            <w:rPr>
              <w:rFonts w:ascii="Calibri" w:hAnsi="Calibri" w:cs="Calibri"/>
              <w:sz w:val="16"/>
              <w:szCs w:val="16"/>
              <w:spacing w:val="0"/>
              <w:kern w:val="0"/>
            </w:rPr>
            <w:t>Ver</w:t>
          </w:r>
          <w:r w:rsidRPr="00A20230">
            <w:rPr>
              <w:rFonts w:ascii="Calibri" w:eastAsia="Calibri" w:hAnsi="Calibri" w:cs="Calibri"/>
              <w:sz w:val="16"/>
              <w:szCs w:val="16"/>
              <w:spacing w:val="0"/>
              <w:kern w:val="0"/>
            </w:rPr>
            <w:t xml:space="preserve"> </w:t>
          </w:r>
          <w:r w:rsidRPr="008035CF">
            <w:rPr>
              <w:rFonts w:ascii="Calibri" w:eastAsia="Calibri" w:hAnsi="Calibri" w:cs="Calibri"/>
              <w:bCs/>
              <w:spacing w:val="0"/>
              <w:kern w:val="0"/>
            </w:rPr>
            <w:t>:</w:t>
          </w:r>
          <w:r w:rsidRPr="008035CF">
            <w:rPr>
              <w:rFonts w:ascii="Calibri" w:eastAsia="Calibri" w:hAnsi="Calibri" w:cs="Calibri"/>
              <w:b/>
              <w:spacing w:val="0"/>
              <w:kern w:val="0"/>
            </w:rPr>
            <w:t xml:space="preserve"> </w:t>
          </w:r>
          <w:r w:rsidRPr="008035CF">
            <w:rPr>
              <w:rFonts w:ascii="Calibri" w:eastAsia="Calibri" w:hAnsi="Calibri" w:cs="Calibri"/>
              <w:b/>
              <w:bCs/>
              <w:spacing w:val="0"/>
              <w:kern w:val="0"/>
            </w:rPr>
            <w:t>1.0</w:t>
          </w:r>
        </w:p>
      </w:tc>
    </w:tr>
  </w:tbl>
  <w:bookmarkEnd w:id="0"/>
  <w:p w14:paraId="3A8D8CB6" w14:textId="31ADD0DC" w:rsidR="00522430" w:rsidRPr="004074EE" w:rsidRDefault="00000000" w:rsidP="00C0038D">
    <w:pPr>
      <w:rPr>
        <w:sz w:val="16"/>
        <w:szCs w:val="16"/>
      </w:rPr>
    </w:pPr>
    <w:r>
      <w:rPr>
        <w:noProof/>
        <w:spacing w:val="0"/>
        <w:kern w:val="0"/>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