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</w:tblPr>
      <w:tblGrid>
        <w:gridCol w:w="1462"/>
        <w:gridCol w:w="2162"/>
        <w:gridCol w:w="1716"/>
        <w:gridCol w:w="3408"/>
        <w:gridCol w:w="1716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P-број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P-number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Култивациска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Cultivation batch</w:t>
            </w:r>
          </w:p>
        </w:tc>
        <w:tc>
          <w:tcPr>
            <w:shd w:val="clear" w:color="auto" w:fill="2B547E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Вкупно Δ9-ТХЦ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Total Δ9-THC</w:t>
            </w:r>
          </w:p>
        </w:tc>
        <w:tc>
          <w:tcPr>
            <w:shd w:val="clear" w:color="auto" w:fill="2B547E"/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еКоА 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eCoA code</w:t>
            </w:r>
          </w:p>
        </w:tc>
        <w:tc>
          <w:tcPr>
            <w:shd w:val="clear" w:color="auto" w:fill="2B547E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на издавање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of issue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P060122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ACC102501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0"/>
              </w:rPr>
              <w:t>—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P050192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BSS052501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20.39%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PP · QCCoA 001v02 (Cert. No. 017)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04.12.2025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P050222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CJ062501/1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21.51%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ППК25321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23.10.2025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P060022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CJ082501/1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24.96%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PP · QCCoA 001v02 (Cert. No. 041)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20.02.2026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P060072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CJ092501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22.30%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PP · QCCoA 001v02 (Cert. No. 039)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20.02.2026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P060132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CF102501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0"/>
              </w:rPr>
              <w:t>—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P050282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CLE072501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8.02%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PP · QCCoA 001v02 (Cert. No. 027)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21.01.2026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P060322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FB032601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12.39%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ППК26127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21.07.2026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GG1024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GG1024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13.34%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PP · Report of Analysis (без код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code)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23.04.2025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P050302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GP072501/2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19.81%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PP · QCCoA 001v02 (Cert. No. 019)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21.01.2026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P050072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GP0824_03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25.98%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ППК26060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11.05.2026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P050312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GP082501/1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21.29%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PP · QCCoA 001v02 (Cert. No. 020)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21.01.2026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Табела: вкупен Δ9-ТХЦ по бараните P-броеви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Table: Total Δ9-THC by requested P-numbers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Работен извадок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Working extract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