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800" w:after="40"/>
        <w:jc w:val="center"/>
      </w:pPr>
      <w:r>
        <w:rPr>
          <w:rFonts w:ascii="Calibri" w:hAnsi="Calibri"/>
          <w:b/>
          <w:i w:val="0"/>
          <w:color w:val="595959"/>
          <w:sz w:val="26"/>
        </w:rPr>
        <w:t>ПРЕГЛЕД НА ЗАДАЧИ</w:t>
      </w:r>
      <w:r>
        <w:rPr>
          <w:rFonts w:ascii="Calibri" w:hAnsi="Calibri"/>
          <w:b w:val="0"/>
          <w:i w:val="0"/>
          <w:color w:val="595959"/>
          <w:sz w:val="22"/>
        </w:rPr>
        <w:t xml:space="preserve">  |  </w:t>
      </w:r>
      <w:r>
        <w:rPr>
          <w:rFonts w:ascii="Calibri" w:hAnsi="Calibri"/>
          <w:b w:val="0"/>
          <w:i w:val="0"/>
          <w:color w:val="595959"/>
          <w:sz w:val="22"/>
        </w:rPr>
        <w:t>TASK OVERVIEW</w:t>
      </w:r>
    </w:p>
    <w:p>
      <w:pPr>
        <w:spacing w:before="200" w:after="40"/>
        <w:jc w:val="center"/>
      </w:pPr>
      <w:r>
        <w:rPr>
          <w:rFonts w:ascii="Calibri" w:hAnsi="Calibri"/>
          <w:b/>
          <w:i w:val="0"/>
          <w:color w:val="2B547E"/>
          <w:sz w:val="44"/>
        </w:rPr>
        <w:t>Извештај за напредок и завршеност на задачи — Оддел за контрола на квалитет</w:t>
      </w:r>
    </w:p>
    <w:p>
      <w:pPr>
        <w:spacing w:before="0" w:after="40"/>
        <w:jc w:val="center"/>
      </w:pPr>
      <w:r>
        <w:rPr>
          <w:rFonts w:ascii="Calibri" w:hAnsi="Calibri"/>
          <w:b w:val="0"/>
          <w:i w:val="0"/>
          <w:color w:val="2B547E"/>
          <w:sz w:val="26"/>
        </w:rPr>
        <w:t>Task Progress and Completion Report — Quality Control Department</w:t>
      </w:r>
    </w:p>
    <w:p>
      <w:pPr>
        <w:spacing w:before="80" w:after="320"/>
        <w:jc w:val="center"/>
      </w:pPr>
      <w:r>
        <w:rPr>
          <w:rFonts w:ascii="Calibri" w:hAnsi="Calibri"/>
          <w:b/>
          <w:i w:val="0"/>
          <w:color w:val="595959"/>
          <w:sz w:val="24"/>
        </w:rPr>
        <w:t>4 работни текови · 36 задачи · 34 завршени</w:t>
      </w:r>
      <w:r>
        <w:rPr>
          <w:rFonts w:ascii="Calibri" w:hAnsi="Calibri"/>
          <w:b w:val="0"/>
          <w:i w:val="0"/>
          <w:color w:val="595959"/>
          <w:sz w:val="20"/>
        </w:rPr>
        <w:t xml:space="preserve">  |  </w:t>
      </w:r>
      <w:r>
        <w:rPr>
          <w:rFonts w:ascii="Calibri" w:hAnsi="Calibri"/>
          <w:b w:val="0"/>
          <w:i/>
          <w:color w:val="595959"/>
          <w:sz w:val="20"/>
        </w:rPr>
        <w:t>4 workstreams · 36 tasks · 34 completed</w:t>
      </w:r>
    </w:p>
    <w:p>
      <w:pPr>
        <w:spacing w:before="140" w:after="60"/>
      </w:pPr>
      <w:r>
        <w:rPr>
          <w:rFonts w:ascii="Calibri" w:hAnsi="Calibri"/>
          <w:b/>
          <w:i w:val="0"/>
          <w:color w:val="2B547E"/>
          <w:sz w:val="26"/>
        </w:rPr>
        <w:t>Информации за документот | Document information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3175"/>
        <w:gridCol w:w="7291"/>
      </w:tblGrid>
      <w:tr>
        <w:trPr>
          <w:tblHeader w:val="true"/>
        </w:trPr>
        <w:tc>
          <w:tcPr>
            <w:shd w:val="clear" w:color="auto" w:fill="F2F2F2"/>
            <w:vAlign w:val="center"/>
            <w:tcW w:type="dxa" w:w="3175"/>
          </w:tcPr>
          <w:p>
            <w:pPr>
              <w:spacing w:before="20" w:after="20"/>
              <w:jc w:val="center"/>
            </w:pPr>
            <w:r/>
            <w:r>
              <w:rPr>
                <w:rFonts w:ascii="Calibri" w:hAnsi="Calibri"/>
                <w:b/>
                <w:i w:val="0"/>
                <w:color w:val="2B547E"/>
                <w:sz w:val="20"/>
              </w:rPr>
              <w:t>Период</w:t>
            </w:r>
            <w:r>
              <w:rPr>
                <w:rFonts w:ascii="Calibri" w:hAnsi="Calibri"/>
                <w:b w:val="0"/>
                <w:i w:val="0"/>
                <w:color w:val="2B547E"/>
                <w:sz w:val="16"/>
              </w:rPr>
              <w:t xml:space="preserve"> | </w:t>
            </w:r>
            <w:r>
              <w:rPr>
                <w:rFonts w:ascii="Calibri" w:hAnsi="Calibri"/>
                <w:b w:val="0"/>
                <w:i w:val="0"/>
                <w:color w:val="2B547E"/>
                <w:sz w:val="16"/>
              </w:rPr>
              <w:t>Reporting period</w:t>
            </w:r>
          </w:p>
        </w:tc>
        <w:tc>
          <w:tcPr>
            <w:vAlign w:val="center"/>
            <w:tcW w:type="dxa" w:w="7291"/>
          </w:tcPr>
          <w:p>
            <w:pPr>
              <w:spacing w:before="20" w:after="20"/>
              <w:jc w:val="center"/>
            </w:pPr>
            <w:r/>
            <w:r>
              <w:rPr>
                <w:rFonts w:ascii="Calibri" w:hAnsi="Calibri"/>
                <w:b w:val="0"/>
                <w:i w:val="0"/>
                <w:color w:val="000000"/>
                <w:sz w:val="20"/>
              </w:rPr>
              <w:t>10–11.08.2026</w:t>
            </w:r>
          </w:p>
        </w:tc>
      </w:tr>
      <w:tr>
        <w:tc>
          <w:tcPr>
            <w:shd w:val="clear" w:color="auto" w:fill="F2F2F2"/>
            <w:vAlign w:val="center"/>
            <w:tcW w:type="dxa" w:w="3175"/>
          </w:tcPr>
          <w:p>
            <w:pPr>
              <w:spacing w:before="20" w:after="20"/>
              <w:jc w:val="center"/>
            </w:pPr>
            <w:r/>
            <w:r>
              <w:rPr>
                <w:rFonts w:ascii="Calibri" w:hAnsi="Calibri"/>
                <w:b/>
                <w:i w:val="0"/>
                <w:color w:val="2B547E"/>
                <w:sz w:val="20"/>
              </w:rPr>
              <w:t>Оддел</w:t>
            </w:r>
            <w:r>
              <w:rPr>
                <w:rFonts w:ascii="Calibri" w:hAnsi="Calibri"/>
                <w:b w:val="0"/>
                <w:i w:val="0"/>
                <w:color w:val="2B547E"/>
                <w:sz w:val="16"/>
              </w:rPr>
              <w:t xml:space="preserve"> | </w:t>
            </w:r>
            <w:r>
              <w:rPr>
                <w:rFonts w:ascii="Calibri" w:hAnsi="Calibri"/>
                <w:b w:val="0"/>
                <w:i w:val="0"/>
                <w:color w:val="2B547E"/>
                <w:sz w:val="16"/>
              </w:rPr>
              <w:t>Department</w:t>
            </w:r>
          </w:p>
        </w:tc>
        <w:tc>
          <w:tcPr>
            <w:vAlign w:val="center"/>
            <w:tcW w:type="dxa" w:w="7291"/>
          </w:tcPr>
          <w:p>
            <w:pPr>
              <w:spacing w:before="20" w:after="20"/>
              <w:jc w:val="center"/>
            </w:pPr>
            <w:r/>
            <w:r>
              <w:rPr>
                <w:rFonts w:ascii="Calibri" w:hAnsi="Calibri"/>
                <w:b w:val="0"/>
                <w:i w:val="0"/>
                <w:color w:val="000000"/>
                <w:sz w:val="20"/>
              </w:rPr>
              <w:t>Контрола на квалитет</w:t>
            </w:r>
            <w:r>
              <w:rPr>
                <w:rFonts w:ascii="Calibri" w:hAnsi="Calibri"/>
                <w:b w:val="0"/>
                <w:i w:val="0"/>
                <w:color w:val="000000"/>
                <w:sz w:val="16"/>
              </w:rPr>
              <w:t xml:space="preserve"> | </w:t>
            </w:r>
            <w:r>
              <w:rPr>
                <w:rFonts w:ascii="Calibri" w:hAnsi="Calibri"/>
                <w:b w:val="0"/>
                <w:i/>
                <w:color w:val="000000"/>
                <w:sz w:val="16"/>
              </w:rPr>
              <w:t>Quality Control</w:t>
            </w:r>
          </w:p>
        </w:tc>
      </w:tr>
      <w:tr>
        <w:tc>
          <w:tcPr>
            <w:shd w:val="clear" w:color="auto" w:fill="F2F2F2"/>
            <w:vAlign w:val="center"/>
            <w:tcW w:type="dxa" w:w="3175"/>
          </w:tcPr>
          <w:p>
            <w:pPr>
              <w:spacing w:before="20" w:after="20"/>
              <w:jc w:val="center"/>
            </w:pPr>
            <w:r/>
            <w:r>
              <w:rPr>
                <w:rFonts w:ascii="Calibri" w:hAnsi="Calibri"/>
                <w:b/>
                <w:i w:val="0"/>
                <w:color w:val="2B547E"/>
                <w:sz w:val="20"/>
              </w:rPr>
              <w:t>Работни текови</w:t>
            </w:r>
            <w:r>
              <w:rPr>
                <w:rFonts w:ascii="Calibri" w:hAnsi="Calibri"/>
                <w:b w:val="0"/>
                <w:i w:val="0"/>
                <w:color w:val="2B547E"/>
                <w:sz w:val="16"/>
              </w:rPr>
              <w:t xml:space="preserve"> | </w:t>
            </w:r>
            <w:r>
              <w:rPr>
                <w:rFonts w:ascii="Calibri" w:hAnsi="Calibri"/>
                <w:b w:val="0"/>
                <w:i w:val="0"/>
                <w:color w:val="2B547E"/>
                <w:sz w:val="16"/>
              </w:rPr>
              <w:t>Workstreams</w:t>
            </w:r>
          </w:p>
        </w:tc>
        <w:tc>
          <w:tcPr>
            <w:vAlign w:val="center"/>
            <w:tcW w:type="dxa" w:w="7291"/>
          </w:tcPr>
          <w:p>
            <w:pPr>
              <w:spacing w:before="20" w:after="20"/>
              <w:jc w:val="center"/>
            </w:pPr>
            <w:r/>
            <w:r>
              <w:rPr>
                <w:rFonts w:ascii="Calibri" w:hAnsi="Calibri"/>
                <w:b w:val="0"/>
                <w:i w:val="0"/>
                <w:color w:val="000000"/>
                <w:sz w:val="20"/>
              </w:rPr>
              <w:t>4</w:t>
            </w:r>
          </w:p>
        </w:tc>
      </w:tr>
      <w:tr>
        <w:tc>
          <w:tcPr>
            <w:shd w:val="clear" w:color="auto" w:fill="F2F2F2"/>
            <w:vAlign w:val="center"/>
            <w:tcW w:type="dxa" w:w="3175"/>
          </w:tcPr>
          <w:p>
            <w:pPr>
              <w:spacing w:before="20" w:after="20"/>
              <w:jc w:val="center"/>
            </w:pPr>
            <w:r/>
            <w:r>
              <w:rPr>
                <w:rFonts w:ascii="Calibri" w:hAnsi="Calibri"/>
                <w:b/>
                <w:i w:val="0"/>
                <w:color w:val="2B547E"/>
                <w:sz w:val="20"/>
              </w:rPr>
              <w:t>Дистинктни задачи</w:t>
            </w:r>
            <w:r>
              <w:rPr>
                <w:rFonts w:ascii="Calibri" w:hAnsi="Calibri"/>
                <w:b w:val="0"/>
                <w:i w:val="0"/>
                <w:color w:val="2B547E"/>
                <w:sz w:val="16"/>
              </w:rPr>
              <w:t xml:space="preserve"> | </w:t>
            </w:r>
            <w:r>
              <w:rPr>
                <w:rFonts w:ascii="Calibri" w:hAnsi="Calibri"/>
                <w:b w:val="0"/>
                <w:i w:val="0"/>
                <w:color w:val="2B547E"/>
                <w:sz w:val="16"/>
              </w:rPr>
              <w:t>Distinct tasks</w:t>
            </w:r>
          </w:p>
        </w:tc>
        <w:tc>
          <w:tcPr>
            <w:vAlign w:val="center"/>
            <w:tcW w:type="dxa" w:w="7291"/>
          </w:tcPr>
          <w:p>
            <w:pPr>
              <w:spacing w:before="20" w:after="20"/>
              <w:jc w:val="center"/>
            </w:pPr>
            <w:r/>
            <w:r>
              <w:rPr>
                <w:rFonts w:ascii="Calibri" w:hAnsi="Calibri"/>
                <w:b w:val="0"/>
                <w:i w:val="0"/>
                <w:color w:val="000000"/>
                <w:sz w:val="20"/>
              </w:rPr>
              <w:t>36</w:t>
            </w:r>
          </w:p>
        </w:tc>
      </w:tr>
      <w:tr>
        <w:tc>
          <w:tcPr>
            <w:shd w:val="clear" w:color="auto" w:fill="F2F2F2"/>
            <w:vAlign w:val="center"/>
            <w:tcW w:type="dxa" w:w="3175"/>
          </w:tcPr>
          <w:p>
            <w:pPr>
              <w:spacing w:before="20" w:after="20"/>
              <w:jc w:val="center"/>
            </w:pPr>
            <w:r/>
            <w:r>
              <w:rPr>
                <w:rFonts w:ascii="Calibri" w:hAnsi="Calibri"/>
                <w:b/>
                <w:i w:val="0"/>
                <w:color w:val="2B547E"/>
                <w:sz w:val="20"/>
              </w:rPr>
              <w:t>Завршени</w:t>
            </w:r>
            <w:r>
              <w:rPr>
                <w:rFonts w:ascii="Calibri" w:hAnsi="Calibri"/>
                <w:b w:val="0"/>
                <w:i w:val="0"/>
                <w:color w:val="2B547E"/>
                <w:sz w:val="16"/>
              </w:rPr>
              <w:t xml:space="preserve"> | </w:t>
            </w:r>
            <w:r>
              <w:rPr>
                <w:rFonts w:ascii="Calibri" w:hAnsi="Calibri"/>
                <w:b w:val="0"/>
                <w:i w:val="0"/>
                <w:color w:val="2B547E"/>
                <w:sz w:val="16"/>
              </w:rPr>
              <w:t>Completed</w:t>
            </w:r>
          </w:p>
        </w:tc>
        <w:tc>
          <w:tcPr>
            <w:vAlign w:val="center"/>
            <w:tcW w:type="dxa" w:w="7291"/>
          </w:tcPr>
          <w:p>
            <w:pPr>
              <w:spacing w:before="20" w:after="20"/>
              <w:jc w:val="center"/>
            </w:pPr>
            <w:r/>
            <w:r>
              <w:rPr>
                <w:rFonts w:ascii="Calibri" w:hAnsi="Calibri"/>
                <w:b w:val="0"/>
                <w:i w:val="0"/>
                <w:color w:val="000000"/>
                <w:sz w:val="20"/>
              </w:rPr>
              <w:t>34 од</w:t>
            </w:r>
            <w:r>
              <w:rPr>
                <w:rFonts w:ascii="Calibri" w:hAnsi="Calibri"/>
                <w:b w:val="0"/>
                <w:i w:val="0"/>
                <w:color w:val="000000"/>
                <w:sz w:val="16"/>
              </w:rPr>
              <w:t xml:space="preserve"> | </w:t>
            </w:r>
            <w:r>
              <w:rPr>
                <w:rFonts w:ascii="Calibri" w:hAnsi="Calibri"/>
                <w:b w:val="0"/>
                <w:i/>
                <w:color w:val="000000"/>
                <w:sz w:val="16"/>
              </w:rPr>
              <w:t>of 36</w:t>
            </w:r>
          </w:p>
        </w:tc>
      </w:tr>
      <w:tr>
        <w:tc>
          <w:tcPr>
            <w:shd w:val="clear" w:color="auto" w:fill="F2F2F2"/>
            <w:vAlign w:val="center"/>
            <w:tcW w:type="dxa" w:w="3175"/>
          </w:tcPr>
          <w:p>
            <w:pPr>
              <w:spacing w:before="20" w:after="20"/>
              <w:jc w:val="center"/>
            </w:pPr>
            <w:r/>
            <w:r>
              <w:rPr>
                <w:rFonts w:ascii="Calibri" w:hAnsi="Calibri"/>
                <w:b/>
                <w:i w:val="0"/>
                <w:color w:val="2B547E"/>
                <w:sz w:val="20"/>
              </w:rPr>
              <w:t>Во тек</w:t>
            </w:r>
            <w:r>
              <w:rPr>
                <w:rFonts w:ascii="Calibri" w:hAnsi="Calibri"/>
                <w:b w:val="0"/>
                <w:i w:val="0"/>
                <w:color w:val="2B547E"/>
                <w:sz w:val="16"/>
              </w:rPr>
              <w:t xml:space="preserve"> | </w:t>
            </w:r>
            <w:r>
              <w:rPr>
                <w:rFonts w:ascii="Calibri" w:hAnsi="Calibri"/>
                <w:b w:val="0"/>
                <w:i w:val="0"/>
                <w:color w:val="2B547E"/>
                <w:sz w:val="16"/>
              </w:rPr>
              <w:t>In progress</w:t>
            </w:r>
          </w:p>
        </w:tc>
        <w:tc>
          <w:tcPr>
            <w:vAlign w:val="center"/>
            <w:tcW w:type="dxa" w:w="7291"/>
          </w:tcPr>
          <w:p>
            <w:pPr>
              <w:spacing w:before="20" w:after="20"/>
              <w:jc w:val="center"/>
            </w:pPr>
            <w:r/>
            <w:r>
              <w:rPr>
                <w:rFonts w:ascii="Calibri" w:hAnsi="Calibri"/>
                <w:b w:val="0"/>
                <w:i w:val="0"/>
                <w:color w:val="000000"/>
                <w:sz w:val="20"/>
              </w:rPr>
              <w:t>2</w:t>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0466"/>
      </w:tblGrid>
      <w:tr>
        <w:trPr>
          <w:tblHeader w:val="true"/>
        </w:trPr>
        <w:tc>
          <w:tcPr>
            <w:shd w:val="clear" w:color="auto" w:fill="FFF2CC"/>
            <w:tcW w:type="dxa" w:w="10466"/>
          </w:tcPr>
          <w:p>
            <w:pPr>
              <w:spacing w:before="40" w:after="40"/>
              <w:jc w:val="center"/>
            </w:pPr>
            <w:r>
              <w:rPr>
                <w:rFonts w:ascii="Calibri" w:hAnsi="Calibri"/>
                <w:b w:val="0"/>
                <w:i w:val="0"/>
                <w:color w:val="000000"/>
                <w:sz w:val="18"/>
              </w:rPr>
              <w:t>Неформален документ. Не е дел од системот за квалитет, не носи број на контролиран документ и не бара одобрување.</w:t>
            </w:r>
            <w:r>
              <w:rPr>
                <w:rFonts w:ascii="Calibri" w:hAnsi="Calibri"/>
                <w:b w:val="0"/>
                <w:i w:val="0"/>
                <w:color w:val="000000"/>
                <w:sz w:val="20"/>
              </w:rPr>
              <w:t xml:space="preserve">  |  </w:t>
            </w:r>
            <w:r>
              <w:rPr>
                <w:rFonts w:ascii="Calibri" w:hAnsi="Calibri"/>
                <w:b w:val="0"/>
                <w:i/>
                <w:color w:val="000000"/>
                <w:sz w:val="20"/>
              </w:rPr>
              <w:t>Informal document. It is not part of the quality system, carries no controlled document number, and requires no approval.</w:t>
            </w:r>
          </w:p>
        </w:tc>
      </w:tr>
    </w:tbl>
    <w:p>
      <w:r>
        <w:br w:type="page"/>
      </w:r>
    </w:p>
    <w:p>
      <w:pPr>
        <w:spacing w:before="120" w:after="160"/>
      </w:pPr>
      <w:r>
        <w:rPr>
          <w:rFonts w:ascii="Calibri" w:hAnsi="Calibri"/>
          <w:b/>
          <w:i w:val="0"/>
          <w:color w:val="2B547E"/>
          <w:sz w:val="32"/>
        </w:rPr>
        <w:t>СОДРЖИНА</w:t>
      </w:r>
      <w:r>
        <w:rPr>
          <w:rFonts w:ascii="Calibri" w:hAnsi="Calibri"/>
          <w:b w:val="0"/>
          <w:i w:val="0"/>
          <w:color w:val="595959"/>
          <w:sz w:val="24"/>
        </w:rPr>
        <w:t xml:space="preserve">  |  </w:t>
      </w:r>
      <w:r>
        <w:rPr>
          <w:rFonts w:ascii="Calibri" w:hAnsi="Calibri"/>
          <w:b w:val="0"/>
          <w:i w:val="0"/>
          <w:color w:val="595959"/>
          <w:sz w:val="24"/>
        </w:rPr>
        <w:t>Table of Contents</w:t>
      </w:r>
    </w:p>
    <w:p>
      <w:r>
        <w:fldChar w:fldCharType="begin"/>
        <w:instrText xml:space="preserve"> TOC \o "1-3" \h \z \u </w:instrText>
        <w:fldChar w:fldCharType="separate"/>
      </w:r>
      <w:r>
        <w:rPr>
          <w:i/>
          <w:color w:val="595959"/>
          <w:sz w:val="18"/>
        </w:rPr>
        <w:t>Десен-клик → Ажурирај поле (Update Field) | Right-click → Update Field</w:t>
      </w:r>
      <w:r>
        <w:fldChar w:fldCharType="end"/>
      </w:r>
    </w:p>
    <w:p>
      <w:r>
        <w:br w:type="page"/>
      </w:r>
    </w:p>
    <w:p>
      <w:pPr>
        <w:spacing w:before="240" w:after="140"/>
        <w:outlineLvl w:val="0"/>
      </w:pPr>
      <w:r>
        <w:rPr>
          <w:rFonts w:ascii="Calibri" w:hAnsi="Calibri"/>
          <w:b/>
          <w:i w:val="0"/>
          <w:color w:val="2B547E"/>
          <w:sz w:val="40"/>
        </w:rPr>
        <w:t>1.  РЕЗИМЕ</w:t>
      </w:r>
      <w:r>
        <w:rPr>
          <w:rFonts w:ascii="Calibri" w:hAnsi="Calibri"/>
          <w:b w:val="0"/>
          <w:i w:val="0"/>
          <w:color w:val="595959"/>
          <w:sz w:val="36"/>
        </w:rPr>
        <w:t xml:space="preserve">  |  </w:t>
      </w:r>
      <w:r>
        <w:rPr>
          <w:rFonts w:ascii="Calibri" w:hAnsi="Calibri"/>
          <w:b w:val="0"/>
          <w:i w:val="0"/>
          <w:color w:val="595959"/>
          <w:sz w:val="32"/>
        </w:rPr>
        <w:t>Summary</w:t>
      </w:r>
    </w:p>
    <w:p>
      <w:pPr>
        <w:spacing w:before="0" w:after="0" w:line="250" w:lineRule="auto"/>
        <w:jc w:val="both"/>
      </w:pPr>
      <w:r>
        <w:rPr>
          <w:rFonts w:ascii="Calibri" w:hAnsi="Calibri"/>
          <w:b w:val="0"/>
          <w:i w:val="0"/>
          <w:color w:val="000000"/>
          <w:sz w:val="22"/>
        </w:rPr>
        <w:t>Во периодот 10–11.08.2026 Одделот за контрола на квалитет работеше во четири паралелни работни текови и заврши 34 од вкупно 36 дистинктни задачи.</w:t>
      </w:r>
      <w:r>
        <w:rPr>
          <w:rFonts w:ascii="Calibri" w:hAnsi="Calibri"/>
          <w:b w:val="0"/>
          <w:i w:val="0"/>
          <w:color w:val="595959"/>
          <w:sz w:val="16"/>
        </w:rPr>
        <w:t xml:space="preserve">  |  </w:t>
      </w:r>
      <w:r>
        <w:rPr>
          <w:rFonts w:ascii="Calibri" w:hAnsi="Calibri"/>
          <w:b w:val="0"/>
          <w:i/>
          <w:color w:val="595959"/>
          <w:sz w:val="16"/>
        </w:rPr>
        <w:t>Over 10–11 August 2026 the Quality Control Department worked across four parallel workstreams and closed 34 of 36 distinct tasks.</w:t>
      </w:r>
    </w:p>
    <w:p>
      <w:pPr>
        <w:spacing w:before="0" w:after="0" w:line="250" w:lineRule="auto"/>
        <w:jc w:val="both"/>
      </w:pPr>
      <w:r>
        <w:rPr>
          <w:rFonts w:ascii="Calibri" w:hAnsi="Calibri"/>
          <w:b w:val="0"/>
          <w:i w:val="0"/>
          <w:color w:val="000000"/>
          <w:sz w:val="22"/>
        </w:rPr>
        <w:t>Работата опфати комплетен сет спецификации за производ, сертификати за анализа и квалитет, порамнување на сериите од Транша 1 со вкупно 1 480,66 kg, дизајн на кампањата за земање примероци пред продажба SP-12, и целосна ревизија на регистарот на CoA со проширување на скалите за јачина.</w:t>
      </w:r>
      <w:r>
        <w:rPr>
          <w:rFonts w:ascii="Calibri" w:hAnsi="Calibri"/>
          <w:b w:val="0"/>
          <w:i w:val="0"/>
          <w:color w:val="595959"/>
          <w:sz w:val="16"/>
        </w:rPr>
        <w:t xml:space="preserve">  |  </w:t>
      </w:r>
      <w:r>
        <w:rPr>
          <w:rFonts w:ascii="Calibri" w:hAnsi="Calibri"/>
          <w:b w:val="0"/>
          <w:i/>
          <w:color w:val="595959"/>
          <w:sz w:val="16"/>
        </w:rPr>
        <w:t>The work covered a complete set of product specifications, certificates of analysis and of quality, reconciliation of the Tranche 1 batches totalling 1,480.66 kg, design of the SP-12 pre-sale sampling campaign, and a full audit of the CoA register with an extension of the potency ladders.</w:t>
      </w:r>
    </w:p>
    <w:p>
      <w:pPr>
        <w:jc w:val="center"/>
      </w:pPr>
      <w:r>
        <w:drawing>
          <wp:inline xmlns:a="http://schemas.openxmlformats.org/drawingml/2006/main" xmlns:pic="http://schemas.openxmlformats.org/drawingml/2006/picture">
            <wp:extent cx="5580000" cy="1871971"/>
            <wp:docPr id="1" name="Picture 1"/>
            <wp:cNvGraphicFramePr>
              <a:graphicFrameLocks noChangeAspect="1"/>
            </wp:cNvGraphicFramePr>
            <a:graphic>
              <a:graphicData uri="http://schemas.openxmlformats.org/drawingml/2006/picture">
                <pic:pic>
                  <pic:nvPicPr>
                    <pic:cNvPr id="0" name="_fig_streams.png"/>
                    <pic:cNvPicPr/>
                  </pic:nvPicPr>
                  <pic:blipFill>
                    <a:blip r:embed="rId11"/>
                    <a:stretch>
                      <a:fillRect/>
                    </a:stretch>
                  </pic:blipFill>
                  <pic:spPr>
                    <a:xfrm>
                      <a:off x="0" y="0"/>
                      <a:ext cx="5580000" cy="1871971"/>
                    </a:xfrm>
                    <a:prstGeom prst="rect"/>
                  </pic:spPr>
                </pic:pic>
              </a:graphicData>
            </a:graphic>
          </wp:inline>
        </w:drawing>
      </w:r>
    </w:p>
    <w:p>
      <w:pPr>
        <w:spacing w:before="20" w:after="160"/>
        <w:jc w:val="center"/>
      </w:pPr>
      <w:r>
        <w:rPr>
          <w:rFonts w:ascii="Calibri" w:hAnsi="Calibri"/>
          <w:b/>
          <w:i w:val="0"/>
          <w:color w:val="2B547E"/>
          <w:sz w:val="18"/>
        </w:rPr>
        <w:t xml:space="preserve">Слика | Figure — </w:t>
      </w:r>
      <w:r>
        <w:rPr>
          <w:rFonts w:ascii="Calibri" w:hAnsi="Calibri"/>
          <w:b w:val="0"/>
          <w:i/>
          <w:color w:val="595959"/>
          <w:sz w:val="18"/>
        </w:rPr>
        <w:t>Задачи по работен тек</w:t>
      </w:r>
      <w:r>
        <w:rPr>
          <w:rFonts w:ascii="Calibri" w:hAnsi="Calibri"/>
          <w:b w:val="0"/>
          <w:i w:val="0"/>
          <w:color w:val="595959"/>
          <w:sz w:val="16"/>
        </w:rPr>
        <w:t xml:space="preserve">  |  </w:t>
      </w:r>
      <w:r>
        <w:rPr>
          <w:rFonts w:ascii="Calibri" w:hAnsi="Calibri"/>
          <w:b w:val="0"/>
          <w:i/>
          <w:color w:val="595959"/>
          <w:sz w:val="18"/>
        </w:rPr>
        <w:t>Tasks by workstream</w:t>
      </w:r>
    </w:p>
    <w:p>
      <w:pPr>
        <w:spacing w:before="240" w:after="140"/>
        <w:outlineLvl w:val="0"/>
      </w:pPr>
      <w:r>
        <w:rPr>
          <w:rFonts w:ascii="Calibri" w:hAnsi="Calibri"/>
          <w:b/>
          <w:i w:val="0"/>
          <w:color w:val="2B547E"/>
          <w:sz w:val="40"/>
        </w:rPr>
        <w:t>2.  ХРОНОЛОШКИ РЕДОСЛЕД</w:t>
      </w:r>
      <w:r>
        <w:rPr>
          <w:rFonts w:ascii="Calibri" w:hAnsi="Calibri"/>
          <w:b w:val="0"/>
          <w:i w:val="0"/>
          <w:color w:val="595959"/>
          <w:sz w:val="36"/>
        </w:rPr>
        <w:t xml:space="preserve">  |  </w:t>
      </w:r>
      <w:r>
        <w:rPr>
          <w:rFonts w:ascii="Calibri" w:hAnsi="Calibri"/>
          <w:b w:val="0"/>
          <w:i w:val="0"/>
          <w:color w:val="595959"/>
          <w:sz w:val="32"/>
        </w:rPr>
        <w:t>Chronological Order</w:t>
      </w:r>
    </w:p>
    <w:p>
      <w:pPr>
        <w:spacing w:before="0" w:after="0" w:line="250" w:lineRule="auto"/>
        <w:jc w:val="both"/>
      </w:pPr>
      <w:r>
        <w:rPr>
          <w:rFonts w:ascii="Calibri" w:hAnsi="Calibri"/>
          <w:b w:val="0"/>
          <w:i w:val="0"/>
          <w:color w:val="000000"/>
          <w:sz w:val="22"/>
        </w:rPr>
        <w:t>Само тек D носи стварни часовни ознаки, земени од дневникот на сесијата во кој се извршени неговите задачи; тие се прикажани подолу непроменети. Текови A, B и C немаат снимен час по задача во своите изворни записи — тоа е наведено во самите тие записи, а не проценето овде. За нив е прикажан само редоследот на извршување што го наведуваат нивните извори, без да им се припише час што не постои.</w:t>
      </w:r>
      <w:r>
        <w:rPr>
          <w:rFonts w:ascii="Calibri" w:hAnsi="Calibri"/>
          <w:b w:val="0"/>
          <w:i w:val="0"/>
          <w:color w:val="595959"/>
          <w:sz w:val="16"/>
        </w:rPr>
        <w:t xml:space="preserve">  |  </w:t>
      </w:r>
      <w:r>
        <w:rPr>
          <w:rFonts w:ascii="Calibri" w:hAnsi="Calibri"/>
          <w:b w:val="0"/>
          <w:i/>
          <w:color w:val="595959"/>
          <w:sz w:val="16"/>
        </w:rPr>
        <w:t>Only Stream D carries real clock times, taken from the session log its tasks were executed in; they are shown below unchanged. Streams A, B and C carry no recorded time per task in their own source records — that is stated in those records themselves, not estimated here. For them, only the execution order their sources state is shown, without assigning a clock time that does not exist.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474"/>
        <w:gridCol w:w="793"/>
        <w:gridCol w:w="8198"/>
      </w:tblGrid>
      <w:tr>
        <w:trPr>
          <w:tblHeader w:val="true"/>
          <w:cantSplit/>
        </w:trPr>
        <w:tc>
          <w:tcPr>
            <w:shd w:val="clear" w:color="auto" w:fill="2B547E"/>
            <w:vAlign w:val="center"/>
            <w:tcW w:type="dxa" w:w="1474"/>
          </w:tcPr>
          <w:p>
            <w:pPr>
              <w:spacing w:before="20" w:after="20"/>
              <w:jc w:val="center"/>
            </w:pPr>
            <w:r/>
            <w:r>
              <w:rPr>
                <w:rFonts w:ascii="Calibri" w:hAnsi="Calibri"/>
                <w:b/>
                <w:i w:val="0"/>
                <w:color w:val="FFFFFF"/>
                <w:sz w:val="18"/>
              </w:rPr>
              <w:t>Час</w:t>
            </w:r>
            <w:r>
              <w:rPr>
                <w:rFonts w:ascii="Calibri" w:hAnsi="Calibri"/>
                <w:b w:val="0"/>
                <w:i w:val="0"/>
                <w:color w:val="FFFFFF"/>
                <w:sz w:val="14"/>
              </w:rPr>
              <w:t xml:space="preserve"> | </w:t>
            </w:r>
            <w:r>
              <w:rPr>
                <w:rFonts w:ascii="Calibri" w:hAnsi="Calibri"/>
                <w:b w:val="0"/>
                <w:i w:val="0"/>
                <w:color w:val="FFFFFF"/>
                <w:sz w:val="14"/>
              </w:rPr>
              <w:t>Time</w:t>
            </w:r>
          </w:p>
        </w:tc>
        <w:tc>
          <w:tcPr>
            <w:shd w:val="clear" w:color="auto" w:fill="2B547E"/>
            <w:vAlign w:val="center"/>
            <w:tcW w:type="dxa" w:w="793"/>
          </w:tcPr>
          <w:p>
            <w:pPr>
              <w:spacing w:before="20" w:after="20"/>
              <w:jc w:val="center"/>
            </w:pPr>
            <w:r/>
            <w:r>
              <w:rPr>
                <w:rFonts w:ascii="Calibri" w:hAnsi="Calibri"/>
                <w:b/>
                <w:i w:val="0"/>
                <w:color w:val="FFFFFF"/>
                <w:sz w:val="18"/>
              </w:rPr>
              <w:t>Тек</w:t>
            </w:r>
            <w:r>
              <w:rPr>
                <w:rFonts w:ascii="Calibri" w:hAnsi="Calibri"/>
                <w:b w:val="0"/>
                <w:i w:val="0"/>
                <w:color w:val="FFFFFF"/>
                <w:sz w:val="14"/>
              </w:rPr>
              <w:t xml:space="preserve"> | </w:t>
            </w:r>
            <w:r>
              <w:rPr>
                <w:rFonts w:ascii="Calibri" w:hAnsi="Calibri"/>
                <w:b w:val="0"/>
                <w:i w:val="0"/>
                <w:color w:val="FFFFFF"/>
                <w:sz w:val="14"/>
              </w:rPr>
              <w:t>Stream</w:t>
            </w:r>
          </w:p>
        </w:tc>
        <w:tc>
          <w:tcPr>
            <w:shd w:val="clear" w:color="auto" w:fill="2B547E"/>
            <w:vAlign w:val="center"/>
            <w:tcW w:type="dxa" w:w="8198"/>
          </w:tcPr>
          <w:p>
            <w:pPr>
              <w:spacing w:before="20" w:after="20"/>
              <w:jc w:val="center"/>
            </w:pPr>
            <w:r/>
            <w:r>
              <w:rPr>
                <w:rFonts w:ascii="Calibri" w:hAnsi="Calibri"/>
                <w:b/>
                <w:i w:val="0"/>
                <w:color w:val="FFFFFF"/>
                <w:sz w:val="18"/>
              </w:rPr>
              <w:t>Задача</w:t>
            </w:r>
            <w:r>
              <w:rPr>
                <w:rFonts w:ascii="Calibri" w:hAnsi="Calibri"/>
                <w:b w:val="0"/>
                <w:i w:val="0"/>
                <w:color w:val="FFFFFF"/>
                <w:sz w:val="14"/>
              </w:rPr>
              <w:t xml:space="preserve"> | </w:t>
            </w:r>
            <w:r>
              <w:rPr>
                <w:rFonts w:ascii="Calibri" w:hAnsi="Calibri"/>
                <w:b w:val="0"/>
                <w:i w:val="0"/>
                <w:color w:val="FFFFFF"/>
                <w:sz w:val="14"/>
              </w:rPr>
              <w:t>Task</w:t>
            </w:r>
          </w:p>
        </w:tc>
      </w:tr>
      <w:tr>
        <w:trPr>
          <w:cantSplit/>
        </w:trPr>
        <w:tc>
          <w:tcPr>
            <w:vAlign w:val="center"/>
            <w:tcW w:type="dxa" w:w="1474"/>
          </w:tcPr>
          <w:p>
            <w:pPr>
              <w:spacing w:before="20" w:after="20"/>
              <w:jc w:val="center"/>
            </w:pPr>
            <w:r/>
            <w:r>
              <w:rPr>
                <w:rFonts w:ascii="Calibri" w:hAnsi="Calibri"/>
                <w:b w:val="0"/>
                <w:i w:val="0"/>
                <w:color w:val="000000"/>
                <w:sz w:val="18"/>
              </w:rPr>
              <w:t>10.08 19:22</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01 — Внесување на нови надворешни CoA</w:t>
            </w:r>
            <w:r>
              <w:rPr>
                <w:rFonts w:ascii="Calibri" w:hAnsi="Calibri"/>
                <w:b w:val="0"/>
                <w:i w:val="0"/>
                <w:color w:val="000000"/>
                <w:sz w:val="14"/>
              </w:rPr>
              <w:t xml:space="preserve"> | </w:t>
            </w:r>
            <w:r>
              <w:rPr>
                <w:rFonts w:ascii="Calibri" w:hAnsi="Calibri"/>
                <w:b w:val="0"/>
                <w:i/>
                <w:color w:val="000000"/>
                <w:sz w:val="14"/>
              </w:rPr>
              <w:t>Ingestion of new outsourced CoA</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10.08 20:26</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02 — Опфаќање на целиот панел параметри</w:t>
            </w:r>
            <w:r>
              <w:rPr>
                <w:rFonts w:ascii="Calibri" w:hAnsi="Calibri"/>
                <w:b w:val="0"/>
                <w:i w:val="0"/>
                <w:color w:val="000000"/>
                <w:sz w:val="14"/>
              </w:rPr>
              <w:t xml:space="preserve"> | </w:t>
            </w:r>
            <w:r>
              <w:rPr>
                <w:rFonts w:ascii="Calibri" w:hAnsi="Calibri"/>
                <w:b w:val="0"/>
                <w:i/>
                <w:color w:val="000000"/>
                <w:sz w:val="14"/>
              </w:rPr>
              <w:t>Capture of the full parameter panel</w:t>
            </w:r>
          </w:p>
        </w:tc>
      </w:tr>
      <w:tr>
        <w:trPr>
          <w:cantSplit/>
        </w:trPr>
        <w:tc>
          <w:tcPr>
            <w:vAlign w:val="center"/>
            <w:tcW w:type="dxa" w:w="1474"/>
          </w:tcPr>
          <w:p>
            <w:pPr>
              <w:spacing w:before="20" w:after="20"/>
              <w:jc w:val="center"/>
            </w:pPr>
            <w:r/>
            <w:r>
              <w:rPr>
                <w:rFonts w:ascii="Calibri" w:hAnsi="Calibri"/>
                <w:b w:val="0"/>
                <w:i w:val="0"/>
                <w:color w:val="000000"/>
                <w:sz w:val="18"/>
              </w:rPr>
              <w:t>10.08 21:28</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03 — Реорганизација на структурата на папки по серии</w:t>
            </w:r>
            <w:r>
              <w:rPr>
                <w:rFonts w:ascii="Calibri" w:hAnsi="Calibri"/>
                <w:b w:val="0"/>
                <w:i w:val="0"/>
                <w:color w:val="000000"/>
                <w:sz w:val="14"/>
              </w:rPr>
              <w:t xml:space="preserve"> | </w:t>
            </w:r>
            <w:r>
              <w:rPr>
                <w:rFonts w:ascii="Calibri" w:hAnsi="Calibri"/>
                <w:b w:val="0"/>
                <w:i/>
                <w:color w:val="000000"/>
                <w:sz w:val="14"/>
              </w:rPr>
              <w:t>Rebuild of the batch-folder structure</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00:19</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04 — Дизајн на главната табела со CoA</w:t>
            </w:r>
            <w:r>
              <w:rPr>
                <w:rFonts w:ascii="Calibri" w:hAnsi="Calibri"/>
                <w:b w:val="0"/>
                <w:i w:val="0"/>
                <w:color w:val="000000"/>
                <w:sz w:val="14"/>
              </w:rPr>
              <w:t xml:space="preserve"> | </w:t>
            </w:r>
            <w:r>
              <w:rPr>
                <w:rFonts w:ascii="Calibri" w:hAnsi="Calibri"/>
                <w:b w:val="0"/>
                <w:i/>
                <w:color w:val="000000"/>
                <w:sz w:val="14"/>
              </w:rPr>
              <w:t>Design of the master CoA table</w:t>
            </w:r>
          </w:p>
        </w:tc>
      </w:tr>
      <w:tr>
        <w:trPr>
          <w:cantSplit/>
        </w:trPr>
        <w:tc>
          <w:tcPr>
            <w:vAlign w:val="center"/>
            <w:tcW w:type="dxa" w:w="1474"/>
          </w:tcPr>
          <w:p>
            <w:pPr>
              <w:spacing w:before="20" w:after="20"/>
              <w:jc w:val="center"/>
            </w:pPr>
            <w:r/>
            <w:r>
              <w:rPr>
                <w:rFonts w:ascii="Calibri" w:hAnsi="Calibri"/>
                <w:b w:val="0"/>
                <w:i w:val="0"/>
                <w:color w:val="000000"/>
                <w:sz w:val="18"/>
              </w:rPr>
              <w:t>11.08 01:56</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05 — Ревизија на регистарот</w:t>
            </w:r>
            <w:r>
              <w:rPr>
                <w:rFonts w:ascii="Calibri" w:hAnsi="Calibri"/>
                <w:b w:val="0"/>
                <w:i w:val="0"/>
                <w:color w:val="000000"/>
                <w:sz w:val="14"/>
              </w:rPr>
              <w:t xml:space="preserve"> | </w:t>
            </w:r>
            <w:r>
              <w:rPr>
                <w:rFonts w:ascii="Calibri" w:hAnsi="Calibri"/>
                <w:b w:val="0"/>
                <w:i/>
                <w:color w:val="000000"/>
                <w:sz w:val="14"/>
              </w:rPr>
              <w:t>Audit of the register</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02:42</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06 — Усогласување на критериумите за прифатливост</w:t>
            </w:r>
            <w:r>
              <w:rPr>
                <w:rFonts w:ascii="Calibri" w:hAnsi="Calibri"/>
                <w:b w:val="0"/>
                <w:i w:val="0"/>
                <w:color w:val="000000"/>
                <w:sz w:val="14"/>
              </w:rPr>
              <w:t xml:space="preserve"> | </w:t>
            </w:r>
            <w:r>
              <w:rPr>
                <w:rFonts w:ascii="Calibri" w:hAnsi="Calibri"/>
                <w:b w:val="0"/>
                <w:i/>
                <w:color w:val="000000"/>
                <w:sz w:val="14"/>
              </w:rPr>
              <w:t>Normalisation of acceptance criteria</w:t>
            </w:r>
          </w:p>
        </w:tc>
      </w:tr>
      <w:tr>
        <w:trPr>
          <w:cantSplit/>
        </w:trPr>
        <w:tc>
          <w:tcPr>
            <w:vAlign w:val="center"/>
            <w:tcW w:type="dxa" w:w="1474"/>
          </w:tcPr>
          <w:p>
            <w:pPr>
              <w:spacing w:before="20" w:after="20"/>
              <w:jc w:val="center"/>
            </w:pPr>
            <w:r/>
            <w:r>
              <w:rPr>
                <w:rFonts w:ascii="Calibri" w:hAnsi="Calibri"/>
                <w:b w:val="0"/>
                <w:i w:val="0"/>
                <w:color w:val="000000"/>
                <w:sz w:val="18"/>
              </w:rPr>
              <w:t>11.08 03:23</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07 — Преобликување на регистарот во куќниот распоред</w:t>
            </w:r>
            <w:r>
              <w:rPr>
                <w:rFonts w:ascii="Calibri" w:hAnsi="Calibri"/>
                <w:b w:val="0"/>
                <w:i w:val="0"/>
                <w:color w:val="000000"/>
                <w:sz w:val="14"/>
              </w:rPr>
              <w:t xml:space="preserve"> | </w:t>
            </w:r>
            <w:r>
              <w:rPr>
                <w:rFonts w:ascii="Calibri" w:hAnsi="Calibri"/>
                <w:b w:val="0"/>
                <w:i/>
                <w:color w:val="000000"/>
                <w:sz w:val="14"/>
              </w:rPr>
              <w:t>Reshaping of the register to the house layout</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04:11</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08 — Следливост на резултатите до сертификатите</w:t>
            </w:r>
            <w:r>
              <w:rPr>
                <w:rFonts w:ascii="Calibri" w:hAnsi="Calibri"/>
                <w:b w:val="0"/>
                <w:i w:val="0"/>
                <w:color w:val="000000"/>
                <w:sz w:val="14"/>
              </w:rPr>
              <w:t xml:space="preserve"> | </w:t>
            </w:r>
            <w:r>
              <w:rPr>
                <w:rFonts w:ascii="Calibri" w:hAnsi="Calibri"/>
                <w:b w:val="0"/>
                <w:i/>
                <w:color w:val="000000"/>
                <w:sz w:val="14"/>
              </w:rPr>
              <w:t>Traceability of results to certificates</w:t>
            </w:r>
          </w:p>
        </w:tc>
      </w:tr>
      <w:tr>
        <w:trPr>
          <w:cantSplit/>
        </w:trPr>
        <w:tc>
          <w:tcPr>
            <w:vAlign w:val="center"/>
            <w:tcW w:type="dxa" w:w="1474"/>
          </w:tcPr>
          <w:p>
            <w:pPr>
              <w:spacing w:before="20" w:after="20"/>
              <w:jc w:val="center"/>
            </w:pPr>
            <w:r/>
            <w:r>
              <w:rPr>
                <w:rFonts w:ascii="Calibri" w:hAnsi="Calibri"/>
                <w:b w:val="0"/>
                <w:i w:val="0"/>
                <w:color w:val="000000"/>
                <w:sz w:val="18"/>
              </w:rPr>
              <w:t>11.08 05:53</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09 — Вкрстена проверка наспроти контролните табели</w:t>
            </w:r>
            <w:r>
              <w:rPr>
                <w:rFonts w:ascii="Calibri" w:hAnsi="Calibri"/>
                <w:b w:val="0"/>
                <w:i w:val="0"/>
                <w:color w:val="000000"/>
                <w:sz w:val="14"/>
              </w:rPr>
              <w:t xml:space="preserve"> | </w:t>
            </w:r>
            <w:r>
              <w:rPr>
                <w:rFonts w:ascii="Calibri" w:hAnsi="Calibri"/>
                <w:b w:val="0"/>
                <w:i/>
                <w:color w:val="000000"/>
                <w:sz w:val="14"/>
              </w:rPr>
              <w:t>Cross-check against the control sheets</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06:02</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10 — Пронаоѓање на недостасувачките сертификати</w:t>
            </w:r>
            <w:r>
              <w:rPr>
                <w:rFonts w:ascii="Calibri" w:hAnsi="Calibri"/>
                <w:b w:val="0"/>
                <w:i w:val="0"/>
                <w:color w:val="000000"/>
                <w:sz w:val="14"/>
              </w:rPr>
              <w:t xml:space="preserve"> | </w:t>
            </w:r>
            <w:r>
              <w:rPr>
                <w:rFonts w:ascii="Calibri" w:hAnsi="Calibri"/>
                <w:b w:val="0"/>
                <w:i/>
                <w:color w:val="000000"/>
                <w:sz w:val="14"/>
              </w:rPr>
              <w:t>Hunt for the missing certificates</w:t>
            </w:r>
          </w:p>
        </w:tc>
      </w:tr>
      <w:tr>
        <w:trPr>
          <w:cantSplit/>
        </w:trPr>
        <w:tc>
          <w:tcPr>
            <w:vAlign w:val="center"/>
            <w:tcW w:type="dxa" w:w="1474"/>
          </w:tcPr>
          <w:p>
            <w:pPr>
              <w:spacing w:before="20" w:after="20"/>
              <w:jc w:val="center"/>
            </w:pPr>
            <w:r/>
            <w:r>
              <w:rPr>
                <w:rFonts w:ascii="Calibri" w:hAnsi="Calibri"/>
                <w:b w:val="0"/>
                <w:i w:val="0"/>
                <w:color w:val="000000"/>
                <w:sz w:val="18"/>
              </w:rPr>
              <w:t>11.08 06:16</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11 — Поставување OCR на Letta host</w:t>
            </w:r>
            <w:r>
              <w:rPr>
                <w:rFonts w:ascii="Calibri" w:hAnsi="Calibri"/>
                <w:b w:val="0"/>
                <w:i w:val="0"/>
                <w:color w:val="000000"/>
                <w:sz w:val="14"/>
              </w:rPr>
              <w:t xml:space="preserve"> | </w:t>
            </w:r>
            <w:r>
              <w:rPr>
                <w:rFonts w:ascii="Calibri" w:hAnsi="Calibri"/>
                <w:b w:val="0"/>
                <w:i/>
                <w:color w:val="000000"/>
                <w:sz w:val="14"/>
              </w:rPr>
              <w:t>Standing up OCR on the Letta host</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06:35</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12 — Извлекување референци за CoA од нацртите за CoQ</w:t>
            </w:r>
            <w:r>
              <w:rPr>
                <w:rFonts w:ascii="Calibri" w:hAnsi="Calibri"/>
                <w:b w:val="0"/>
                <w:i w:val="0"/>
                <w:color w:val="000000"/>
                <w:sz w:val="14"/>
              </w:rPr>
              <w:t xml:space="preserve"> | </w:t>
            </w:r>
            <w:r>
              <w:rPr>
                <w:rFonts w:ascii="Calibri" w:hAnsi="Calibri"/>
                <w:b w:val="0"/>
                <w:i/>
                <w:color w:val="000000"/>
                <w:sz w:val="14"/>
              </w:rPr>
              <w:t>Recovery of CoA references from the CoQ drafts</w:t>
            </w:r>
          </w:p>
        </w:tc>
      </w:tr>
      <w:tr>
        <w:trPr>
          <w:cantSplit/>
        </w:trPr>
        <w:tc>
          <w:tcPr>
            <w:vAlign w:val="center"/>
            <w:tcW w:type="dxa" w:w="1474"/>
          </w:tcPr>
          <w:p>
            <w:pPr>
              <w:spacing w:before="20" w:after="20"/>
              <w:jc w:val="center"/>
            </w:pPr>
            <w:r/>
            <w:r>
              <w:rPr>
                <w:rFonts w:ascii="Calibri" w:hAnsi="Calibri"/>
                <w:b w:val="0"/>
                <w:i w:val="0"/>
                <w:color w:val="000000"/>
                <w:sz w:val="18"/>
              </w:rPr>
              <w:t>11.08 06:58</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13 — Усогласување на имињата на сортите и јачина за Транша 1</w:t>
            </w:r>
            <w:r>
              <w:rPr>
                <w:rFonts w:ascii="Calibri" w:hAnsi="Calibri"/>
                <w:b w:val="0"/>
                <w:i w:val="0"/>
                <w:color w:val="000000"/>
                <w:sz w:val="14"/>
              </w:rPr>
              <w:t xml:space="preserve"> | </w:t>
            </w:r>
            <w:r>
              <w:rPr>
                <w:rFonts w:ascii="Calibri" w:hAnsi="Calibri"/>
                <w:b w:val="0"/>
                <w:i/>
                <w:color w:val="000000"/>
                <w:sz w:val="14"/>
              </w:rPr>
              <w:t>Cultivar spellings and Tranche 1 potency</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09:54</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14 — Изработка на спецификациите за производ ImB</w:t>
            </w:r>
            <w:r>
              <w:rPr>
                <w:rFonts w:ascii="Calibri" w:hAnsi="Calibri"/>
                <w:b w:val="0"/>
                <w:i w:val="0"/>
                <w:color w:val="000000"/>
                <w:sz w:val="14"/>
              </w:rPr>
              <w:t xml:space="preserve"> | </w:t>
            </w:r>
            <w:r>
              <w:rPr>
                <w:rFonts w:ascii="Calibri" w:hAnsi="Calibri"/>
                <w:b w:val="0"/>
                <w:i/>
                <w:color w:val="000000"/>
                <w:sz w:val="14"/>
              </w:rPr>
              <w:t>Building the ImB product specifications</w:t>
            </w:r>
          </w:p>
        </w:tc>
      </w:tr>
      <w:tr>
        <w:trPr>
          <w:cantSplit/>
        </w:trPr>
        <w:tc>
          <w:tcPr>
            <w:vAlign w:val="center"/>
            <w:tcW w:type="dxa" w:w="1474"/>
          </w:tcPr>
          <w:p>
            <w:pPr>
              <w:spacing w:before="20" w:after="20"/>
              <w:jc w:val="center"/>
            </w:pPr>
            <w:r/>
            <w:r>
              <w:rPr>
                <w:rFonts w:ascii="Calibri" w:hAnsi="Calibri"/>
                <w:b w:val="0"/>
                <w:i w:val="0"/>
                <w:color w:val="000000"/>
                <w:sz w:val="18"/>
              </w:rPr>
              <w:t>11.08 10:50</w:t>
            </w:r>
          </w:p>
        </w:tc>
        <w:tc>
          <w:tcPr>
            <w:vAlign w:val="center"/>
            <w:tcW w:type="dxa" w:w="793"/>
          </w:tcPr>
          <w:p>
            <w:pPr>
              <w:spacing w:before="20" w:after="20"/>
              <w:jc w:val="center"/>
            </w:pPr>
            <w:r/>
            <w:r>
              <w:rPr>
                <w:rFonts w:ascii="Calibri" w:hAnsi="Calibri"/>
                <w:b/>
                <w:i w:val="0"/>
                <w:color w:val="000000"/>
                <w:sz w:val="18"/>
              </w:rPr>
              <w:t>D</w:t>
            </w:r>
          </w:p>
        </w:tc>
        <w:tc>
          <w:tcPr>
            <w:vAlign w:val="center"/>
            <w:tcW w:type="dxa" w:w="8198"/>
          </w:tcPr>
          <w:p>
            <w:pPr>
              <w:spacing w:before="20" w:after="20"/>
              <w:jc w:val="center"/>
            </w:pPr>
            <w:r/>
            <w:r>
              <w:rPr>
                <w:rFonts w:ascii="Calibri" w:hAnsi="Calibri"/>
                <w:b w:val="0"/>
                <w:i w:val="0"/>
                <w:color w:val="000000"/>
                <w:sz w:val="16"/>
              </w:rPr>
              <w:t>15 — Усвојување на куќниот формат QCSP 001</w:t>
            </w:r>
            <w:r>
              <w:rPr>
                <w:rFonts w:ascii="Calibri" w:hAnsi="Calibri"/>
                <w:b w:val="0"/>
                <w:i w:val="0"/>
                <w:color w:val="000000"/>
                <w:sz w:val="14"/>
              </w:rPr>
              <w:t xml:space="preserve"> | </w:t>
            </w:r>
            <w:r>
              <w:rPr>
                <w:rFonts w:ascii="Calibri" w:hAnsi="Calibri"/>
                <w:b w:val="0"/>
                <w:i/>
                <w:color w:val="000000"/>
                <w:sz w:val="14"/>
              </w:rPr>
              <w:t>Adoption of the QCSP 001 house format</w:t>
            </w:r>
          </w:p>
        </w:tc>
      </w:tr>
      <w:tr>
        <w:trPr>
          <w:cantSplit/>
        </w:trPr>
        <w:tc>
          <w:tcPr>
            <w:shd w:val="clear" w:color="auto" w:fill="F7FAFC"/>
            <w:vAlign w:val="center"/>
            <w:tcW w:type="dxa" w:w="1474"/>
          </w:tcPr>
          <w:p>
            <w:pPr>
              <w:spacing w:before="20" w:after="20"/>
              <w:jc w:val="center"/>
            </w:pPr>
            <w:r/>
            <w:r>
              <w:rPr>
                <w:rFonts w:ascii="Calibri" w:hAnsi="Calibri"/>
                <w:b w:val="0"/>
                <w:i w:val="0"/>
                <w:color w:val="000000"/>
                <w:sz w:val="18"/>
              </w:rPr>
              <w:t>11.08 11:04</w:t>
            </w:r>
          </w:p>
        </w:tc>
        <w:tc>
          <w:tcPr>
            <w:shd w:val="clear" w:color="auto" w:fill="F7FAFC"/>
            <w:vAlign w:val="center"/>
            <w:tcW w:type="dxa" w:w="793"/>
          </w:tcPr>
          <w:p>
            <w:pPr>
              <w:spacing w:before="20" w:after="20"/>
              <w:jc w:val="center"/>
            </w:pPr>
            <w:r/>
            <w:r>
              <w:rPr>
                <w:rFonts w:ascii="Calibri" w:hAnsi="Calibri"/>
                <w:b/>
                <w:i w:val="0"/>
                <w:color w:val="000000"/>
                <w:sz w:val="18"/>
              </w:rPr>
              <w:t>D</w:t>
            </w:r>
          </w:p>
        </w:tc>
        <w:tc>
          <w:tcPr>
            <w:shd w:val="clear" w:color="auto" w:fill="F7FAFC"/>
            <w:vAlign w:val="center"/>
            <w:tcW w:type="dxa" w:w="8198"/>
          </w:tcPr>
          <w:p>
            <w:pPr>
              <w:spacing w:before="20" w:after="20"/>
              <w:jc w:val="center"/>
            </w:pPr>
            <w:r/>
            <w:r>
              <w:rPr>
                <w:rFonts w:ascii="Calibri" w:hAnsi="Calibri"/>
                <w:b w:val="0"/>
                <w:i w:val="0"/>
                <w:color w:val="000000"/>
                <w:sz w:val="16"/>
              </w:rPr>
              <w:t>16 — Проширување на скалите за јачина</w:t>
            </w:r>
            <w:r>
              <w:rPr>
                <w:rFonts w:ascii="Calibri" w:hAnsi="Calibri"/>
                <w:b w:val="0"/>
                <w:i w:val="0"/>
                <w:color w:val="000000"/>
                <w:sz w:val="14"/>
              </w:rPr>
              <w:t xml:space="preserve"> | </w:t>
            </w:r>
            <w:r>
              <w:rPr>
                <w:rFonts w:ascii="Calibri" w:hAnsi="Calibri"/>
                <w:b w:val="0"/>
                <w:i/>
                <w:color w:val="000000"/>
                <w:sz w:val="14"/>
              </w:rPr>
              <w:t>Extension of the potency ladders</w:t>
            </w:r>
          </w:p>
        </w:tc>
      </w:tr>
    </w:tbl>
    <w:p>
      <w:pPr>
        <w:spacing w:before="160" w:after="80"/>
        <w:outlineLvl w:val="1"/>
      </w:pPr>
      <w:r>
        <w:rPr>
          <w:rFonts w:ascii="Calibri" w:hAnsi="Calibri"/>
          <w:b/>
          <w:i w:val="0"/>
          <w:color w:val="2B547E"/>
          <w:sz w:val="32"/>
        </w:rPr>
        <w:t>2.1  Текови без снимен час — само редослед на извршување</w:t>
      </w:r>
      <w:r>
        <w:rPr>
          <w:rFonts w:ascii="Calibri" w:hAnsi="Calibri"/>
          <w:b w:val="0"/>
          <w:i w:val="0"/>
          <w:color w:val="595959"/>
          <w:sz w:val="28"/>
        </w:rPr>
        <w:t xml:space="preserve">  |  </w:t>
      </w:r>
      <w:r>
        <w:rPr>
          <w:rFonts w:ascii="Calibri" w:hAnsi="Calibri"/>
          <w:b w:val="0"/>
          <w:i w:val="0"/>
          <w:color w:val="595959"/>
          <w:sz w:val="24"/>
        </w:rPr>
        <w:t>Streams without a recorded time — execution order only</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80"/>
        <w:gridCol w:w="9786"/>
      </w:tblGrid>
      <w:tr>
        <w:trPr>
          <w:tblHeader w:val="true"/>
          <w:cantSplit/>
        </w:trPr>
        <w:tc>
          <w:tcPr>
            <w:shd w:val="clear" w:color="auto" w:fill="2B547E"/>
            <w:vAlign w:val="center"/>
            <w:tcW w:type="dxa" w:w="680"/>
          </w:tcPr>
          <w:p>
            <w:pPr>
              <w:spacing w:before="20" w:after="20"/>
              <w:jc w:val="center"/>
            </w:pPr>
            <w:r/>
            <w:r>
              <w:rPr>
                <w:rFonts w:ascii="Calibri" w:hAnsi="Calibri"/>
                <w:b/>
                <w:i w:val="0"/>
                <w:color w:val="FFFFFF"/>
                <w:sz w:val="18"/>
              </w:rPr>
              <w:t>№</w:t>
            </w:r>
          </w:p>
        </w:tc>
        <w:tc>
          <w:tcPr>
            <w:shd w:val="clear" w:color="auto" w:fill="2B547E"/>
            <w:vAlign w:val="center"/>
            <w:tcW w:type="dxa" w:w="9786"/>
          </w:tcPr>
          <w:p>
            <w:pPr>
              <w:spacing w:before="20" w:after="20"/>
              <w:jc w:val="center"/>
            </w:pPr>
            <w:r/>
            <w:r>
              <w:rPr>
                <w:rFonts w:ascii="Calibri" w:hAnsi="Calibri"/>
                <w:b/>
                <w:i w:val="0"/>
                <w:color w:val="FFFFFF"/>
                <w:sz w:val="18"/>
              </w:rPr>
              <w:t>Тек A</w:t>
            </w:r>
            <w:r>
              <w:rPr>
                <w:rFonts w:ascii="Calibri" w:hAnsi="Calibri"/>
                <w:b w:val="0"/>
                <w:i w:val="0"/>
                <w:color w:val="FFFFFF"/>
                <w:sz w:val="14"/>
              </w:rPr>
              <w:t xml:space="preserve"> | </w:t>
            </w:r>
            <w:r>
              <w:rPr>
                <w:rFonts w:ascii="Calibri" w:hAnsi="Calibri"/>
                <w:b w:val="0"/>
                <w:i w:val="0"/>
                <w:color w:val="FFFFFF"/>
                <w:sz w:val="14"/>
              </w:rPr>
              <w:t>Stream A</w:t>
            </w:r>
          </w:p>
        </w:tc>
      </w:tr>
      <w:tr>
        <w:trPr>
          <w:cantSplit/>
        </w:trPr>
        <w:tc>
          <w:tcPr>
            <w:vAlign w:val="center"/>
            <w:tcW w:type="dxa" w:w="680"/>
          </w:tcPr>
          <w:p>
            <w:pPr>
              <w:spacing w:before="20" w:after="20"/>
              <w:jc w:val="center"/>
            </w:pPr>
            <w:r/>
            <w:r>
              <w:rPr>
                <w:rFonts w:ascii="Calibri" w:hAnsi="Calibri"/>
                <w:b w:val="0"/>
                <w:i w:val="0"/>
                <w:color w:val="000000"/>
                <w:sz w:val="18"/>
              </w:rPr>
              <w:t>01</w:t>
            </w:r>
          </w:p>
        </w:tc>
        <w:tc>
          <w:tcPr>
            <w:vAlign w:val="center"/>
            <w:tcW w:type="dxa" w:w="9786"/>
          </w:tcPr>
          <w:p>
            <w:pPr>
              <w:spacing w:before="20" w:after="20"/>
              <w:jc w:val="center"/>
            </w:pPr>
            <w:r/>
            <w:r>
              <w:rPr>
                <w:rFonts w:ascii="Calibri" w:hAnsi="Calibri"/>
                <w:b w:val="0"/>
                <w:i w:val="0"/>
                <w:color w:val="000000"/>
                <w:sz w:val="18"/>
              </w:rPr>
              <w:t>Истражување и избор на шема на бои</w:t>
            </w:r>
            <w:r>
              <w:rPr>
                <w:rFonts w:ascii="Calibri" w:hAnsi="Calibri"/>
                <w:b w:val="0"/>
                <w:i w:val="0"/>
                <w:color w:val="000000"/>
                <w:sz w:val="14"/>
              </w:rPr>
              <w:t xml:space="preserve"> | </w:t>
            </w:r>
            <w:r>
              <w:rPr>
                <w:rFonts w:ascii="Calibri" w:hAnsi="Calibri"/>
                <w:b w:val="0"/>
                <w:i/>
                <w:color w:val="000000"/>
                <w:sz w:val="14"/>
              </w:rPr>
              <w:t>Colour-scheme exploration and selection</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02</w:t>
            </w:r>
          </w:p>
        </w:tc>
        <w:tc>
          <w:tcPr>
            <w:shd w:val="clear" w:color="auto" w:fill="F7FAFC"/>
            <w:vAlign w:val="center"/>
            <w:tcW w:type="dxa" w:w="9786"/>
          </w:tcPr>
          <w:p>
            <w:pPr>
              <w:spacing w:before="20" w:after="20"/>
              <w:jc w:val="center"/>
            </w:pPr>
            <w:r/>
            <w:r>
              <w:rPr>
                <w:rFonts w:ascii="Calibri" w:hAnsi="Calibri"/>
                <w:b w:val="0"/>
                <w:i w:val="0"/>
                <w:color w:val="000000"/>
                <w:sz w:val="18"/>
              </w:rPr>
              <w:t>Сертификат за квалитет (CoQ)</w:t>
            </w:r>
            <w:r>
              <w:rPr>
                <w:rFonts w:ascii="Calibri" w:hAnsi="Calibri"/>
                <w:b w:val="0"/>
                <w:i w:val="0"/>
                <w:color w:val="000000"/>
                <w:sz w:val="14"/>
              </w:rPr>
              <w:t xml:space="preserve"> | </w:t>
            </w:r>
            <w:r>
              <w:rPr>
                <w:rFonts w:ascii="Calibri" w:hAnsi="Calibri"/>
                <w:b w:val="0"/>
                <w:i/>
                <w:color w:val="000000"/>
                <w:sz w:val="14"/>
              </w:rPr>
              <w:t>Certificate of Quality (CoQ)</w:t>
            </w:r>
          </w:p>
        </w:tc>
      </w:tr>
      <w:tr>
        <w:trPr>
          <w:cantSplit/>
        </w:trPr>
        <w:tc>
          <w:tcPr>
            <w:vAlign w:val="center"/>
            <w:tcW w:type="dxa" w:w="680"/>
          </w:tcPr>
          <w:p>
            <w:pPr>
              <w:spacing w:before="20" w:after="20"/>
              <w:jc w:val="center"/>
            </w:pPr>
            <w:r/>
            <w:r>
              <w:rPr>
                <w:rFonts w:ascii="Calibri" w:hAnsi="Calibri"/>
                <w:b w:val="0"/>
                <w:i w:val="0"/>
                <w:color w:val="000000"/>
                <w:sz w:val="18"/>
              </w:rPr>
              <w:t>03</w:t>
            </w:r>
          </w:p>
        </w:tc>
        <w:tc>
          <w:tcPr>
            <w:vAlign w:val="center"/>
            <w:tcW w:type="dxa" w:w="9786"/>
          </w:tcPr>
          <w:p>
            <w:pPr>
              <w:spacing w:before="20" w:after="20"/>
              <w:jc w:val="center"/>
            </w:pPr>
            <w:r/>
            <w:r>
              <w:rPr>
                <w:rFonts w:ascii="Calibri" w:hAnsi="Calibri"/>
                <w:b w:val="0"/>
                <w:i w:val="0"/>
                <w:color w:val="000000"/>
                <w:sz w:val="18"/>
              </w:rPr>
              <w:t>Комплет iCoA — 6 документи</w:t>
            </w:r>
            <w:r>
              <w:rPr>
                <w:rFonts w:ascii="Calibri" w:hAnsi="Calibri"/>
                <w:b w:val="0"/>
                <w:i w:val="0"/>
                <w:color w:val="000000"/>
                <w:sz w:val="14"/>
              </w:rPr>
              <w:t xml:space="preserve"> | </w:t>
            </w:r>
            <w:r>
              <w:rPr>
                <w:rFonts w:ascii="Calibri" w:hAnsi="Calibri"/>
                <w:b w:val="0"/>
                <w:i/>
                <w:color w:val="000000"/>
                <w:sz w:val="14"/>
              </w:rPr>
              <w:t>iCoA set — 6 documents</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04</w:t>
            </w:r>
          </w:p>
        </w:tc>
        <w:tc>
          <w:tcPr>
            <w:shd w:val="clear" w:color="auto" w:fill="F7FAFC"/>
            <w:vAlign w:val="center"/>
            <w:tcW w:type="dxa" w:w="9786"/>
          </w:tcPr>
          <w:p>
            <w:pPr>
              <w:spacing w:before="20" w:after="20"/>
              <w:jc w:val="center"/>
            </w:pPr>
            <w:r/>
            <w:r>
              <w:rPr>
                <w:rFonts w:ascii="Calibri" w:hAnsi="Calibri"/>
                <w:b w:val="0"/>
                <w:i w:val="0"/>
                <w:color w:val="000000"/>
                <w:sz w:val="18"/>
              </w:rPr>
              <w:t>Спецификација на производ — меѓупроизвод балк</w:t>
            </w:r>
            <w:r>
              <w:rPr>
                <w:rFonts w:ascii="Calibri" w:hAnsi="Calibri"/>
                <w:b w:val="0"/>
                <w:i w:val="0"/>
                <w:color w:val="000000"/>
                <w:sz w:val="14"/>
              </w:rPr>
              <w:t xml:space="preserve"> | </w:t>
            </w:r>
            <w:r>
              <w:rPr>
                <w:rFonts w:ascii="Calibri" w:hAnsi="Calibri"/>
                <w:b w:val="0"/>
                <w:i/>
                <w:color w:val="000000"/>
                <w:sz w:val="14"/>
              </w:rPr>
              <w:t>Product Specification — Intermediate Bulk</w:t>
            </w:r>
          </w:p>
        </w:tc>
      </w:tr>
      <w:tr>
        <w:trPr>
          <w:cantSplit/>
        </w:trPr>
        <w:tc>
          <w:tcPr>
            <w:vAlign w:val="center"/>
            <w:tcW w:type="dxa" w:w="680"/>
          </w:tcPr>
          <w:p>
            <w:pPr>
              <w:spacing w:before="20" w:after="20"/>
              <w:jc w:val="center"/>
            </w:pPr>
            <w:r/>
            <w:r>
              <w:rPr>
                <w:rFonts w:ascii="Calibri" w:hAnsi="Calibri"/>
                <w:b w:val="0"/>
                <w:i w:val="0"/>
                <w:color w:val="000000"/>
                <w:sz w:val="18"/>
              </w:rPr>
              <w:t>05</w:t>
            </w:r>
          </w:p>
        </w:tc>
        <w:tc>
          <w:tcPr>
            <w:vAlign w:val="center"/>
            <w:tcW w:type="dxa" w:w="9786"/>
          </w:tcPr>
          <w:p>
            <w:pPr>
              <w:spacing w:before="20" w:after="20"/>
              <w:jc w:val="center"/>
            </w:pPr>
            <w:r/>
            <w:r>
              <w:rPr>
                <w:rFonts w:ascii="Calibri" w:hAnsi="Calibri"/>
                <w:b w:val="0"/>
                <w:i w:val="0"/>
                <w:color w:val="000000"/>
                <w:sz w:val="18"/>
              </w:rPr>
              <w:t>Генерирање PROD_SPEC — 35 сорти</w:t>
            </w:r>
            <w:r>
              <w:rPr>
                <w:rFonts w:ascii="Calibri" w:hAnsi="Calibri"/>
                <w:b w:val="0"/>
                <w:i w:val="0"/>
                <w:color w:val="000000"/>
                <w:sz w:val="14"/>
              </w:rPr>
              <w:t xml:space="preserve"> | </w:t>
            </w:r>
            <w:r>
              <w:rPr>
                <w:rFonts w:ascii="Calibri" w:hAnsi="Calibri"/>
                <w:b w:val="0"/>
                <w:i/>
                <w:color w:val="000000"/>
                <w:sz w:val="14"/>
              </w:rPr>
              <w:t>PROD_SPEC generation — 35 strains</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06</w:t>
            </w:r>
          </w:p>
        </w:tc>
        <w:tc>
          <w:tcPr>
            <w:shd w:val="clear" w:color="auto" w:fill="F7FAFC"/>
            <w:vAlign w:val="center"/>
            <w:tcW w:type="dxa" w:w="9786"/>
          </w:tcPr>
          <w:p>
            <w:pPr>
              <w:spacing w:before="20" w:after="20"/>
              <w:jc w:val="center"/>
            </w:pPr>
            <w:r/>
            <w:r>
              <w:rPr>
                <w:rFonts w:ascii="Calibri" w:hAnsi="Calibri"/>
                <w:b w:val="0"/>
                <w:i w:val="0"/>
                <w:color w:val="000000"/>
                <w:sz w:val="18"/>
              </w:rPr>
              <w:t>Спецификации TRANCHE_1 — 13 сорти</w:t>
            </w:r>
            <w:r>
              <w:rPr>
                <w:rFonts w:ascii="Calibri" w:hAnsi="Calibri"/>
                <w:b w:val="0"/>
                <w:i w:val="0"/>
                <w:color w:val="000000"/>
                <w:sz w:val="14"/>
              </w:rPr>
              <w:t xml:space="preserve"> | </w:t>
            </w:r>
            <w:r>
              <w:rPr>
                <w:rFonts w:ascii="Calibri" w:hAnsi="Calibri"/>
                <w:b w:val="0"/>
                <w:i/>
                <w:color w:val="000000"/>
                <w:sz w:val="14"/>
              </w:rPr>
              <w:t>TRANCHE_1 specifications — 13 strains</w:t>
            </w:r>
          </w:p>
        </w:tc>
      </w:tr>
      <w:tr>
        <w:trPr>
          <w:cantSplit/>
        </w:trPr>
        <w:tc>
          <w:tcPr>
            <w:vAlign w:val="center"/>
            <w:tcW w:type="dxa" w:w="680"/>
          </w:tcPr>
          <w:p>
            <w:pPr>
              <w:spacing w:before="20" w:after="20"/>
              <w:jc w:val="center"/>
            </w:pPr>
            <w:r/>
            <w:r>
              <w:rPr>
                <w:rFonts w:ascii="Calibri" w:hAnsi="Calibri"/>
                <w:b w:val="0"/>
                <w:i w:val="0"/>
                <w:color w:val="000000"/>
                <w:sz w:val="18"/>
              </w:rPr>
              <w:t>07</w:t>
            </w:r>
          </w:p>
        </w:tc>
        <w:tc>
          <w:tcPr>
            <w:vAlign w:val="center"/>
            <w:tcW w:type="dxa" w:w="9786"/>
          </w:tcPr>
          <w:p>
            <w:pPr>
              <w:spacing w:before="20" w:after="20"/>
              <w:jc w:val="center"/>
            </w:pPr>
            <w:r/>
            <w:r>
              <w:rPr>
                <w:rFonts w:ascii="Calibri" w:hAnsi="Calibri"/>
                <w:b w:val="0"/>
                <w:i w:val="0"/>
                <w:color w:val="000000"/>
                <w:sz w:val="18"/>
              </w:rPr>
              <w:t>Запис за порамнување на серии</w:t>
            </w:r>
            <w:r>
              <w:rPr>
                <w:rFonts w:ascii="Calibri" w:hAnsi="Calibri"/>
                <w:b w:val="0"/>
                <w:i w:val="0"/>
                <w:color w:val="000000"/>
                <w:sz w:val="14"/>
              </w:rPr>
              <w:t xml:space="preserve"> | </w:t>
            </w:r>
            <w:r>
              <w:rPr>
                <w:rFonts w:ascii="Calibri" w:hAnsi="Calibri"/>
                <w:b w:val="0"/>
                <w:i/>
                <w:color w:val="000000"/>
                <w:sz w:val="14"/>
              </w:rPr>
              <w:t>Batch reconciliation record</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08</w:t>
            </w:r>
          </w:p>
        </w:tc>
        <w:tc>
          <w:tcPr>
            <w:shd w:val="clear" w:color="auto" w:fill="F7FAFC"/>
            <w:vAlign w:val="center"/>
            <w:tcW w:type="dxa" w:w="9786"/>
          </w:tcPr>
          <w:p>
            <w:pPr>
              <w:spacing w:before="20" w:after="20"/>
              <w:jc w:val="center"/>
            </w:pPr>
            <w:r/>
            <w:r>
              <w:rPr>
                <w:rFonts w:ascii="Calibri" w:hAnsi="Calibri"/>
                <w:b w:val="0"/>
                <w:i w:val="0"/>
                <w:color w:val="000000"/>
                <w:sz w:val="18"/>
              </w:rPr>
              <w:t>REMAINING_SPC — 7 сорти, v5.6</w:t>
            </w:r>
            <w:r>
              <w:rPr>
                <w:rFonts w:ascii="Calibri" w:hAnsi="Calibri"/>
                <w:b w:val="0"/>
                <w:i w:val="0"/>
                <w:color w:val="000000"/>
                <w:sz w:val="14"/>
              </w:rPr>
              <w:t xml:space="preserve"> | </w:t>
            </w:r>
            <w:r>
              <w:rPr>
                <w:rFonts w:ascii="Calibri" w:hAnsi="Calibri"/>
                <w:b w:val="0"/>
                <w:i/>
                <w:color w:val="000000"/>
                <w:sz w:val="14"/>
              </w:rPr>
              <w:t>REMAINING_SPC — 7 strains, v5.6</w:t>
            </w:r>
          </w:p>
        </w:tc>
      </w:tr>
      <w:tr>
        <w:trPr>
          <w:cantSplit/>
        </w:trPr>
        <w:tc>
          <w:tcPr>
            <w:vAlign w:val="center"/>
            <w:tcW w:type="dxa" w:w="680"/>
          </w:tcPr>
          <w:p>
            <w:pPr>
              <w:spacing w:before="20" w:after="20"/>
              <w:jc w:val="center"/>
            </w:pPr>
            <w:r/>
            <w:r>
              <w:rPr>
                <w:rFonts w:ascii="Calibri" w:hAnsi="Calibri"/>
                <w:b w:val="0"/>
                <w:i w:val="0"/>
                <w:color w:val="000000"/>
                <w:sz w:val="18"/>
              </w:rPr>
              <w:t>09</w:t>
            </w:r>
          </w:p>
        </w:tc>
        <w:tc>
          <w:tcPr>
            <w:vAlign w:val="center"/>
            <w:tcW w:type="dxa" w:w="9786"/>
          </w:tcPr>
          <w:p>
            <w:pPr>
              <w:spacing w:before="20" w:after="20"/>
              <w:jc w:val="center"/>
            </w:pPr>
            <w:r/>
            <w:r>
              <w:rPr>
                <w:rFonts w:ascii="Calibri" w:hAnsi="Calibri"/>
                <w:b w:val="0"/>
                <w:i w:val="0"/>
                <w:color w:val="000000"/>
                <w:sz w:val="18"/>
              </w:rPr>
              <w:t>Подготовка за испорака — HTML и PDF</w:t>
            </w:r>
            <w:r>
              <w:rPr>
                <w:rFonts w:ascii="Calibri" w:hAnsi="Calibri"/>
                <w:b w:val="0"/>
                <w:i w:val="0"/>
                <w:color w:val="000000"/>
                <w:sz w:val="14"/>
              </w:rPr>
              <w:t xml:space="preserve"> | </w:t>
            </w:r>
            <w:r>
              <w:rPr>
                <w:rFonts w:ascii="Calibri" w:hAnsi="Calibri"/>
                <w:b w:val="0"/>
                <w:i/>
                <w:color w:val="000000"/>
                <w:sz w:val="14"/>
              </w:rPr>
              <w:t>Delivery packaging — HTML and PDF</w:t>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80"/>
        <w:gridCol w:w="9786"/>
      </w:tblGrid>
      <w:tr>
        <w:trPr>
          <w:tblHeader w:val="true"/>
          <w:cantSplit/>
        </w:trPr>
        <w:tc>
          <w:tcPr>
            <w:shd w:val="clear" w:color="auto" w:fill="2B547E"/>
            <w:vAlign w:val="center"/>
            <w:tcW w:type="dxa" w:w="680"/>
          </w:tcPr>
          <w:p>
            <w:pPr>
              <w:spacing w:before="20" w:after="20"/>
              <w:jc w:val="center"/>
            </w:pPr>
            <w:r/>
            <w:r>
              <w:rPr>
                <w:rFonts w:ascii="Calibri" w:hAnsi="Calibri"/>
                <w:b/>
                <w:i w:val="0"/>
                <w:color w:val="FFFFFF"/>
                <w:sz w:val="18"/>
              </w:rPr>
              <w:t>№</w:t>
            </w:r>
          </w:p>
        </w:tc>
        <w:tc>
          <w:tcPr>
            <w:shd w:val="clear" w:color="auto" w:fill="2B547E"/>
            <w:vAlign w:val="center"/>
            <w:tcW w:type="dxa" w:w="9786"/>
          </w:tcPr>
          <w:p>
            <w:pPr>
              <w:spacing w:before="20" w:after="20"/>
              <w:jc w:val="center"/>
            </w:pPr>
            <w:r/>
            <w:r>
              <w:rPr>
                <w:rFonts w:ascii="Calibri" w:hAnsi="Calibri"/>
                <w:b/>
                <w:i w:val="0"/>
                <w:color w:val="FFFFFF"/>
                <w:sz w:val="18"/>
              </w:rPr>
              <w:t>Тек B</w:t>
            </w:r>
            <w:r>
              <w:rPr>
                <w:rFonts w:ascii="Calibri" w:hAnsi="Calibri"/>
                <w:b w:val="0"/>
                <w:i w:val="0"/>
                <w:color w:val="FFFFFF"/>
                <w:sz w:val="14"/>
              </w:rPr>
              <w:t xml:space="preserve"> | </w:t>
            </w:r>
            <w:r>
              <w:rPr>
                <w:rFonts w:ascii="Calibri" w:hAnsi="Calibri"/>
                <w:b w:val="0"/>
                <w:i w:val="0"/>
                <w:color w:val="FFFFFF"/>
                <w:sz w:val="14"/>
              </w:rPr>
              <w:t>Stream B</w:t>
            </w:r>
          </w:p>
        </w:tc>
      </w:tr>
      <w:tr>
        <w:trPr>
          <w:cantSplit/>
        </w:trPr>
        <w:tc>
          <w:tcPr>
            <w:vAlign w:val="center"/>
            <w:tcW w:type="dxa" w:w="680"/>
          </w:tcPr>
          <w:p>
            <w:pPr>
              <w:spacing w:before="20" w:after="20"/>
              <w:jc w:val="center"/>
            </w:pPr>
            <w:r/>
            <w:r>
              <w:rPr>
                <w:rFonts w:ascii="Calibri" w:hAnsi="Calibri"/>
                <w:b w:val="0"/>
                <w:i w:val="0"/>
                <w:color w:val="000000"/>
                <w:sz w:val="18"/>
              </w:rPr>
              <w:t>01</w:t>
            </w:r>
          </w:p>
        </w:tc>
        <w:tc>
          <w:tcPr>
            <w:vAlign w:val="center"/>
            <w:tcW w:type="dxa" w:w="9786"/>
          </w:tcPr>
          <w:p>
            <w:pPr>
              <w:spacing w:before="20" w:after="20"/>
              <w:jc w:val="center"/>
            </w:pPr>
            <w:r/>
            <w:r>
              <w:rPr>
                <w:rFonts w:ascii="Calibri" w:hAnsi="Calibri"/>
                <w:b w:val="0"/>
                <w:i w:val="0"/>
                <w:color w:val="000000"/>
                <w:sz w:val="18"/>
              </w:rPr>
              <w:t>Двојазична конверзија</w:t>
            </w:r>
            <w:r>
              <w:rPr>
                <w:rFonts w:ascii="Calibri" w:hAnsi="Calibri"/>
                <w:b w:val="0"/>
                <w:i w:val="0"/>
                <w:color w:val="000000"/>
                <w:sz w:val="14"/>
              </w:rPr>
              <w:t xml:space="preserve"> | </w:t>
            </w:r>
            <w:r>
              <w:rPr>
                <w:rFonts w:ascii="Calibri" w:hAnsi="Calibri"/>
                <w:b w:val="0"/>
                <w:i/>
                <w:color w:val="000000"/>
                <w:sz w:val="14"/>
              </w:rPr>
              <w:t>Bilingual conversion</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02</w:t>
            </w:r>
          </w:p>
        </w:tc>
        <w:tc>
          <w:tcPr>
            <w:shd w:val="clear" w:color="auto" w:fill="F7FAFC"/>
            <w:vAlign w:val="center"/>
            <w:tcW w:type="dxa" w:w="9786"/>
          </w:tcPr>
          <w:p>
            <w:pPr>
              <w:spacing w:before="20" w:after="20"/>
              <w:jc w:val="center"/>
            </w:pPr>
            <w:r/>
            <w:r>
              <w:rPr>
                <w:rFonts w:ascii="Calibri" w:hAnsi="Calibri"/>
                <w:b w:val="0"/>
                <w:i w:val="0"/>
                <w:color w:val="000000"/>
                <w:sz w:val="18"/>
              </w:rPr>
              <w:t>Усогласување на количините</w:t>
            </w:r>
            <w:r>
              <w:rPr>
                <w:rFonts w:ascii="Calibri" w:hAnsi="Calibri"/>
                <w:b w:val="0"/>
                <w:i w:val="0"/>
                <w:color w:val="000000"/>
                <w:sz w:val="14"/>
              </w:rPr>
              <w:t xml:space="preserve"> | </w:t>
            </w:r>
            <w:r>
              <w:rPr>
                <w:rFonts w:ascii="Calibri" w:hAnsi="Calibri"/>
                <w:b w:val="0"/>
                <w:i/>
                <w:color w:val="000000"/>
                <w:sz w:val="14"/>
              </w:rPr>
              <w:t>Quantity reconciliation</w:t>
            </w:r>
          </w:p>
        </w:tc>
      </w:tr>
      <w:tr>
        <w:trPr>
          <w:cantSplit/>
        </w:trPr>
        <w:tc>
          <w:tcPr>
            <w:vAlign w:val="center"/>
            <w:tcW w:type="dxa" w:w="680"/>
          </w:tcPr>
          <w:p>
            <w:pPr>
              <w:spacing w:before="20" w:after="20"/>
              <w:jc w:val="center"/>
            </w:pPr>
            <w:r/>
            <w:r>
              <w:rPr>
                <w:rFonts w:ascii="Calibri" w:hAnsi="Calibri"/>
                <w:b w:val="0"/>
                <w:i w:val="0"/>
                <w:color w:val="000000"/>
                <w:sz w:val="18"/>
              </w:rPr>
              <w:t>03</w:t>
            </w:r>
          </w:p>
        </w:tc>
        <w:tc>
          <w:tcPr>
            <w:vAlign w:val="center"/>
            <w:tcW w:type="dxa" w:w="9786"/>
          </w:tcPr>
          <w:p>
            <w:pPr>
              <w:spacing w:before="20" w:after="20"/>
              <w:jc w:val="center"/>
            </w:pPr>
            <w:r/>
            <w:r>
              <w:rPr>
                <w:rFonts w:ascii="Calibri" w:hAnsi="Calibri"/>
                <w:b w:val="0"/>
                <w:i w:val="0"/>
                <w:color w:val="000000"/>
                <w:sz w:val="18"/>
              </w:rPr>
              <w:t>Самостоен PDF пренос</w:t>
            </w:r>
            <w:r>
              <w:rPr>
                <w:rFonts w:ascii="Calibri" w:hAnsi="Calibri"/>
                <w:b w:val="0"/>
                <w:i w:val="0"/>
                <w:color w:val="000000"/>
                <w:sz w:val="14"/>
              </w:rPr>
              <w:t xml:space="preserve"> | </w:t>
            </w:r>
            <w:r>
              <w:rPr>
                <w:rFonts w:ascii="Calibri" w:hAnsi="Calibri"/>
                <w:b w:val="0"/>
                <w:i/>
                <w:color w:val="000000"/>
                <w:sz w:val="14"/>
              </w:rPr>
              <w:t>Self-contained PDF pipeline</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04</w:t>
            </w:r>
          </w:p>
        </w:tc>
        <w:tc>
          <w:tcPr>
            <w:shd w:val="clear" w:color="auto" w:fill="F7FAFC"/>
            <w:vAlign w:val="center"/>
            <w:tcW w:type="dxa" w:w="9786"/>
          </w:tcPr>
          <w:p>
            <w:pPr>
              <w:spacing w:before="20" w:after="20"/>
              <w:jc w:val="center"/>
            </w:pPr>
            <w:r/>
            <w:r>
              <w:rPr>
                <w:rFonts w:ascii="Calibri" w:hAnsi="Calibri"/>
                <w:b w:val="0"/>
                <w:i w:val="0"/>
                <w:color w:val="000000"/>
                <w:sz w:val="18"/>
              </w:rPr>
              <w:t>Чистење на заглавието и јазикот на резултатите</w:t>
            </w:r>
            <w:r>
              <w:rPr>
                <w:rFonts w:ascii="Calibri" w:hAnsi="Calibri"/>
                <w:b w:val="0"/>
                <w:i w:val="0"/>
                <w:color w:val="000000"/>
                <w:sz w:val="14"/>
              </w:rPr>
              <w:t xml:space="preserve"> | </w:t>
            </w:r>
            <w:r>
              <w:rPr>
                <w:rFonts w:ascii="Calibri" w:hAnsi="Calibri"/>
                <w:b w:val="0"/>
                <w:i/>
                <w:color w:val="000000"/>
                <w:sz w:val="14"/>
              </w:rPr>
              <w:t>Header and result-language cleanup</w:t>
            </w:r>
          </w:p>
        </w:tc>
      </w:tr>
      <w:tr>
        <w:trPr>
          <w:cantSplit/>
        </w:trPr>
        <w:tc>
          <w:tcPr>
            <w:vAlign w:val="center"/>
            <w:tcW w:type="dxa" w:w="680"/>
          </w:tcPr>
          <w:p>
            <w:pPr>
              <w:spacing w:before="20" w:after="20"/>
              <w:jc w:val="center"/>
            </w:pPr>
            <w:r/>
            <w:r>
              <w:rPr>
                <w:rFonts w:ascii="Calibri" w:hAnsi="Calibri"/>
                <w:b w:val="0"/>
                <w:i w:val="0"/>
                <w:color w:val="000000"/>
                <w:sz w:val="18"/>
              </w:rPr>
              <w:t>05</w:t>
            </w:r>
          </w:p>
        </w:tc>
        <w:tc>
          <w:tcPr>
            <w:vAlign w:val="center"/>
            <w:tcW w:type="dxa" w:w="9786"/>
          </w:tcPr>
          <w:p>
            <w:pPr>
              <w:spacing w:before="20" w:after="20"/>
              <w:jc w:val="center"/>
            </w:pPr>
            <w:r/>
            <w:r>
              <w:rPr>
                <w:rFonts w:ascii="Calibri" w:hAnsi="Calibri"/>
                <w:b w:val="0"/>
                <w:i w:val="0"/>
                <w:color w:val="000000"/>
                <w:sz w:val="18"/>
              </w:rPr>
              <w:t>Прецизност на децималите</w:t>
            </w:r>
            <w:r>
              <w:rPr>
                <w:rFonts w:ascii="Calibri" w:hAnsi="Calibri"/>
                <w:b w:val="0"/>
                <w:i w:val="0"/>
                <w:color w:val="000000"/>
                <w:sz w:val="14"/>
              </w:rPr>
              <w:t xml:space="preserve"> | </w:t>
            </w:r>
            <w:r>
              <w:rPr>
                <w:rFonts w:ascii="Calibri" w:hAnsi="Calibri"/>
                <w:b w:val="0"/>
                <w:i/>
                <w:color w:val="000000"/>
                <w:sz w:val="14"/>
              </w:rPr>
              <w:t>Decimal-precision fix</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06</w:t>
            </w:r>
          </w:p>
        </w:tc>
        <w:tc>
          <w:tcPr>
            <w:shd w:val="clear" w:color="auto" w:fill="F7FAFC"/>
            <w:vAlign w:val="center"/>
            <w:tcW w:type="dxa" w:w="9786"/>
          </w:tcPr>
          <w:p>
            <w:pPr>
              <w:spacing w:before="20" w:after="20"/>
              <w:jc w:val="center"/>
            </w:pPr>
            <w:r/>
            <w:r>
              <w:rPr>
                <w:rFonts w:ascii="Calibri" w:hAnsi="Calibri"/>
                <w:b w:val="0"/>
                <w:i w:val="0"/>
                <w:color w:val="000000"/>
                <w:sz w:val="18"/>
              </w:rPr>
              <w:t>Прелевање на бојата на заглавието</w:t>
            </w:r>
            <w:r>
              <w:rPr>
                <w:rFonts w:ascii="Calibri" w:hAnsi="Calibri"/>
                <w:b w:val="0"/>
                <w:i w:val="0"/>
                <w:color w:val="000000"/>
                <w:sz w:val="14"/>
              </w:rPr>
              <w:t xml:space="preserve"> | </w:t>
            </w:r>
            <w:r>
              <w:rPr>
                <w:rFonts w:ascii="Calibri" w:hAnsi="Calibri"/>
                <w:b w:val="0"/>
                <w:i/>
                <w:color w:val="000000"/>
                <w:sz w:val="14"/>
              </w:rPr>
              <w:t>Header background bleed</w:t>
            </w:r>
          </w:p>
        </w:tc>
      </w:tr>
      <w:tr>
        <w:trPr>
          <w:cantSplit/>
        </w:trPr>
        <w:tc>
          <w:tcPr>
            <w:vAlign w:val="center"/>
            <w:tcW w:type="dxa" w:w="680"/>
          </w:tcPr>
          <w:p>
            <w:pPr>
              <w:spacing w:before="20" w:after="20"/>
              <w:jc w:val="center"/>
            </w:pPr>
            <w:r/>
            <w:r>
              <w:rPr>
                <w:rFonts w:ascii="Calibri" w:hAnsi="Calibri"/>
                <w:b w:val="0"/>
                <w:i w:val="0"/>
                <w:color w:val="000000"/>
                <w:sz w:val="18"/>
              </w:rPr>
              <w:t>07</w:t>
            </w:r>
          </w:p>
        </w:tc>
        <w:tc>
          <w:tcPr>
            <w:vAlign w:val="center"/>
            <w:tcW w:type="dxa" w:w="9786"/>
          </w:tcPr>
          <w:p>
            <w:pPr>
              <w:spacing w:before="20" w:after="20"/>
              <w:jc w:val="center"/>
            </w:pPr>
            <w:r/>
            <w:r>
              <w:rPr>
                <w:rFonts w:ascii="Calibri" w:hAnsi="Calibri"/>
                <w:b w:val="0"/>
                <w:i w:val="0"/>
                <w:color w:val="000000"/>
                <w:sz w:val="18"/>
              </w:rPr>
              <w:t>Конзистентни маргини на страниците</w:t>
            </w:r>
            <w:r>
              <w:rPr>
                <w:rFonts w:ascii="Calibri" w:hAnsi="Calibri"/>
                <w:b w:val="0"/>
                <w:i w:val="0"/>
                <w:color w:val="000000"/>
                <w:sz w:val="14"/>
              </w:rPr>
              <w:t xml:space="preserve"> | </w:t>
            </w:r>
            <w:r>
              <w:rPr>
                <w:rFonts w:ascii="Calibri" w:hAnsi="Calibri"/>
                <w:b w:val="0"/>
                <w:i/>
                <w:color w:val="000000"/>
                <w:sz w:val="14"/>
              </w:rPr>
              <w:t>Consistent page margins</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08</w:t>
            </w:r>
          </w:p>
        </w:tc>
        <w:tc>
          <w:tcPr>
            <w:shd w:val="clear" w:color="auto" w:fill="F7FAFC"/>
            <w:vAlign w:val="center"/>
            <w:tcW w:type="dxa" w:w="9786"/>
          </w:tcPr>
          <w:p>
            <w:pPr>
              <w:spacing w:before="20" w:after="20"/>
              <w:jc w:val="center"/>
            </w:pPr>
            <w:r/>
            <w:r>
              <w:rPr>
                <w:rFonts w:ascii="Calibri" w:hAnsi="Calibri"/>
                <w:b w:val="0"/>
                <w:i w:val="0"/>
                <w:color w:val="000000"/>
                <w:sz w:val="18"/>
              </w:rPr>
              <w:t>Потписен блок и распоред</w:t>
            </w:r>
            <w:r>
              <w:rPr>
                <w:rFonts w:ascii="Calibri" w:hAnsi="Calibri"/>
                <w:b w:val="0"/>
                <w:i w:val="0"/>
                <w:color w:val="000000"/>
                <w:sz w:val="14"/>
              </w:rPr>
              <w:t xml:space="preserve"> | </w:t>
            </w:r>
            <w:r>
              <w:rPr>
                <w:rFonts w:ascii="Calibri" w:hAnsi="Calibri"/>
                <w:b w:val="0"/>
                <w:i/>
                <w:color w:val="000000"/>
                <w:sz w:val="14"/>
              </w:rPr>
              <w:t>Signature block and layout</w:t>
            </w:r>
          </w:p>
        </w:tc>
      </w:tr>
    </w:tbl>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680"/>
        <w:gridCol w:w="9786"/>
      </w:tblGrid>
      <w:tr>
        <w:trPr>
          <w:tblHeader w:val="true"/>
          <w:cantSplit/>
        </w:trPr>
        <w:tc>
          <w:tcPr>
            <w:shd w:val="clear" w:color="auto" w:fill="2B547E"/>
            <w:vAlign w:val="center"/>
            <w:tcW w:type="dxa" w:w="680"/>
          </w:tcPr>
          <w:p>
            <w:pPr>
              <w:spacing w:before="20" w:after="20"/>
              <w:jc w:val="center"/>
            </w:pPr>
            <w:r/>
            <w:r>
              <w:rPr>
                <w:rFonts w:ascii="Calibri" w:hAnsi="Calibri"/>
                <w:b/>
                <w:i w:val="0"/>
                <w:color w:val="FFFFFF"/>
                <w:sz w:val="18"/>
              </w:rPr>
              <w:t>№</w:t>
            </w:r>
          </w:p>
        </w:tc>
        <w:tc>
          <w:tcPr>
            <w:shd w:val="clear" w:color="auto" w:fill="2B547E"/>
            <w:vAlign w:val="center"/>
            <w:tcW w:type="dxa" w:w="9786"/>
          </w:tcPr>
          <w:p>
            <w:pPr>
              <w:spacing w:before="20" w:after="20"/>
              <w:jc w:val="center"/>
            </w:pPr>
            <w:r/>
            <w:r>
              <w:rPr>
                <w:rFonts w:ascii="Calibri" w:hAnsi="Calibri"/>
                <w:b/>
                <w:i w:val="0"/>
                <w:color w:val="FFFFFF"/>
                <w:sz w:val="18"/>
              </w:rPr>
              <w:t>Тек C</w:t>
            </w:r>
            <w:r>
              <w:rPr>
                <w:rFonts w:ascii="Calibri" w:hAnsi="Calibri"/>
                <w:b w:val="0"/>
                <w:i w:val="0"/>
                <w:color w:val="FFFFFF"/>
                <w:sz w:val="14"/>
              </w:rPr>
              <w:t xml:space="preserve"> | </w:t>
            </w:r>
            <w:r>
              <w:rPr>
                <w:rFonts w:ascii="Calibri" w:hAnsi="Calibri"/>
                <w:b w:val="0"/>
                <w:i w:val="0"/>
                <w:color w:val="FFFFFF"/>
                <w:sz w:val="14"/>
              </w:rPr>
              <w:t>Stream C</w:t>
            </w:r>
          </w:p>
        </w:tc>
      </w:tr>
      <w:tr>
        <w:trPr>
          <w:cantSplit/>
        </w:trPr>
        <w:tc>
          <w:tcPr>
            <w:vAlign w:val="center"/>
            <w:tcW w:type="dxa" w:w="680"/>
          </w:tcPr>
          <w:p>
            <w:pPr>
              <w:spacing w:before="20" w:after="20"/>
              <w:jc w:val="center"/>
            </w:pPr>
            <w:r/>
            <w:r>
              <w:rPr>
                <w:rFonts w:ascii="Calibri" w:hAnsi="Calibri"/>
                <w:b w:val="0"/>
                <w:i w:val="0"/>
                <w:color w:val="000000"/>
                <w:sz w:val="18"/>
              </w:rPr>
              <w:t>01</w:t>
            </w:r>
          </w:p>
        </w:tc>
        <w:tc>
          <w:tcPr>
            <w:vAlign w:val="center"/>
            <w:tcW w:type="dxa" w:w="9786"/>
          </w:tcPr>
          <w:p>
            <w:pPr>
              <w:spacing w:before="20" w:after="20"/>
              <w:jc w:val="center"/>
            </w:pPr>
            <w:r/>
            <w:r>
              <w:rPr>
                <w:rFonts w:ascii="Calibri" w:hAnsi="Calibri"/>
                <w:b w:val="0"/>
                <w:i w:val="0"/>
                <w:color w:val="000000"/>
                <w:sz w:val="18"/>
              </w:rPr>
              <w:t>Дизајн на кампањата за земање примероци SP-12</w:t>
            </w:r>
            <w:r>
              <w:rPr>
                <w:rFonts w:ascii="Calibri" w:hAnsi="Calibri"/>
                <w:b w:val="0"/>
                <w:i w:val="0"/>
                <w:color w:val="000000"/>
                <w:sz w:val="14"/>
              </w:rPr>
              <w:t xml:space="preserve"> | </w:t>
            </w:r>
            <w:r>
              <w:rPr>
                <w:rFonts w:ascii="Calibri" w:hAnsi="Calibri"/>
                <w:b w:val="0"/>
                <w:i/>
                <w:color w:val="000000"/>
                <w:sz w:val="14"/>
              </w:rPr>
              <w:t>SP-12 sampling campaign design</w:t>
            </w:r>
          </w:p>
        </w:tc>
      </w:tr>
      <w:tr>
        <w:trPr>
          <w:cantSplit/>
        </w:trPr>
        <w:tc>
          <w:tcPr>
            <w:shd w:val="clear" w:color="auto" w:fill="F7FAFC"/>
            <w:vAlign w:val="center"/>
            <w:tcW w:type="dxa" w:w="680"/>
          </w:tcPr>
          <w:p>
            <w:pPr>
              <w:spacing w:before="20" w:after="20"/>
              <w:jc w:val="center"/>
            </w:pPr>
            <w:r/>
            <w:r>
              <w:rPr>
                <w:rFonts w:ascii="Calibri" w:hAnsi="Calibri"/>
                <w:b w:val="0"/>
                <w:i w:val="0"/>
                <w:color w:val="000000"/>
                <w:sz w:val="18"/>
              </w:rPr>
              <w:t>02</w:t>
            </w:r>
          </w:p>
        </w:tc>
        <w:tc>
          <w:tcPr>
            <w:shd w:val="clear" w:color="auto" w:fill="F7FAFC"/>
            <w:vAlign w:val="center"/>
            <w:tcW w:type="dxa" w:w="9786"/>
          </w:tcPr>
          <w:p>
            <w:pPr>
              <w:spacing w:before="20" w:after="20"/>
              <w:jc w:val="center"/>
            </w:pPr>
            <w:r/>
            <w:r>
              <w:rPr>
                <w:rFonts w:ascii="Calibri" w:hAnsi="Calibri"/>
                <w:b w:val="0"/>
                <w:i w:val="0"/>
                <w:color w:val="000000"/>
                <w:sz w:val="18"/>
              </w:rPr>
              <w:t>Планови за микробиолошко земање примероци, ден 1</w:t>
            </w:r>
            <w:r>
              <w:rPr>
                <w:rFonts w:ascii="Calibri" w:hAnsi="Calibri"/>
                <w:b w:val="0"/>
                <w:i w:val="0"/>
                <w:color w:val="000000"/>
                <w:sz w:val="14"/>
              </w:rPr>
              <w:t xml:space="preserve"> | </w:t>
            </w:r>
            <w:r>
              <w:rPr>
                <w:rFonts w:ascii="Calibri" w:hAnsi="Calibri"/>
                <w:b w:val="0"/>
                <w:i/>
                <w:color w:val="000000"/>
                <w:sz w:val="14"/>
              </w:rPr>
              <w:t>Day-1 microbiological sampling plans</w:t>
            </w:r>
          </w:p>
        </w:tc>
      </w:tr>
      <w:tr>
        <w:trPr>
          <w:cantSplit/>
        </w:trPr>
        <w:tc>
          <w:tcPr>
            <w:vAlign w:val="center"/>
            <w:tcW w:type="dxa" w:w="680"/>
          </w:tcPr>
          <w:p>
            <w:pPr>
              <w:spacing w:before="20" w:after="20"/>
              <w:jc w:val="center"/>
            </w:pPr>
            <w:r/>
            <w:r>
              <w:rPr>
                <w:rFonts w:ascii="Calibri" w:hAnsi="Calibri"/>
                <w:b w:val="0"/>
                <w:i w:val="0"/>
                <w:color w:val="000000"/>
                <w:sz w:val="18"/>
              </w:rPr>
              <w:t>03</w:t>
            </w:r>
          </w:p>
        </w:tc>
        <w:tc>
          <w:tcPr>
            <w:vAlign w:val="center"/>
            <w:tcW w:type="dxa" w:w="9786"/>
          </w:tcPr>
          <w:p>
            <w:pPr>
              <w:spacing w:before="20" w:after="20"/>
              <w:jc w:val="center"/>
            </w:pPr>
            <w:r/>
            <w:r>
              <w:rPr>
                <w:rFonts w:ascii="Calibri" w:hAnsi="Calibri"/>
                <w:b w:val="0"/>
                <w:i w:val="0"/>
                <w:color w:val="000000"/>
                <w:sz w:val="18"/>
              </w:rPr>
              <w:t>План за земање примероци GP0824_02</w:t>
            </w:r>
            <w:r>
              <w:rPr>
                <w:rFonts w:ascii="Calibri" w:hAnsi="Calibri"/>
                <w:b w:val="0"/>
                <w:i w:val="0"/>
                <w:color w:val="000000"/>
                <w:sz w:val="14"/>
              </w:rPr>
              <w:t xml:space="preserve"> | </w:t>
            </w:r>
            <w:r>
              <w:rPr>
                <w:rFonts w:ascii="Calibri" w:hAnsi="Calibri"/>
                <w:b w:val="0"/>
                <w:i/>
                <w:color w:val="000000"/>
                <w:sz w:val="14"/>
              </w:rPr>
              <w:t>GP0824_02 sampling plan</w:t>
            </w:r>
          </w:p>
        </w:tc>
      </w:tr>
    </w:tbl>
    <w:p>
      <w:pPr>
        <w:spacing w:before="240" w:after="140"/>
        <w:outlineLvl w:val="0"/>
      </w:pPr>
      <w:r>
        <w:rPr>
          <w:rFonts w:ascii="Calibri" w:hAnsi="Calibri"/>
          <w:b/>
          <w:i w:val="0"/>
          <w:color w:val="2B547E"/>
          <w:sz w:val="40"/>
        </w:rPr>
        <w:t>3.  ПРЕГЛЕД ПО ТЕКОВИ</w:t>
      </w:r>
      <w:r>
        <w:rPr>
          <w:rFonts w:ascii="Calibri" w:hAnsi="Calibri"/>
          <w:b w:val="0"/>
          <w:i w:val="0"/>
          <w:color w:val="595959"/>
          <w:sz w:val="36"/>
        </w:rPr>
        <w:t xml:space="preserve">  |  </w:t>
      </w:r>
      <w:r>
        <w:rPr>
          <w:rFonts w:ascii="Calibri" w:hAnsi="Calibri"/>
          <w:b w:val="0"/>
          <w:i w:val="0"/>
          <w:color w:val="595959"/>
          <w:sz w:val="32"/>
        </w:rPr>
        <w:t>Overview by Stream</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1450"/>
        <w:gridCol w:w="4003"/>
        <w:gridCol w:w="1692"/>
        <w:gridCol w:w="1824"/>
        <w:gridCol w:w="1494"/>
      </w:tblGrid>
      <w:tr>
        <w:trPr>
          <w:tblHeader w:val="true"/>
          <w:cantSplit/>
        </w:trPr>
        <w:tc>
          <w:tcPr>
            <w:shd w:val="clear" w:color="auto" w:fill="2B547E"/>
            <w:vAlign w:val="center"/>
            <w:tcW w:type="dxa" w:w="1450"/>
          </w:tcPr>
          <w:p>
            <w:pPr>
              <w:spacing w:before="20" w:after="20"/>
              <w:jc w:val="center"/>
            </w:pPr>
            <w:r/>
            <w:r>
              <w:rPr>
                <w:rFonts w:ascii="Calibri" w:hAnsi="Calibri"/>
                <w:b/>
                <w:i w:val="0"/>
                <w:color w:val="FFFFFF"/>
                <w:sz w:val="18"/>
              </w:rPr>
              <w:t>Тек</w:t>
            </w:r>
            <w:r>
              <w:rPr>
                <w:rFonts w:ascii="Calibri" w:hAnsi="Calibri"/>
                <w:b w:val="0"/>
                <w:i w:val="0"/>
                <w:color w:val="FFFFFF"/>
                <w:sz w:val="14"/>
              </w:rPr>
              <w:t xml:space="preserve"> | </w:t>
            </w:r>
            <w:r>
              <w:rPr>
                <w:rFonts w:ascii="Calibri" w:hAnsi="Calibri"/>
                <w:b w:val="0"/>
                <w:i w:val="0"/>
                <w:color w:val="FFFFFF"/>
                <w:sz w:val="14"/>
              </w:rPr>
              <w:t>Stream</w:t>
            </w:r>
          </w:p>
        </w:tc>
        <w:tc>
          <w:tcPr>
            <w:shd w:val="clear" w:color="auto" w:fill="2B547E"/>
            <w:vAlign w:val="center"/>
            <w:tcW w:type="dxa" w:w="4003"/>
          </w:tcPr>
          <w:p>
            <w:pPr>
              <w:spacing w:before="20" w:after="20"/>
              <w:jc w:val="center"/>
            </w:pPr>
            <w:r/>
            <w:r>
              <w:rPr>
                <w:rFonts w:ascii="Calibri" w:hAnsi="Calibri"/>
                <w:b/>
                <w:i w:val="0"/>
                <w:color w:val="FFFFFF"/>
                <w:sz w:val="18"/>
              </w:rPr>
              <w:t>Работен тек</w:t>
            </w:r>
            <w:r>
              <w:rPr>
                <w:rFonts w:ascii="Calibri" w:hAnsi="Calibri"/>
                <w:b w:val="0"/>
                <w:i w:val="0"/>
                <w:color w:val="FFFFFF"/>
                <w:sz w:val="14"/>
              </w:rPr>
              <w:t xml:space="preserve"> | </w:t>
            </w:r>
            <w:r>
              <w:rPr>
                <w:rFonts w:ascii="Calibri" w:hAnsi="Calibri"/>
                <w:b w:val="0"/>
                <w:i w:val="0"/>
                <w:color w:val="FFFFFF"/>
                <w:sz w:val="14"/>
              </w:rPr>
              <w:t>Workstream</w:t>
            </w:r>
          </w:p>
        </w:tc>
        <w:tc>
          <w:tcPr>
            <w:shd w:val="clear" w:color="auto" w:fill="2B547E"/>
            <w:vAlign w:val="center"/>
            <w:tcW w:type="dxa" w:w="1692"/>
          </w:tcPr>
          <w:p>
            <w:pPr>
              <w:spacing w:before="20" w:after="20"/>
              <w:jc w:val="center"/>
            </w:pPr>
            <w:r/>
            <w:r>
              <w:rPr>
                <w:rFonts w:ascii="Calibri" w:hAnsi="Calibri"/>
                <w:b/>
                <w:i w:val="0"/>
                <w:color w:val="FFFFFF"/>
                <w:sz w:val="18"/>
              </w:rPr>
              <w:t>Задачи</w:t>
            </w:r>
            <w:r>
              <w:rPr>
                <w:rFonts w:ascii="Calibri" w:hAnsi="Calibri"/>
                <w:b w:val="0"/>
                <w:i w:val="0"/>
                <w:color w:val="FFFFFF"/>
                <w:sz w:val="14"/>
              </w:rPr>
              <w:t xml:space="preserve"> | </w:t>
            </w:r>
            <w:r>
              <w:rPr>
                <w:rFonts w:ascii="Calibri" w:hAnsi="Calibri"/>
                <w:b w:val="0"/>
                <w:i w:val="0"/>
                <w:color w:val="FFFFFF"/>
                <w:sz w:val="14"/>
              </w:rPr>
              <w:t>Tasks</w:t>
            </w:r>
          </w:p>
        </w:tc>
        <w:tc>
          <w:tcPr>
            <w:shd w:val="clear" w:color="auto" w:fill="2B547E"/>
            <w:vAlign w:val="center"/>
            <w:tcW w:type="dxa" w:w="1824"/>
          </w:tcPr>
          <w:p>
            <w:pPr>
              <w:spacing w:before="20" w:after="20"/>
              <w:jc w:val="center"/>
            </w:pPr>
            <w:r/>
            <w:r>
              <w:rPr>
                <w:rFonts w:ascii="Calibri" w:hAnsi="Calibri"/>
                <w:b/>
                <w:i w:val="0"/>
                <w:color w:val="FFFFFF"/>
                <w:sz w:val="18"/>
              </w:rPr>
              <w:t>Завршени</w:t>
            </w:r>
            <w:r>
              <w:rPr>
                <w:rFonts w:ascii="Calibri" w:hAnsi="Calibri"/>
                <w:b w:val="0"/>
                <w:i w:val="0"/>
                <w:color w:val="FFFFFF"/>
                <w:sz w:val="14"/>
              </w:rPr>
              <w:t xml:space="preserve"> | </w:t>
            </w:r>
            <w:r>
              <w:rPr>
                <w:rFonts w:ascii="Calibri" w:hAnsi="Calibri"/>
                <w:b w:val="0"/>
                <w:i w:val="0"/>
                <w:color w:val="FFFFFF"/>
                <w:sz w:val="14"/>
              </w:rPr>
              <w:t>Done</w:t>
            </w:r>
          </w:p>
        </w:tc>
        <w:tc>
          <w:tcPr>
            <w:shd w:val="clear" w:color="auto" w:fill="2B547E"/>
            <w:vAlign w:val="center"/>
            <w:tcW w:type="dxa" w:w="1494"/>
          </w:tcPr>
          <w:p>
            <w:pPr>
              <w:spacing w:before="20" w:after="20"/>
              <w:jc w:val="center"/>
            </w:pPr>
            <w:r/>
            <w:r>
              <w:rPr>
                <w:rFonts w:ascii="Calibri" w:hAnsi="Calibri"/>
                <w:b/>
                <w:i w:val="0"/>
                <w:color w:val="FFFFFF"/>
                <w:sz w:val="18"/>
              </w:rPr>
              <w:t>Време</w:t>
            </w:r>
            <w:r>
              <w:rPr>
                <w:rFonts w:ascii="Calibri" w:hAnsi="Calibri"/>
                <w:b w:val="0"/>
                <w:i w:val="0"/>
                <w:color w:val="FFFFFF"/>
                <w:sz w:val="14"/>
              </w:rPr>
              <w:t xml:space="preserve"> | </w:t>
            </w:r>
            <w:r>
              <w:rPr>
                <w:rFonts w:ascii="Calibri" w:hAnsi="Calibri"/>
                <w:b w:val="0"/>
                <w:i w:val="0"/>
                <w:color w:val="FFFFFF"/>
                <w:sz w:val="14"/>
              </w:rPr>
              <w:t>Time</w:t>
            </w:r>
          </w:p>
        </w:tc>
      </w:tr>
      <w:tr>
        <w:trPr>
          <w:cantSplit/>
        </w:trPr>
        <w:tc>
          <w:tcPr>
            <w:vAlign w:val="center"/>
            <w:tcW w:type="dxa" w:w="1450"/>
          </w:tcPr>
          <w:p>
            <w:pPr>
              <w:spacing w:before="20" w:after="20"/>
              <w:jc w:val="center"/>
            </w:pPr>
            <w:r/>
            <w:r>
              <w:rPr>
                <w:rFonts w:ascii="Calibri" w:hAnsi="Calibri"/>
                <w:b/>
                <w:i w:val="0"/>
                <w:color w:val="000000"/>
                <w:sz w:val="18"/>
              </w:rPr>
              <w:t>A</w:t>
            </w:r>
          </w:p>
        </w:tc>
        <w:tc>
          <w:tcPr>
            <w:vAlign w:val="center"/>
            <w:tcW w:type="dxa" w:w="4003"/>
          </w:tcPr>
          <w:p>
            <w:pPr>
              <w:spacing w:before="20" w:after="20"/>
              <w:jc w:val="center"/>
            </w:pPr>
            <w:r/>
            <w:r>
              <w:rPr>
                <w:rFonts w:ascii="Calibri" w:hAnsi="Calibri"/>
                <w:b w:val="0"/>
                <w:i w:val="0"/>
                <w:color w:val="000000"/>
                <w:sz w:val="18"/>
              </w:rPr>
              <w:t>Спецификации и контролни документи</w:t>
            </w:r>
            <w:r>
              <w:rPr>
                <w:rFonts w:ascii="Calibri" w:hAnsi="Calibri"/>
                <w:b w:val="0"/>
                <w:i w:val="0"/>
                <w:color w:val="000000"/>
                <w:sz w:val="14"/>
              </w:rPr>
              <w:t xml:space="preserve"> | </w:t>
            </w:r>
            <w:r>
              <w:rPr>
                <w:rFonts w:ascii="Calibri" w:hAnsi="Calibri"/>
                <w:b w:val="0"/>
                <w:i/>
                <w:color w:val="000000"/>
                <w:sz w:val="14"/>
              </w:rPr>
              <w:t>Specifications and controlled documents</w:t>
            </w:r>
          </w:p>
        </w:tc>
        <w:tc>
          <w:tcPr>
            <w:vAlign w:val="center"/>
            <w:tcW w:type="dxa" w:w="1692"/>
          </w:tcPr>
          <w:p>
            <w:pPr>
              <w:spacing w:before="20" w:after="20"/>
              <w:jc w:val="center"/>
            </w:pPr>
            <w:r/>
            <w:r>
              <w:rPr>
                <w:rFonts w:ascii="Calibri" w:hAnsi="Calibri"/>
                <w:b w:val="0"/>
                <w:i w:val="0"/>
                <w:color w:val="000000"/>
                <w:sz w:val="18"/>
              </w:rPr>
              <w:t>9</w:t>
            </w:r>
          </w:p>
        </w:tc>
        <w:tc>
          <w:tcPr>
            <w:vAlign w:val="center"/>
            <w:tcW w:type="dxa" w:w="1824"/>
          </w:tcPr>
          <w:p>
            <w:pPr>
              <w:spacing w:before="20" w:after="20"/>
              <w:jc w:val="center"/>
            </w:pPr>
            <w:r/>
            <w:r>
              <w:rPr>
                <w:rFonts w:ascii="Calibri" w:hAnsi="Calibri"/>
                <w:b w:val="0"/>
                <w:i w:val="0"/>
                <w:color w:val="000000"/>
                <w:sz w:val="18"/>
              </w:rPr>
              <w:t>8</w:t>
            </w:r>
          </w:p>
        </w:tc>
        <w:tc>
          <w:tcPr>
            <w:vAlign w:val="center"/>
            <w:tcW w:type="dxa" w:w="1494"/>
          </w:tcPr>
          <w:p>
            <w:pPr>
              <w:spacing w:before="20" w:after="20"/>
              <w:jc w:val="center"/>
            </w:pPr>
            <w:r/>
            <w:r>
              <w:rPr>
                <w:rFonts w:ascii="Calibri" w:hAnsi="Calibri"/>
                <w:b w:val="0"/>
                <w:i w:val="0"/>
                <w:color w:val="000000"/>
                <w:sz w:val="18"/>
              </w:rPr>
              <w:t>—</w:t>
            </w:r>
          </w:p>
        </w:tc>
      </w:tr>
      <w:tr>
        <w:trPr>
          <w:cantSplit/>
        </w:trPr>
        <w:tc>
          <w:tcPr>
            <w:shd w:val="clear" w:color="auto" w:fill="F7FAFC"/>
            <w:vAlign w:val="center"/>
            <w:tcW w:type="dxa" w:w="1450"/>
          </w:tcPr>
          <w:p>
            <w:pPr>
              <w:spacing w:before="20" w:after="20"/>
              <w:jc w:val="center"/>
            </w:pPr>
            <w:r/>
            <w:r>
              <w:rPr>
                <w:rFonts w:ascii="Calibri" w:hAnsi="Calibri"/>
                <w:b/>
                <w:i w:val="0"/>
                <w:color w:val="000000"/>
                <w:sz w:val="18"/>
              </w:rPr>
              <w:t>B</w:t>
            </w:r>
          </w:p>
        </w:tc>
        <w:tc>
          <w:tcPr>
            <w:shd w:val="clear" w:color="auto" w:fill="F7FAFC"/>
            <w:vAlign w:val="center"/>
            <w:tcW w:type="dxa" w:w="4003"/>
          </w:tcPr>
          <w:p>
            <w:pPr>
              <w:spacing w:before="20" w:after="20"/>
              <w:jc w:val="center"/>
            </w:pPr>
            <w:r/>
            <w:r>
              <w:rPr>
                <w:rFonts w:ascii="Calibri" w:hAnsi="Calibri"/>
                <w:b w:val="0"/>
                <w:i w:val="0"/>
                <w:color w:val="000000"/>
                <w:sz w:val="18"/>
              </w:rPr>
              <w:t>Порамнување на серии — Транша 1</w:t>
            </w:r>
            <w:r>
              <w:rPr>
                <w:rFonts w:ascii="Calibri" w:hAnsi="Calibri"/>
                <w:b w:val="0"/>
                <w:i w:val="0"/>
                <w:color w:val="000000"/>
                <w:sz w:val="14"/>
              </w:rPr>
              <w:t xml:space="preserve"> | </w:t>
            </w:r>
            <w:r>
              <w:rPr>
                <w:rFonts w:ascii="Calibri" w:hAnsi="Calibri"/>
                <w:b w:val="0"/>
                <w:i/>
                <w:color w:val="000000"/>
                <w:sz w:val="14"/>
              </w:rPr>
              <w:t>Tranche 1 batch reconciliation</w:t>
            </w:r>
          </w:p>
        </w:tc>
        <w:tc>
          <w:tcPr>
            <w:shd w:val="clear" w:color="auto" w:fill="F7FAFC"/>
            <w:vAlign w:val="center"/>
            <w:tcW w:type="dxa" w:w="1692"/>
          </w:tcPr>
          <w:p>
            <w:pPr>
              <w:spacing w:before="20" w:after="20"/>
              <w:jc w:val="center"/>
            </w:pPr>
            <w:r/>
            <w:r>
              <w:rPr>
                <w:rFonts w:ascii="Calibri" w:hAnsi="Calibri"/>
                <w:b w:val="0"/>
                <w:i w:val="0"/>
                <w:color w:val="000000"/>
                <w:sz w:val="18"/>
              </w:rPr>
              <w:t>8</w:t>
            </w:r>
          </w:p>
        </w:tc>
        <w:tc>
          <w:tcPr>
            <w:shd w:val="clear" w:color="auto" w:fill="F7FAFC"/>
            <w:vAlign w:val="center"/>
            <w:tcW w:type="dxa" w:w="1824"/>
          </w:tcPr>
          <w:p>
            <w:pPr>
              <w:spacing w:before="20" w:after="20"/>
              <w:jc w:val="center"/>
            </w:pPr>
            <w:r/>
            <w:r>
              <w:rPr>
                <w:rFonts w:ascii="Calibri" w:hAnsi="Calibri"/>
                <w:b w:val="0"/>
                <w:i w:val="0"/>
                <w:color w:val="000000"/>
                <w:sz w:val="18"/>
              </w:rPr>
              <w:t>8</w:t>
            </w:r>
          </w:p>
        </w:tc>
        <w:tc>
          <w:tcPr>
            <w:shd w:val="clear" w:color="auto" w:fill="F7FAFC"/>
            <w:vAlign w:val="center"/>
            <w:tcW w:type="dxa" w:w="1494"/>
          </w:tcPr>
          <w:p>
            <w:pPr>
              <w:spacing w:before="20" w:after="20"/>
              <w:jc w:val="center"/>
            </w:pPr>
            <w:r/>
            <w:r>
              <w:rPr>
                <w:rFonts w:ascii="Calibri" w:hAnsi="Calibri"/>
                <w:b w:val="0"/>
                <w:i w:val="0"/>
                <w:color w:val="000000"/>
                <w:sz w:val="18"/>
              </w:rPr>
              <w:t>—</w:t>
            </w:r>
          </w:p>
        </w:tc>
      </w:tr>
      <w:tr>
        <w:trPr>
          <w:cantSplit/>
        </w:trPr>
        <w:tc>
          <w:tcPr>
            <w:vAlign w:val="center"/>
            <w:tcW w:type="dxa" w:w="1450"/>
          </w:tcPr>
          <w:p>
            <w:pPr>
              <w:spacing w:before="20" w:after="20"/>
              <w:jc w:val="center"/>
            </w:pPr>
            <w:r/>
            <w:r>
              <w:rPr>
                <w:rFonts w:ascii="Calibri" w:hAnsi="Calibri"/>
                <w:b/>
                <w:i w:val="0"/>
                <w:color w:val="000000"/>
                <w:sz w:val="18"/>
              </w:rPr>
              <w:t>C</w:t>
            </w:r>
          </w:p>
        </w:tc>
        <w:tc>
          <w:tcPr>
            <w:vAlign w:val="center"/>
            <w:tcW w:type="dxa" w:w="4003"/>
          </w:tcPr>
          <w:p>
            <w:pPr>
              <w:spacing w:before="20" w:after="20"/>
              <w:jc w:val="center"/>
            </w:pPr>
            <w:r/>
            <w:r>
              <w:rPr>
                <w:rFonts w:ascii="Calibri" w:hAnsi="Calibri"/>
                <w:b w:val="0"/>
                <w:i w:val="0"/>
                <w:color w:val="000000"/>
                <w:sz w:val="18"/>
              </w:rPr>
              <w:t>Кампања за земање примероци SP-12</w:t>
            </w:r>
            <w:r>
              <w:rPr>
                <w:rFonts w:ascii="Calibri" w:hAnsi="Calibri"/>
                <w:b w:val="0"/>
                <w:i w:val="0"/>
                <w:color w:val="000000"/>
                <w:sz w:val="14"/>
              </w:rPr>
              <w:t xml:space="preserve"> | </w:t>
            </w:r>
            <w:r>
              <w:rPr>
                <w:rFonts w:ascii="Calibri" w:hAnsi="Calibri"/>
                <w:b w:val="0"/>
                <w:i/>
                <w:color w:val="000000"/>
                <w:sz w:val="14"/>
              </w:rPr>
              <w:t>SP-12 sampling campaign</w:t>
            </w:r>
          </w:p>
        </w:tc>
        <w:tc>
          <w:tcPr>
            <w:vAlign w:val="center"/>
            <w:tcW w:type="dxa" w:w="1692"/>
          </w:tcPr>
          <w:p>
            <w:pPr>
              <w:spacing w:before="20" w:after="20"/>
              <w:jc w:val="center"/>
            </w:pPr>
            <w:r/>
            <w:r>
              <w:rPr>
                <w:rFonts w:ascii="Calibri" w:hAnsi="Calibri"/>
                <w:b w:val="0"/>
                <w:i w:val="0"/>
                <w:color w:val="000000"/>
                <w:sz w:val="18"/>
              </w:rPr>
              <w:t>3</w:t>
            </w:r>
          </w:p>
        </w:tc>
        <w:tc>
          <w:tcPr>
            <w:vAlign w:val="center"/>
            <w:tcW w:type="dxa" w:w="1824"/>
          </w:tcPr>
          <w:p>
            <w:pPr>
              <w:spacing w:before="20" w:after="20"/>
              <w:jc w:val="center"/>
            </w:pPr>
            <w:r/>
            <w:r>
              <w:rPr>
                <w:rFonts w:ascii="Calibri" w:hAnsi="Calibri"/>
                <w:b w:val="0"/>
                <w:i w:val="0"/>
                <w:color w:val="000000"/>
                <w:sz w:val="18"/>
              </w:rPr>
              <w:t>2</w:t>
            </w:r>
          </w:p>
        </w:tc>
        <w:tc>
          <w:tcPr>
            <w:vAlign w:val="center"/>
            <w:tcW w:type="dxa" w:w="1494"/>
          </w:tcPr>
          <w:p>
            <w:pPr>
              <w:spacing w:before="20" w:after="20"/>
              <w:jc w:val="center"/>
            </w:pPr>
            <w:r/>
            <w:r>
              <w:rPr>
                <w:rFonts w:ascii="Calibri" w:hAnsi="Calibri"/>
                <w:b w:val="0"/>
                <w:i w:val="0"/>
                <w:color w:val="000000"/>
                <w:sz w:val="18"/>
              </w:rPr>
              <w:t>≈ 5,5 h</w:t>
            </w:r>
          </w:p>
        </w:tc>
      </w:tr>
      <w:tr>
        <w:trPr>
          <w:cantSplit/>
        </w:trPr>
        <w:tc>
          <w:tcPr>
            <w:shd w:val="clear" w:color="auto" w:fill="F7FAFC"/>
            <w:vAlign w:val="center"/>
            <w:tcW w:type="dxa" w:w="1450"/>
          </w:tcPr>
          <w:p>
            <w:pPr>
              <w:spacing w:before="20" w:after="20"/>
              <w:jc w:val="center"/>
            </w:pPr>
            <w:r/>
            <w:r>
              <w:rPr>
                <w:rFonts w:ascii="Calibri" w:hAnsi="Calibri"/>
                <w:b/>
                <w:i w:val="0"/>
                <w:color w:val="000000"/>
                <w:sz w:val="18"/>
              </w:rPr>
              <w:t>D</w:t>
            </w:r>
          </w:p>
        </w:tc>
        <w:tc>
          <w:tcPr>
            <w:shd w:val="clear" w:color="auto" w:fill="F7FAFC"/>
            <w:vAlign w:val="center"/>
            <w:tcW w:type="dxa" w:w="4003"/>
          </w:tcPr>
          <w:p>
            <w:pPr>
              <w:spacing w:before="20" w:after="20"/>
              <w:jc w:val="center"/>
            </w:pPr>
            <w:r/>
            <w:r>
              <w:rPr>
                <w:rFonts w:ascii="Calibri" w:hAnsi="Calibri"/>
                <w:b w:val="0"/>
                <w:i w:val="0"/>
                <w:color w:val="000000"/>
                <w:sz w:val="18"/>
              </w:rPr>
              <w:t>Регистар на CoA и ревизија на спецификации</w:t>
            </w:r>
            <w:r>
              <w:rPr>
                <w:rFonts w:ascii="Calibri" w:hAnsi="Calibri"/>
                <w:b w:val="0"/>
                <w:i w:val="0"/>
                <w:color w:val="000000"/>
                <w:sz w:val="14"/>
              </w:rPr>
              <w:t xml:space="preserve"> | </w:t>
            </w:r>
            <w:r>
              <w:rPr>
                <w:rFonts w:ascii="Calibri" w:hAnsi="Calibri"/>
                <w:b w:val="0"/>
                <w:i/>
                <w:color w:val="000000"/>
                <w:sz w:val="14"/>
              </w:rPr>
              <w:t>CoA register and specification revision</w:t>
            </w:r>
          </w:p>
        </w:tc>
        <w:tc>
          <w:tcPr>
            <w:shd w:val="clear" w:color="auto" w:fill="F7FAFC"/>
            <w:vAlign w:val="center"/>
            <w:tcW w:type="dxa" w:w="1692"/>
          </w:tcPr>
          <w:p>
            <w:pPr>
              <w:spacing w:before="20" w:after="20"/>
              <w:jc w:val="center"/>
            </w:pPr>
            <w:r/>
            <w:r>
              <w:rPr>
                <w:rFonts w:ascii="Calibri" w:hAnsi="Calibri"/>
                <w:b w:val="0"/>
                <w:i w:val="0"/>
                <w:color w:val="000000"/>
                <w:sz w:val="18"/>
              </w:rPr>
              <w:t>16</w:t>
            </w:r>
          </w:p>
        </w:tc>
        <w:tc>
          <w:tcPr>
            <w:shd w:val="clear" w:color="auto" w:fill="F7FAFC"/>
            <w:vAlign w:val="center"/>
            <w:tcW w:type="dxa" w:w="1824"/>
          </w:tcPr>
          <w:p>
            <w:pPr>
              <w:spacing w:before="20" w:after="20"/>
              <w:jc w:val="center"/>
            </w:pPr>
            <w:r/>
            <w:r>
              <w:rPr>
                <w:rFonts w:ascii="Calibri" w:hAnsi="Calibri"/>
                <w:b w:val="0"/>
                <w:i w:val="0"/>
                <w:color w:val="000000"/>
                <w:sz w:val="18"/>
              </w:rPr>
              <w:t>16</w:t>
            </w:r>
          </w:p>
        </w:tc>
        <w:tc>
          <w:tcPr>
            <w:shd w:val="clear" w:color="auto" w:fill="F7FAFC"/>
            <w:vAlign w:val="center"/>
            <w:tcW w:type="dxa" w:w="1494"/>
          </w:tcPr>
          <w:p>
            <w:pPr>
              <w:spacing w:before="20" w:after="20"/>
              <w:jc w:val="center"/>
            </w:pPr>
            <w:r/>
            <w:r>
              <w:rPr>
                <w:rFonts w:ascii="Calibri" w:hAnsi="Calibri"/>
                <w:b w:val="0"/>
                <w:i w:val="0"/>
                <w:color w:val="000000"/>
                <w:sz w:val="18"/>
              </w:rPr>
              <w:t>11,2 h</w:t>
            </w:r>
          </w:p>
        </w:tc>
      </w:tr>
      <w:tr>
        <w:trPr>
          <w:cantSplit/>
        </w:trPr>
        <w:tc>
          <w:tcPr>
            <w:shd w:val="clear" w:color="auto" w:fill="F2F2F2"/>
            <w:vAlign w:val="center"/>
            <w:tcW w:type="dxa" w:w="1450"/>
          </w:tcPr>
          <w:p>
            <w:pPr>
              <w:spacing w:before="20" w:after="20"/>
              <w:jc w:val="center"/>
            </w:pPr>
            <w:r/>
          </w:p>
        </w:tc>
        <w:tc>
          <w:tcPr>
            <w:shd w:val="clear" w:color="auto" w:fill="F2F2F2"/>
            <w:vAlign w:val="center"/>
            <w:tcW w:type="dxa" w:w="4003"/>
          </w:tcPr>
          <w:p>
            <w:pPr>
              <w:spacing w:before="20" w:after="20"/>
              <w:jc w:val="center"/>
            </w:pPr>
            <w:r/>
            <w:r>
              <w:rPr>
                <w:rFonts w:ascii="Calibri" w:hAnsi="Calibri"/>
                <w:b/>
                <w:i w:val="0"/>
                <w:color w:val="000000"/>
                <w:sz w:val="18"/>
              </w:rPr>
              <w:t>ВКУПНО</w:t>
            </w:r>
            <w:r>
              <w:rPr>
                <w:rFonts w:ascii="Calibri" w:hAnsi="Calibri"/>
                <w:b w:val="0"/>
                <w:i w:val="0"/>
                <w:color w:val="000000"/>
                <w:sz w:val="14"/>
              </w:rPr>
              <w:t xml:space="preserve"> | </w:t>
            </w:r>
            <w:r>
              <w:rPr>
                <w:rFonts w:ascii="Calibri" w:hAnsi="Calibri"/>
                <w:b w:val="0"/>
                <w:i w:val="0"/>
                <w:color w:val="000000"/>
                <w:sz w:val="14"/>
              </w:rPr>
              <w:t>TOTAL</w:t>
            </w:r>
          </w:p>
        </w:tc>
        <w:tc>
          <w:tcPr>
            <w:shd w:val="clear" w:color="auto" w:fill="F2F2F2"/>
            <w:vAlign w:val="center"/>
            <w:tcW w:type="dxa" w:w="1692"/>
          </w:tcPr>
          <w:p>
            <w:pPr>
              <w:spacing w:before="20" w:after="20"/>
              <w:jc w:val="center"/>
            </w:pPr>
            <w:r/>
            <w:r>
              <w:rPr>
                <w:rFonts w:ascii="Calibri" w:hAnsi="Calibri"/>
                <w:b/>
                <w:i w:val="0"/>
                <w:color w:val="000000"/>
                <w:sz w:val="18"/>
              </w:rPr>
              <w:t>36</w:t>
            </w:r>
          </w:p>
        </w:tc>
        <w:tc>
          <w:tcPr>
            <w:shd w:val="clear" w:color="auto" w:fill="F2F2F2"/>
            <w:vAlign w:val="center"/>
            <w:tcW w:type="dxa" w:w="1824"/>
          </w:tcPr>
          <w:p>
            <w:pPr>
              <w:spacing w:before="20" w:after="20"/>
              <w:jc w:val="center"/>
            </w:pPr>
            <w:r/>
            <w:r>
              <w:rPr>
                <w:rFonts w:ascii="Calibri" w:hAnsi="Calibri"/>
                <w:b/>
                <w:i w:val="0"/>
                <w:color w:val="000000"/>
                <w:sz w:val="18"/>
              </w:rPr>
              <w:t>34</w:t>
            </w:r>
          </w:p>
        </w:tc>
        <w:tc>
          <w:tcPr>
            <w:shd w:val="clear" w:color="auto" w:fill="F2F2F2"/>
            <w:vAlign w:val="center"/>
            <w:tcW w:type="dxa" w:w="1494"/>
          </w:tcPr>
          <w:p>
            <w:pPr>
              <w:spacing w:before="20" w:after="20"/>
              <w:jc w:val="center"/>
            </w:pPr>
            <w:r/>
            <w:r>
              <w:rPr>
                <w:rFonts w:ascii="Calibri" w:hAnsi="Calibri"/>
                <w:b/>
                <w:i w:val="0"/>
                <w:color w:val="000000"/>
                <w:sz w:val="18"/>
              </w:rPr>
              <w:t>≈ 16,7 h</w:t>
            </w:r>
          </w:p>
        </w:tc>
      </w:tr>
    </w:tbl>
    <w:p>
      <w:pPr>
        <w:spacing w:before="240" w:after="140"/>
        <w:outlineLvl w:val="0"/>
      </w:pPr>
      <w:r>
        <w:rPr>
          <w:rFonts w:ascii="Calibri" w:hAnsi="Calibri"/>
          <w:b/>
          <w:i w:val="0"/>
          <w:color w:val="2B547E"/>
          <w:sz w:val="40"/>
        </w:rPr>
        <w:t>4.  A. СПЕЦИФИКАЦИИ И КОНТРОЛНИ ДОКУМЕНТИ</w:t>
      </w:r>
      <w:r>
        <w:rPr>
          <w:rFonts w:ascii="Calibri" w:hAnsi="Calibri"/>
          <w:b w:val="0"/>
          <w:i w:val="0"/>
          <w:color w:val="595959"/>
          <w:sz w:val="36"/>
        </w:rPr>
        <w:t xml:space="preserve">  |  </w:t>
      </w:r>
      <w:r>
        <w:rPr>
          <w:rFonts w:ascii="Calibri" w:hAnsi="Calibri"/>
          <w:b w:val="0"/>
          <w:i w:val="0"/>
          <w:color w:val="595959"/>
          <w:sz w:val="32"/>
        </w:rPr>
        <w:t>A. Specifications and controlled documents</w:t>
      </w:r>
    </w:p>
    <w:p>
      <w:pPr>
        <w:spacing w:before="0" w:after="0" w:line="250" w:lineRule="auto"/>
        <w:jc w:val="both"/>
      </w:pPr>
      <w:r>
        <w:rPr>
          <w:rFonts w:ascii="Calibri" w:hAnsi="Calibri"/>
          <w:b w:val="0"/>
          <w:i w:val="0"/>
          <w:color w:val="000000"/>
          <w:sz w:val="22"/>
        </w:rPr>
        <w:t>9 задачи, од кои 8 завршени.</w:t>
      </w:r>
      <w:r>
        <w:rPr>
          <w:rFonts w:ascii="Calibri" w:hAnsi="Calibri"/>
          <w:b w:val="0"/>
          <w:i w:val="0"/>
          <w:color w:val="595959"/>
          <w:sz w:val="16"/>
        </w:rPr>
        <w:t xml:space="preserve">  |  </w:t>
      </w:r>
      <w:r>
        <w:rPr>
          <w:rFonts w:ascii="Calibri" w:hAnsi="Calibri"/>
          <w:b w:val="0"/>
          <w:i/>
          <w:color w:val="595959"/>
          <w:sz w:val="16"/>
        </w:rPr>
        <w:t>9 tasks, of which 8 completed.</w:t>
      </w:r>
    </w:p>
    <w:p>
      <w:pPr>
        <w:spacing w:before="160" w:after="80"/>
        <w:outlineLvl w:val="1"/>
      </w:pPr>
      <w:r>
        <w:rPr>
          <w:rFonts w:ascii="Calibri" w:hAnsi="Calibri"/>
          <w:b/>
          <w:i w:val="0"/>
          <w:color w:val="2B547E"/>
          <w:sz w:val="32"/>
        </w:rPr>
        <w:t>4.1  01 — Истражување и избор на шема на бои</w:t>
      </w:r>
      <w:r>
        <w:rPr>
          <w:rFonts w:ascii="Calibri" w:hAnsi="Calibri"/>
          <w:b w:val="0"/>
          <w:i w:val="0"/>
          <w:color w:val="595959"/>
          <w:sz w:val="28"/>
        </w:rPr>
        <w:t xml:space="preserve">  |  </w:t>
      </w:r>
      <w:r>
        <w:rPr>
          <w:rFonts w:ascii="Calibri" w:hAnsi="Calibri"/>
          <w:b w:val="0"/>
          <w:i w:val="0"/>
          <w:color w:val="595959"/>
          <w:sz w:val="24"/>
        </w:rPr>
        <w:t>01 — Colour-scheme exploration and selection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Изработени и споредени четири шеми на бои (A–D). Избрана „Deep Gold“ како куќен стил за целиот сет документи.</w:t>
            </w:r>
            <w:r>
              <w:rPr>
                <w:rFonts w:ascii="Calibri" w:hAnsi="Calibri"/>
                <w:b w:val="0"/>
                <w:i w:val="0"/>
                <w:color w:val="000000"/>
                <w:sz w:val="14"/>
              </w:rPr>
              <w:t xml:space="preserve"> | </w:t>
            </w:r>
            <w:r>
              <w:rPr>
                <w:rFonts w:ascii="Calibri" w:hAnsi="Calibri"/>
                <w:b w:val="0"/>
                <w:i/>
                <w:color w:val="000000"/>
                <w:sz w:val="14"/>
              </w:rPr>
              <w:t>Four colour schemes (A–D) were built and compared. “Deep Gold” was selected as the house style for the whole document set.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усвоена шема D.</w:t>
            </w:r>
            <w:r>
              <w:rPr>
                <w:rFonts w:ascii="Calibri" w:hAnsi="Calibri"/>
                <w:b w:val="0"/>
                <w:i w:val="0"/>
                <w:color w:val="000000"/>
                <w:sz w:val="14"/>
              </w:rPr>
              <w:t xml:space="preserve"> | </w:t>
            </w:r>
            <w:r>
              <w:rPr>
                <w:rFonts w:ascii="Calibri" w:hAnsi="Calibri"/>
                <w:b w:val="0"/>
                <w:i/>
                <w:color w:val="000000"/>
                <w:sz w:val="14"/>
              </w:rPr>
              <w:t>Completed — Scheme D adopted.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Color Scheme A–D .html</w:t>
            </w:r>
          </w:p>
        </w:tc>
      </w:tr>
    </w:tbl>
    <w:p>
      <w:pPr>
        <w:spacing w:before="160" w:after="80"/>
        <w:outlineLvl w:val="1"/>
      </w:pPr>
      <w:r>
        <w:rPr>
          <w:rFonts w:ascii="Calibri" w:hAnsi="Calibri"/>
          <w:b/>
          <w:i w:val="0"/>
          <w:color w:val="2B547E"/>
          <w:sz w:val="32"/>
        </w:rPr>
        <w:t>4.2  02 — Сертификат за квалитет (CoQ)</w:t>
      </w:r>
      <w:r>
        <w:rPr>
          <w:rFonts w:ascii="Calibri" w:hAnsi="Calibri"/>
          <w:b w:val="0"/>
          <w:i w:val="0"/>
          <w:color w:val="595959"/>
          <w:sz w:val="28"/>
        </w:rPr>
        <w:t xml:space="preserve">  |  </w:t>
      </w:r>
      <w:r>
        <w:rPr>
          <w:rFonts w:ascii="Calibri" w:hAnsi="Calibri"/>
          <w:b w:val="0"/>
          <w:i w:val="0"/>
          <w:color w:val="595959"/>
          <w:sz w:val="24"/>
        </w:rPr>
        <w:t>02 — Certificate of Quality (CoQ)</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Двојазично форматирање, усогласување на заглавие, подножје и лого, собирање на содржината на една A4 страница, извоз како самостоен HTML.</w:t>
            </w:r>
            <w:r>
              <w:rPr>
                <w:rFonts w:ascii="Calibri" w:hAnsi="Calibri"/>
                <w:b w:val="0"/>
                <w:i w:val="0"/>
                <w:color w:val="000000"/>
                <w:sz w:val="14"/>
              </w:rPr>
              <w:t xml:space="preserve"> | </w:t>
            </w:r>
            <w:r>
              <w:rPr>
                <w:rFonts w:ascii="Calibri" w:hAnsi="Calibri"/>
                <w:b w:val="0"/>
                <w:i/>
                <w:color w:val="000000"/>
                <w:sz w:val="14"/>
              </w:rPr>
              <w:t>Bilingual formatting, header, footer and logo alignment, content fitted onto a single A4 page, exported as standalone HTML.</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и испорачано.</w:t>
            </w:r>
            <w:r>
              <w:rPr>
                <w:rFonts w:ascii="Calibri" w:hAnsi="Calibri"/>
                <w:b w:val="0"/>
                <w:i w:val="0"/>
                <w:color w:val="000000"/>
                <w:sz w:val="14"/>
              </w:rPr>
              <w:t xml:space="preserve"> | </w:t>
            </w:r>
            <w:r>
              <w:rPr>
                <w:rFonts w:ascii="Calibri" w:hAnsi="Calibri"/>
                <w:b w:val="0"/>
                <w:i/>
                <w:color w:val="000000"/>
                <w:sz w:val="14"/>
              </w:rPr>
              <w:t>Completed and delivered.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Certificate of Quality — CoQ-PP-2026-0005 (standalone).html</w:t>
            </w:r>
          </w:p>
        </w:tc>
      </w:tr>
    </w:tbl>
    <w:p>
      <w:pPr>
        <w:spacing w:before="160" w:after="80"/>
        <w:outlineLvl w:val="1"/>
      </w:pPr>
      <w:r>
        <w:rPr>
          <w:rFonts w:ascii="Calibri" w:hAnsi="Calibri"/>
          <w:b/>
          <w:i w:val="0"/>
          <w:color w:val="2B547E"/>
          <w:sz w:val="32"/>
        </w:rPr>
        <w:t>4.3  03 — Комплет iCoA — 6 документи</w:t>
      </w:r>
      <w:r>
        <w:rPr>
          <w:rFonts w:ascii="Calibri" w:hAnsi="Calibri"/>
          <w:b w:val="0"/>
          <w:i w:val="0"/>
          <w:color w:val="595959"/>
          <w:sz w:val="28"/>
        </w:rPr>
        <w:t xml:space="preserve">  |  </w:t>
      </w:r>
      <w:r>
        <w:rPr>
          <w:rFonts w:ascii="Calibri" w:hAnsi="Calibri"/>
          <w:b w:val="0"/>
          <w:i w:val="0"/>
          <w:color w:val="595959"/>
          <w:sz w:val="24"/>
        </w:rPr>
        <w:t>03 — iCoA set — 6 documents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Двојазично преформатирање; правила за заглавие и подножје; редизајн на Дел 01 и Дел 03; наслов „Purely Plant — Certificate of Analysis“; секој документ собран на една A4.</w:t>
            </w:r>
            <w:r>
              <w:rPr>
                <w:rFonts w:ascii="Calibri" w:hAnsi="Calibri"/>
                <w:b w:val="0"/>
                <w:i w:val="0"/>
                <w:color w:val="000000"/>
                <w:sz w:val="14"/>
              </w:rPr>
              <w:t xml:space="preserve"> | </w:t>
            </w:r>
            <w:r>
              <w:rPr>
                <w:rFonts w:ascii="Calibri" w:hAnsi="Calibri"/>
                <w:b w:val="0"/>
                <w:i/>
                <w:color w:val="000000"/>
                <w:sz w:val="14"/>
              </w:rPr>
              <w:t>Bilingual reformat; header and footer rules; redesign of Section 01 and Section 03; title “Purely Plant — Certificate of Analysis”; each document fitted to one A4.</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синхронизирано во Final_Docs.</w:t>
            </w:r>
            <w:r>
              <w:rPr>
                <w:rFonts w:ascii="Calibri" w:hAnsi="Calibri"/>
                <w:b w:val="0"/>
                <w:i w:val="0"/>
                <w:color w:val="000000"/>
                <w:sz w:val="14"/>
              </w:rPr>
              <w:t xml:space="preserve"> | </w:t>
            </w:r>
            <w:r>
              <w:rPr>
                <w:rFonts w:ascii="Calibri" w:hAnsi="Calibri"/>
                <w:b w:val="0"/>
                <w:i/>
                <w:color w:val="000000"/>
                <w:sz w:val="14"/>
              </w:rPr>
              <w:t>Completed — synced to Final_Docs.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Final_Docs/ (6 × iCoA .html)</w:t>
            </w:r>
          </w:p>
        </w:tc>
      </w:tr>
    </w:tbl>
    <w:p>
      <w:pPr>
        <w:spacing w:before="160" w:after="80"/>
        <w:outlineLvl w:val="1"/>
      </w:pPr>
      <w:r>
        <w:rPr>
          <w:rFonts w:ascii="Calibri" w:hAnsi="Calibri"/>
          <w:b/>
          <w:i w:val="0"/>
          <w:color w:val="2B547E"/>
          <w:sz w:val="32"/>
        </w:rPr>
        <w:t>4.4  04 — Спецификација на производ — меѓупроизвод балк</w:t>
      </w:r>
      <w:r>
        <w:rPr>
          <w:rFonts w:ascii="Calibri" w:hAnsi="Calibri"/>
          <w:b w:val="0"/>
          <w:i w:val="0"/>
          <w:color w:val="595959"/>
          <w:sz w:val="28"/>
        </w:rPr>
        <w:t xml:space="preserve">  |  </w:t>
      </w:r>
      <w:r>
        <w:rPr>
          <w:rFonts w:ascii="Calibri" w:hAnsi="Calibri"/>
          <w:b w:val="0"/>
          <w:i w:val="0"/>
          <w:color w:val="595959"/>
          <w:sz w:val="24"/>
        </w:rPr>
        <w:t>04 — Product Specification — Intermediate Bulk</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Редизајн на банерот и полето за сорта; прераспределба на инфо-мрежата; табела на јачина; раздвојување на микробиолошките параметри (Salmonella и E. coli); CUMCS еквивалентност; пилули за сорта и обработка.</w:t>
            </w:r>
            <w:r>
              <w:rPr>
                <w:rFonts w:ascii="Calibri" w:hAnsi="Calibri"/>
                <w:b w:val="0"/>
                <w:i w:val="0"/>
                <w:color w:val="000000"/>
                <w:sz w:val="14"/>
              </w:rPr>
              <w:t xml:space="preserve"> | </w:t>
            </w:r>
            <w:r>
              <w:rPr>
                <w:rFonts w:ascii="Calibri" w:hAnsi="Calibri"/>
                <w:b w:val="0"/>
                <w:i/>
                <w:color w:val="000000"/>
                <w:sz w:val="14"/>
              </w:rPr>
              <w:t>Banner and cultivar field redesign; info-grid redistribution; potency table; microbiological parameters split (Salmonella and E. coli); CUMCS equivalency; variety and processing pills.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Product_Specification_Spec_IMB.html</w:t>
            </w:r>
          </w:p>
        </w:tc>
      </w:tr>
    </w:tbl>
    <w:p>
      <w:pPr>
        <w:spacing w:before="160" w:after="80"/>
        <w:outlineLvl w:val="1"/>
      </w:pPr>
      <w:r>
        <w:rPr>
          <w:rFonts w:ascii="Calibri" w:hAnsi="Calibri"/>
          <w:b/>
          <w:i w:val="0"/>
          <w:color w:val="2B547E"/>
          <w:sz w:val="32"/>
        </w:rPr>
        <w:t>4.5  05 — Генерирање PROD_SPEC — 35 сорти</w:t>
      </w:r>
      <w:r>
        <w:rPr>
          <w:rFonts w:ascii="Calibri" w:hAnsi="Calibri"/>
          <w:b w:val="0"/>
          <w:i w:val="0"/>
          <w:color w:val="595959"/>
          <w:sz w:val="28"/>
        </w:rPr>
        <w:t xml:space="preserve">  |  </w:t>
      </w:r>
      <w:r>
        <w:rPr>
          <w:rFonts w:ascii="Calibri" w:hAnsi="Calibri"/>
          <w:b w:val="0"/>
          <w:i w:val="0"/>
          <w:color w:val="595959"/>
          <w:sz w:val="24"/>
        </w:rPr>
        <w:t>05 — PROD_SPEC generation — 35 strains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Создадени спецификации за сите 35 сорти од листата CULI-001; применети опсезите на јачина; кодови на производ SS_THCn:CBD1; двојазични критериуми низ целиот сет.</w:t>
            </w:r>
            <w:r>
              <w:rPr>
                <w:rFonts w:ascii="Calibri" w:hAnsi="Calibri"/>
                <w:b w:val="0"/>
                <w:i w:val="0"/>
                <w:color w:val="000000"/>
                <w:sz w:val="14"/>
              </w:rPr>
              <w:t xml:space="preserve"> | </w:t>
            </w:r>
            <w:r>
              <w:rPr>
                <w:rFonts w:ascii="Calibri" w:hAnsi="Calibri"/>
                <w:b w:val="0"/>
                <w:i/>
                <w:color w:val="000000"/>
                <w:sz w:val="14"/>
              </w:rPr>
              <w:t>Specifications generated for all 35 strains on the CULI-001 list; potency ranges applied; product codes SS_THCn:CBD1; bilingual criteria throughout.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ревизијата на усогласеност чиста.</w:t>
            </w:r>
            <w:r>
              <w:rPr>
                <w:rFonts w:ascii="Calibri" w:hAnsi="Calibri"/>
                <w:b w:val="0"/>
                <w:i w:val="0"/>
                <w:color w:val="000000"/>
                <w:sz w:val="14"/>
              </w:rPr>
              <w:t xml:space="preserve"> | </w:t>
            </w:r>
            <w:r>
              <w:rPr>
                <w:rFonts w:ascii="Calibri" w:hAnsi="Calibri"/>
                <w:b w:val="0"/>
                <w:i/>
                <w:color w:val="000000"/>
                <w:sz w:val="14"/>
              </w:rPr>
              <w:t>Completed — adherence audit clean.</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PROD_SPEC/ (35 × .html)</w:t>
            </w:r>
          </w:p>
        </w:tc>
      </w:tr>
    </w:tbl>
    <w:p>
      <w:pPr>
        <w:spacing w:before="160" w:after="80"/>
        <w:outlineLvl w:val="1"/>
      </w:pPr>
      <w:r>
        <w:rPr>
          <w:rFonts w:ascii="Calibri" w:hAnsi="Calibri"/>
          <w:b/>
          <w:i w:val="0"/>
          <w:color w:val="2B547E"/>
          <w:sz w:val="32"/>
        </w:rPr>
        <w:t>4.6  06 — Спецификации TRANCHE_1 — 13 сорти</w:t>
      </w:r>
      <w:r>
        <w:rPr>
          <w:rFonts w:ascii="Calibri" w:hAnsi="Calibri"/>
          <w:b w:val="0"/>
          <w:i w:val="0"/>
          <w:color w:val="595959"/>
          <w:sz w:val="28"/>
        </w:rPr>
        <w:t xml:space="preserve">  |  </w:t>
      </w:r>
      <w:r>
        <w:rPr>
          <w:rFonts w:ascii="Calibri" w:hAnsi="Calibri"/>
          <w:b w:val="0"/>
          <w:i w:val="0"/>
          <w:color w:val="595959"/>
          <w:sz w:val="24"/>
        </w:rPr>
        <w:t>06 — TRANCHE_1 specifications — 13 strains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Подпапка TRANCHE_1; авторитативни скали на јачина од v5.5; вградено лого; секој документ собран на една A4.</w:t>
            </w:r>
            <w:r>
              <w:rPr>
                <w:rFonts w:ascii="Calibri" w:hAnsi="Calibri"/>
                <w:b w:val="0"/>
                <w:i w:val="0"/>
                <w:color w:val="000000"/>
                <w:sz w:val="14"/>
              </w:rPr>
              <w:t xml:space="preserve"> | </w:t>
            </w:r>
            <w:r>
              <w:rPr>
                <w:rFonts w:ascii="Calibri" w:hAnsi="Calibri"/>
                <w:b w:val="0"/>
                <w:i/>
                <w:color w:val="000000"/>
                <w:sz w:val="14"/>
              </w:rPr>
              <w:t>TRANCHE_1 sub-folder; authoritative v5.5 potency ladders; embedded logo; each document fitted to one A4.</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PROD_SPEC/TRANCHE_1/ (13 × .html)</w:t>
            </w:r>
          </w:p>
        </w:tc>
      </w:tr>
    </w:tbl>
    <w:p>
      <w:pPr>
        <w:spacing w:before="160" w:after="80"/>
        <w:outlineLvl w:val="1"/>
      </w:pPr>
      <w:r>
        <w:rPr>
          <w:rFonts w:ascii="Calibri" w:hAnsi="Calibri"/>
          <w:b/>
          <w:i w:val="0"/>
          <w:color w:val="2B547E"/>
          <w:sz w:val="32"/>
        </w:rPr>
        <w:t>4.7  07 — Запис за порамнување на серии</w:t>
      </w:r>
      <w:r>
        <w:rPr>
          <w:rFonts w:ascii="Calibri" w:hAnsi="Calibri"/>
          <w:b w:val="0"/>
          <w:i w:val="0"/>
          <w:color w:val="595959"/>
          <w:sz w:val="28"/>
        </w:rPr>
        <w:t xml:space="preserve">  |  </w:t>
      </w:r>
      <w:r>
        <w:rPr>
          <w:rFonts w:ascii="Calibri" w:hAnsi="Calibri"/>
          <w:b w:val="0"/>
          <w:i w:val="0"/>
          <w:color w:val="595959"/>
          <w:sz w:val="24"/>
        </w:rPr>
        <w:t>07 — Batch reconciliation record</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Мапирана секоја серија од Транша 1 — комерцијално име, сорта, серија, пакувачки лот, Δ⁹-THC, класа, количина и број кеси — групирано по опсег на јачина, со меѓузбирови и вкупно 1 480,66 kg.</w:t>
            </w:r>
            <w:r>
              <w:rPr>
                <w:rFonts w:ascii="Calibri" w:hAnsi="Calibri"/>
                <w:b w:val="0"/>
                <w:i w:val="0"/>
                <w:color w:val="000000"/>
                <w:sz w:val="14"/>
              </w:rPr>
              <w:t xml:space="preserve"> | </w:t>
            </w:r>
            <w:r>
              <w:rPr>
                <w:rFonts w:ascii="Calibri" w:hAnsi="Calibri"/>
                <w:b w:val="0"/>
                <w:i/>
                <w:color w:val="000000"/>
                <w:sz w:val="14"/>
              </w:rPr>
              <w:t>Every Tranche 1 batch mapped — commercial name, strain, batch, packaging lot, Δ⁹-THC, grade, quantity and bag count — grouped by potency bracket, with subtotals and a 1,480.66 kg total.</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подготвено за PDF.</w:t>
            </w:r>
            <w:r>
              <w:rPr>
                <w:rFonts w:ascii="Calibri" w:hAnsi="Calibri"/>
                <w:b w:val="0"/>
                <w:i w:val="0"/>
                <w:color w:val="000000"/>
                <w:sz w:val="14"/>
              </w:rPr>
              <w:t xml:space="preserve"> | </w:t>
            </w:r>
            <w:r>
              <w:rPr>
                <w:rFonts w:ascii="Calibri" w:hAnsi="Calibri"/>
                <w:b w:val="0"/>
                <w:i/>
                <w:color w:val="000000"/>
                <w:sz w:val="14"/>
              </w:rPr>
              <w:t>Completed — PDF-ready.</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PROD_SPEC/TRANCHE_1/Tranche1_Batch_Reconciliation.html</w:t>
            </w:r>
          </w:p>
        </w:tc>
      </w:tr>
    </w:tbl>
    <w:p>
      <w:pPr>
        <w:spacing w:before="160" w:after="80"/>
        <w:outlineLvl w:val="1"/>
      </w:pPr>
      <w:r>
        <w:rPr>
          <w:rFonts w:ascii="Calibri" w:hAnsi="Calibri"/>
          <w:b/>
          <w:i w:val="0"/>
          <w:color w:val="2B547E"/>
          <w:sz w:val="32"/>
        </w:rPr>
        <w:t>4.8  08 — REMAINING_SPC — 7 сорти, v5.6</w:t>
      </w:r>
      <w:r>
        <w:rPr>
          <w:rFonts w:ascii="Calibri" w:hAnsi="Calibri"/>
          <w:b w:val="0"/>
          <w:i w:val="0"/>
          <w:color w:val="595959"/>
          <w:sz w:val="28"/>
        </w:rPr>
        <w:t xml:space="preserve">  |  </w:t>
      </w:r>
      <w:r>
        <w:rPr>
          <w:rFonts w:ascii="Calibri" w:hAnsi="Calibri"/>
          <w:b w:val="0"/>
          <w:i w:val="0"/>
          <w:color w:val="595959"/>
          <w:sz w:val="24"/>
        </w:rPr>
        <w:t>08 — REMAINING_SPC — 7 strains, v5.6</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Создадени преостанатите седум ImB спецификации (AB, CLE, GRC, KC, MB, SJ, WC) со авторитативни скали од v5.6; ист шаблон и формат како остатокот од сетот.</w:t>
            </w:r>
            <w:r>
              <w:rPr>
                <w:rFonts w:ascii="Calibri" w:hAnsi="Calibri"/>
                <w:b w:val="0"/>
                <w:i w:val="0"/>
                <w:color w:val="000000"/>
                <w:sz w:val="14"/>
              </w:rPr>
              <w:t xml:space="preserve"> | </w:t>
            </w:r>
            <w:r>
              <w:rPr>
                <w:rFonts w:ascii="Calibri" w:hAnsi="Calibri"/>
                <w:b w:val="0"/>
                <w:i/>
                <w:color w:val="000000"/>
                <w:sz w:val="14"/>
              </w:rPr>
              <w:t>The remaining seven ImB specifications created (AB, CLE, GRC, KC, MB, SJ, WC) with authoritative v5.6 ladders; identical template and format to the rest of the set.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PROD_SPEC/REMAINING_SPC/ (7 × .html)</w:t>
            </w:r>
          </w:p>
        </w:tc>
      </w:tr>
    </w:tbl>
    <w:p>
      <w:pPr>
        <w:spacing w:before="160" w:after="80"/>
        <w:outlineLvl w:val="1"/>
      </w:pPr>
      <w:r>
        <w:rPr>
          <w:rFonts w:ascii="Calibri" w:hAnsi="Calibri"/>
          <w:b/>
          <w:i w:val="0"/>
          <w:color w:val="2B547E"/>
          <w:sz w:val="32"/>
        </w:rPr>
        <w:t>4.9  09 — Подготовка за испорака — HTML и PDF</w:t>
      </w:r>
      <w:r>
        <w:rPr>
          <w:rFonts w:ascii="Calibri" w:hAnsi="Calibri"/>
          <w:b w:val="0"/>
          <w:i w:val="0"/>
          <w:color w:val="595959"/>
          <w:sz w:val="28"/>
        </w:rPr>
        <w:t xml:space="preserve">  |  </w:t>
      </w:r>
      <w:r>
        <w:rPr>
          <w:rFonts w:ascii="Calibri" w:hAnsi="Calibri"/>
          <w:b w:val="0"/>
          <w:i w:val="0"/>
          <w:color w:val="595959"/>
          <w:sz w:val="24"/>
        </w:rPr>
        <w:t>09 — Delivery packaging — HTML and PDF</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Вградено лого за самостоен приказ; повеќекратни архиви за преземање; отворени дијалози за PDF извоз на записот за порамнување и на спецификациите.</w:t>
            </w:r>
            <w:r>
              <w:rPr>
                <w:rFonts w:ascii="Calibri" w:hAnsi="Calibri"/>
                <w:b w:val="0"/>
                <w:i w:val="0"/>
                <w:color w:val="000000"/>
                <w:sz w:val="14"/>
              </w:rPr>
              <w:t xml:space="preserve"> | </w:t>
            </w:r>
            <w:r>
              <w:rPr>
                <w:rFonts w:ascii="Calibri" w:hAnsi="Calibri"/>
                <w:b w:val="0"/>
                <w:i/>
                <w:color w:val="000000"/>
                <w:sz w:val="14"/>
              </w:rPr>
              <w:t>Logo embedded for standalone display; repeated download archives; PDF-export dialogs opened for the reconciliation record and the specifications.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Во тек — по барање.</w:t>
            </w:r>
            <w:r>
              <w:rPr>
                <w:rFonts w:ascii="Calibri" w:hAnsi="Calibri"/>
                <w:b w:val="0"/>
                <w:i w:val="0"/>
                <w:color w:val="000000"/>
                <w:sz w:val="14"/>
              </w:rPr>
              <w:t xml:space="preserve"> | </w:t>
            </w:r>
            <w:r>
              <w:rPr>
                <w:rFonts w:ascii="Calibri" w:hAnsi="Calibri"/>
                <w:b w:val="0"/>
                <w:i/>
                <w:color w:val="000000"/>
                <w:sz w:val="14"/>
              </w:rPr>
              <w:t>Ongoing — on demand.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PROD_SPEC.zip · печатени копии</w:t>
            </w:r>
            <w:r>
              <w:rPr>
                <w:rFonts w:ascii="Calibri" w:hAnsi="Calibri"/>
                <w:b w:val="0"/>
                <w:i w:val="0"/>
                <w:color w:val="000000"/>
                <w:sz w:val="14"/>
              </w:rPr>
              <w:t xml:space="preserve"> | </w:t>
            </w:r>
            <w:r>
              <w:rPr>
                <w:rFonts w:ascii="Calibri" w:hAnsi="Calibri"/>
                <w:b w:val="0"/>
                <w:i/>
                <w:color w:val="000000"/>
                <w:sz w:val="14"/>
              </w:rPr>
              <w:t>print copies</w:t>
            </w:r>
          </w:p>
        </w:tc>
      </w:tr>
    </w:tbl>
    <w:p>
      <w:pPr>
        <w:spacing w:before="240" w:after="140"/>
        <w:outlineLvl w:val="0"/>
      </w:pPr>
      <w:r>
        <w:rPr>
          <w:rFonts w:ascii="Calibri" w:hAnsi="Calibri"/>
          <w:b/>
          <w:i w:val="0"/>
          <w:color w:val="2B547E"/>
          <w:sz w:val="40"/>
        </w:rPr>
        <w:t>5.  B. ПОРАМНУВАЊЕ НА СЕРИИ — ТРАНША 1</w:t>
      </w:r>
      <w:r>
        <w:rPr>
          <w:rFonts w:ascii="Calibri" w:hAnsi="Calibri"/>
          <w:b w:val="0"/>
          <w:i w:val="0"/>
          <w:color w:val="595959"/>
          <w:sz w:val="36"/>
        </w:rPr>
        <w:t xml:space="preserve">  |  </w:t>
      </w:r>
      <w:r>
        <w:rPr>
          <w:rFonts w:ascii="Calibri" w:hAnsi="Calibri"/>
          <w:b w:val="0"/>
          <w:i w:val="0"/>
          <w:color w:val="595959"/>
          <w:sz w:val="32"/>
        </w:rPr>
        <w:t>B. Tranche 1 batch reconciliation</w:t>
      </w:r>
    </w:p>
    <w:p>
      <w:pPr>
        <w:spacing w:before="0" w:after="0" w:line="250" w:lineRule="auto"/>
        <w:jc w:val="both"/>
      </w:pPr>
      <w:r>
        <w:rPr>
          <w:rFonts w:ascii="Calibri" w:hAnsi="Calibri"/>
          <w:b w:val="0"/>
          <w:i w:val="0"/>
          <w:color w:val="000000"/>
          <w:sz w:val="22"/>
        </w:rPr>
        <w:t>8 задачи, од кои 8 завршени.</w:t>
      </w:r>
      <w:r>
        <w:rPr>
          <w:rFonts w:ascii="Calibri" w:hAnsi="Calibri"/>
          <w:b w:val="0"/>
          <w:i w:val="0"/>
          <w:color w:val="595959"/>
          <w:sz w:val="16"/>
        </w:rPr>
        <w:t xml:space="preserve">  |  </w:t>
      </w:r>
      <w:r>
        <w:rPr>
          <w:rFonts w:ascii="Calibri" w:hAnsi="Calibri"/>
          <w:b w:val="0"/>
          <w:i/>
          <w:color w:val="595959"/>
          <w:sz w:val="16"/>
        </w:rPr>
        <w:t>8 tasks, of which 8 completed.</w:t>
      </w:r>
    </w:p>
    <w:p>
      <w:pPr>
        <w:spacing w:before="160" w:after="80"/>
        <w:outlineLvl w:val="1"/>
      </w:pPr>
      <w:r>
        <w:rPr>
          <w:rFonts w:ascii="Calibri" w:hAnsi="Calibri"/>
          <w:b/>
          <w:i w:val="0"/>
          <w:color w:val="2B547E"/>
          <w:sz w:val="32"/>
        </w:rPr>
        <w:t>5.1  01 — Двојазична конверзија</w:t>
      </w:r>
      <w:r>
        <w:rPr>
          <w:rFonts w:ascii="Calibri" w:hAnsi="Calibri"/>
          <w:b w:val="0"/>
          <w:i w:val="0"/>
          <w:color w:val="595959"/>
          <w:sz w:val="28"/>
        </w:rPr>
        <w:t xml:space="preserve">  |  </w:t>
      </w:r>
      <w:r>
        <w:rPr>
          <w:rFonts w:ascii="Calibri" w:hAnsi="Calibri"/>
          <w:b w:val="0"/>
          <w:i w:val="0"/>
          <w:color w:val="595959"/>
          <w:sz w:val="24"/>
        </w:rPr>
        <w:t>01 — Bilingual conversion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Целосна двојазична преработка на Rev.2, со посебен стил за македонскиот текст.</w:t>
            </w:r>
            <w:r>
              <w:rPr>
                <w:rFonts w:ascii="Calibri" w:hAnsi="Calibri"/>
                <w:b w:val="0"/>
                <w:i w:val="0"/>
                <w:color w:val="000000"/>
                <w:sz w:val="14"/>
              </w:rPr>
              <w:t xml:space="preserve"> | </w:t>
            </w:r>
            <w:r>
              <w:rPr>
                <w:rFonts w:ascii="Calibri" w:hAnsi="Calibri"/>
                <w:b w:val="0"/>
                <w:i/>
                <w:color w:val="000000"/>
                <w:sz w:val="14"/>
              </w:rPr>
              <w:t>Full bilingual rewrite of Rev.2, with distinct styling for the Macedonian text.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Tranche1_Batch_Reconciliation.html (двојазичен</w:t>
            </w:r>
            <w:r>
              <w:rPr>
                <w:rFonts w:ascii="Calibri" w:hAnsi="Calibri"/>
                <w:b w:val="0"/>
                <w:i w:val="0"/>
                <w:color w:val="000000"/>
                <w:sz w:val="14"/>
              </w:rPr>
              <w:t xml:space="preserve"> | </w:t>
            </w:r>
            <w:r>
              <w:rPr>
                <w:rFonts w:ascii="Calibri" w:hAnsi="Calibri"/>
                <w:b w:val="0"/>
                <w:i/>
                <w:color w:val="000000"/>
                <w:sz w:val="14"/>
              </w:rPr>
              <w:t>bilingual)</w:t>
            </w:r>
          </w:p>
        </w:tc>
      </w:tr>
    </w:tbl>
    <w:p>
      <w:pPr>
        <w:spacing w:before="160" w:after="80"/>
        <w:outlineLvl w:val="1"/>
      </w:pPr>
      <w:r>
        <w:rPr>
          <w:rFonts w:ascii="Calibri" w:hAnsi="Calibri"/>
          <w:b/>
          <w:i w:val="0"/>
          <w:color w:val="2B547E"/>
          <w:sz w:val="32"/>
        </w:rPr>
        <w:t>5.2  02 — Усогласување на количините</w:t>
      </w:r>
      <w:r>
        <w:rPr>
          <w:rFonts w:ascii="Calibri" w:hAnsi="Calibri"/>
          <w:b w:val="0"/>
          <w:i w:val="0"/>
          <w:color w:val="595959"/>
          <w:sz w:val="28"/>
        </w:rPr>
        <w:t xml:space="preserve">  |  </w:t>
      </w:r>
      <w:r>
        <w:rPr>
          <w:rFonts w:ascii="Calibri" w:hAnsi="Calibri"/>
          <w:b w:val="0"/>
          <w:i w:val="0"/>
          <w:color w:val="595959"/>
          <w:sz w:val="24"/>
        </w:rPr>
        <w:t>02 — Quantity reconciliation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Сите 21 количини ажурирани од складишната евиденција и вкрстено проверени со Транша 1. GG1024_01 задржана на својата распределба, не на целиот лот.</w:t>
            </w:r>
            <w:r>
              <w:rPr>
                <w:rFonts w:ascii="Calibri" w:hAnsi="Calibri"/>
                <w:b w:val="0"/>
                <w:i w:val="0"/>
                <w:color w:val="000000"/>
                <w:sz w:val="14"/>
              </w:rPr>
              <w:t xml:space="preserve"> | </w:t>
            </w:r>
            <w:r>
              <w:rPr>
                <w:rFonts w:ascii="Calibri" w:hAnsi="Calibri"/>
                <w:b w:val="0"/>
                <w:i/>
                <w:color w:val="000000"/>
                <w:sz w:val="14"/>
              </w:rPr>
              <w:t>All 21 quantities updated from the warehouse inventory and cross-checked against Tranche 1. GG1024_01 held at its allocation rather than the full lot.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збировите потврдени.</w:t>
            </w:r>
            <w:r>
              <w:rPr>
                <w:rFonts w:ascii="Calibri" w:hAnsi="Calibri"/>
                <w:b w:val="0"/>
                <w:i w:val="0"/>
                <w:color w:val="000000"/>
                <w:sz w:val="14"/>
              </w:rPr>
              <w:t xml:space="preserve"> | </w:t>
            </w:r>
            <w:r>
              <w:rPr>
                <w:rFonts w:ascii="Calibri" w:hAnsi="Calibri"/>
                <w:b w:val="0"/>
                <w:i/>
                <w:color w:val="000000"/>
                <w:sz w:val="14"/>
              </w:rPr>
              <w:t>Complete — sums verified.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Rev.3 .html и</w:t>
            </w:r>
            <w:r>
              <w:rPr>
                <w:rFonts w:ascii="Calibri" w:hAnsi="Calibri"/>
                <w:b w:val="0"/>
                <w:i w:val="0"/>
                <w:color w:val="000000"/>
                <w:sz w:val="14"/>
              </w:rPr>
              <w:t xml:space="preserve"> | </w:t>
            </w:r>
            <w:r>
              <w:rPr>
                <w:rFonts w:ascii="Calibri" w:hAnsi="Calibri"/>
                <w:b w:val="0"/>
                <w:i/>
                <w:color w:val="000000"/>
                <w:sz w:val="14"/>
              </w:rPr>
              <w:t>and .pdf</w:t>
            </w:r>
          </w:p>
        </w:tc>
      </w:tr>
    </w:tbl>
    <w:p>
      <w:pPr>
        <w:spacing w:before="160" w:after="80"/>
        <w:outlineLvl w:val="1"/>
      </w:pPr>
      <w:r>
        <w:rPr>
          <w:rFonts w:ascii="Calibri" w:hAnsi="Calibri"/>
          <w:b/>
          <w:i w:val="0"/>
          <w:color w:val="2B547E"/>
          <w:sz w:val="32"/>
        </w:rPr>
        <w:t>5.3  03 — Самостоен PDF пренос</w:t>
      </w:r>
      <w:r>
        <w:rPr>
          <w:rFonts w:ascii="Calibri" w:hAnsi="Calibri"/>
          <w:b w:val="0"/>
          <w:i w:val="0"/>
          <w:color w:val="595959"/>
          <w:sz w:val="28"/>
        </w:rPr>
        <w:t xml:space="preserve">  |  </w:t>
      </w:r>
      <w:r>
        <w:rPr>
          <w:rFonts w:ascii="Calibri" w:hAnsi="Calibri"/>
          <w:b w:val="0"/>
          <w:i w:val="0"/>
          <w:color w:val="595959"/>
          <w:sz w:val="24"/>
        </w:rPr>
        <w:t>03 — Self-contained PDF pipeline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Вградени фонтови (base64) и рендерирање преку headless Chrome/Playwright, за документот да изгледа исто без надворешни ресурси.</w:t>
            </w:r>
            <w:r>
              <w:rPr>
                <w:rFonts w:ascii="Calibri" w:hAnsi="Calibri"/>
                <w:b w:val="0"/>
                <w:i w:val="0"/>
                <w:color w:val="000000"/>
                <w:sz w:val="14"/>
              </w:rPr>
              <w:t xml:space="preserve"> | </w:t>
            </w:r>
            <w:r>
              <w:rPr>
                <w:rFonts w:ascii="Calibri" w:hAnsi="Calibri"/>
                <w:b w:val="0"/>
                <w:i/>
                <w:color w:val="000000"/>
                <w:sz w:val="14"/>
              </w:rPr>
              <w:t>Fonts embedded (base64) and rendering through headless Chrome/Playwright, so the document looks the same without external resources.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-print.html и</w:t>
            </w:r>
            <w:r>
              <w:rPr>
                <w:rFonts w:ascii="Calibri" w:hAnsi="Calibri"/>
                <w:b w:val="0"/>
                <w:i w:val="0"/>
                <w:color w:val="000000"/>
                <w:sz w:val="14"/>
              </w:rPr>
              <w:t xml:space="preserve"> | </w:t>
            </w:r>
            <w:r>
              <w:rPr>
                <w:rFonts w:ascii="Calibri" w:hAnsi="Calibri"/>
                <w:b w:val="0"/>
                <w:i/>
                <w:color w:val="000000"/>
                <w:sz w:val="14"/>
              </w:rPr>
              <w:t>and .pdf</w:t>
            </w:r>
          </w:p>
        </w:tc>
      </w:tr>
    </w:tbl>
    <w:p>
      <w:pPr>
        <w:spacing w:before="160" w:after="80"/>
        <w:outlineLvl w:val="1"/>
      </w:pPr>
      <w:r>
        <w:rPr>
          <w:rFonts w:ascii="Calibri" w:hAnsi="Calibri"/>
          <w:b/>
          <w:i w:val="0"/>
          <w:color w:val="2B547E"/>
          <w:sz w:val="32"/>
        </w:rPr>
        <w:t>5.4  04 — Чистење на заглавието и јазикот на резултатите</w:t>
      </w:r>
      <w:r>
        <w:rPr>
          <w:rFonts w:ascii="Calibri" w:hAnsi="Calibri"/>
          <w:b w:val="0"/>
          <w:i w:val="0"/>
          <w:color w:val="595959"/>
          <w:sz w:val="28"/>
        </w:rPr>
        <w:t xml:space="preserve">  |  </w:t>
      </w:r>
      <w:r>
        <w:rPr>
          <w:rFonts w:ascii="Calibri" w:hAnsi="Calibri"/>
          <w:b w:val="0"/>
          <w:i w:val="0"/>
          <w:color w:val="595959"/>
          <w:sz w:val="24"/>
        </w:rPr>
        <w:t>04 — Header and result-language cleanup</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Отстранет текстот QCSP/Rev./датум од заглавието, датумот „прва испорака“ и целиот јазик за „водечки резултат“.</w:t>
            </w:r>
            <w:r>
              <w:rPr>
                <w:rFonts w:ascii="Calibri" w:hAnsi="Calibri"/>
                <w:b w:val="0"/>
                <w:i w:val="0"/>
                <w:color w:val="000000"/>
                <w:sz w:val="14"/>
              </w:rPr>
              <w:t xml:space="preserve"> | </w:t>
            </w:r>
            <w:r>
              <w:rPr>
                <w:rFonts w:ascii="Calibri" w:hAnsi="Calibri"/>
                <w:b w:val="0"/>
                <w:i/>
                <w:color w:val="000000"/>
                <w:sz w:val="14"/>
              </w:rPr>
              <w:t>Removed the QCSP/Rev./date header text, the “first delivery” date, and all “leading result” language.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ажурирани</w:t>
            </w:r>
            <w:r>
              <w:rPr>
                <w:rFonts w:ascii="Calibri" w:hAnsi="Calibri"/>
                <w:b w:val="0"/>
                <w:i w:val="0"/>
                <w:color w:val="000000"/>
                <w:sz w:val="14"/>
              </w:rPr>
              <w:t xml:space="preserve"> | </w:t>
            </w:r>
            <w:r>
              <w:rPr>
                <w:rFonts w:ascii="Calibri" w:hAnsi="Calibri"/>
                <w:b w:val="0"/>
                <w:i/>
                <w:color w:val="000000"/>
                <w:sz w:val="14"/>
              </w:rPr>
              <w:t>updated .html/.pdf</w:t>
            </w:r>
          </w:p>
        </w:tc>
      </w:tr>
    </w:tbl>
    <w:p>
      <w:pPr>
        <w:spacing w:before="160" w:after="80"/>
        <w:outlineLvl w:val="1"/>
      </w:pPr>
      <w:r>
        <w:rPr>
          <w:rFonts w:ascii="Calibri" w:hAnsi="Calibri"/>
          <w:b/>
          <w:i w:val="0"/>
          <w:color w:val="2B547E"/>
          <w:sz w:val="32"/>
        </w:rPr>
        <w:t>5.5  05 — Прецизност на децималите</w:t>
      </w:r>
      <w:r>
        <w:rPr>
          <w:rFonts w:ascii="Calibri" w:hAnsi="Calibri"/>
          <w:b w:val="0"/>
          <w:i w:val="0"/>
          <w:color w:val="595959"/>
          <w:sz w:val="28"/>
        </w:rPr>
        <w:t xml:space="preserve">  |  </w:t>
      </w:r>
      <w:r>
        <w:rPr>
          <w:rFonts w:ascii="Calibri" w:hAnsi="Calibri"/>
          <w:b w:val="0"/>
          <w:i w:val="0"/>
          <w:color w:val="595959"/>
          <w:sz w:val="24"/>
        </w:rPr>
        <w:t>05 — Decimal-precision fix</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Количините коригирани од две на три децимали. При проверката е фатена и поправена регресија кај HPA1024_01.</w:t>
            </w:r>
            <w:r>
              <w:rPr>
                <w:rFonts w:ascii="Calibri" w:hAnsi="Calibri"/>
                <w:b w:val="0"/>
                <w:i w:val="0"/>
                <w:color w:val="000000"/>
                <w:sz w:val="14"/>
              </w:rPr>
              <w:t xml:space="preserve"> | </w:t>
            </w:r>
            <w:r>
              <w:rPr>
                <w:rFonts w:ascii="Calibri" w:hAnsi="Calibri"/>
                <w:b w:val="0"/>
                <w:i/>
                <w:color w:val="000000"/>
                <w:sz w:val="14"/>
              </w:rPr>
              <w:t>Quantities corrected from two decimals to three. A regression on HPA1024_01 was caught and fixed during the check.</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проверено ред по ред.</w:t>
            </w:r>
            <w:r>
              <w:rPr>
                <w:rFonts w:ascii="Calibri" w:hAnsi="Calibri"/>
                <w:b w:val="0"/>
                <w:i w:val="0"/>
                <w:color w:val="000000"/>
                <w:sz w:val="14"/>
              </w:rPr>
              <w:t xml:space="preserve"> | </w:t>
            </w:r>
            <w:r>
              <w:rPr>
                <w:rFonts w:ascii="Calibri" w:hAnsi="Calibri"/>
                <w:b w:val="0"/>
                <w:i/>
                <w:color w:val="000000"/>
                <w:sz w:val="14"/>
              </w:rPr>
              <w:t>Complete — verified row by row.</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ажурирани</w:t>
            </w:r>
            <w:r>
              <w:rPr>
                <w:rFonts w:ascii="Calibri" w:hAnsi="Calibri"/>
                <w:b w:val="0"/>
                <w:i w:val="0"/>
                <w:color w:val="000000"/>
                <w:sz w:val="14"/>
              </w:rPr>
              <w:t xml:space="preserve"> | </w:t>
            </w:r>
            <w:r>
              <w:rPr>
                <w:rFonts w:ascii="Calibri" w:hAnsi="Calibri"/>
                <w:b w:val="0"/>
                <w:i/>
                <w:color w:val="000000"/>
                <w:sz w:val="14"/>
              </w:rPr>
              <w:t>updated .html/.pdf</w:t>
            </w:r>
          </w:p>
        </w:tc>
      </w:tr>
    </w:tbl>
    <w:p>
      <w:pPr>
        <w:spacing w:before="160" w:after="80"/>
        <w:outlineLvl w:val="1"/>
      </w:pPr>
      <w:r>
        <w:rPr>
          <w:rFonts w:ascii="Calibri" w:hAnsi="Calibri"/>
          <w:b/>
          <w:i w:val="0"/>
          <w:color w:val="2B547E"/>
          <w:sz w:val="32"/>
        </w:rPr>
        <w:t>5.6  06 — Прелевање на бојата на заглавието</w:t>
      </w:r>
      <w:r>
        <w:rPr>
          <w:rFonts w:ascii="Calibri" w:hAnsi="Calibri"/>
          <w:b w:val="0"/>
          <w:i w:val="0"/>
          <w:color w:val="595959"/>
          <w:sz w:val="28"/>
        </w:rPr>
        <w:t xml:space="preserve">  |  </w:t>
      </w:r>
      <w:r>
        <w:rPr>
          <w:rFonts w:ascii="Calibri" w:hAnsi="Calibri"/>
          <w:b w:val="0"/>
          <w:i w:val="0"/>
          <w:color w:val="595959"/>
          <w:sz w:val="24"/>
        </w:rPr>
        <w:t>06 — Header background bleed</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Итеративна имплементација на позадина што се прелева 2 mm без да ја помести содржината. При работата е фатен тивок дефект во скриптата за градење.</w:t>
            </w:r>
            <w:r>
              <w:rPr>
                <w:rFonts w:ascii="Calibri" w:hAnsi="Calibri"/>
                <w:b w:val="0"/>
                <w:i w:val="0"/>
                <w:color w:val="000000"/>
                <w:sz w:val="14"/>
              </w:rPr>
              <w:t xml:space="preserve"> | </w:t>
            </w:r>
            <w:r>
              <w:rPr>
                <w:rFonts w:ascii="Calibri" w:hAnsi="Calibri"/>
                <w:b w:val="0"/>
                <w:i/>
                <w:color w:val="000000"/>
                <w:sz w:val="14"/>
              </w:rPr>
              <w:t>Iterative implementation of a 2 mm background bleed without shifting the content. A silent defect in the build script was caught in the process.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визуелно потврдено.</w:t>
            </w:r>
            <w:r>
              <w:rPr>
                <w:rFonts w:ascii="Calibri" w:hAnsi="Calibri"/>
                <w:b w:val="0"/>
                <w:i w:val="0"/>
                <w:color w:val="000000"/>
                <w:sz w:val="14"/>
              </w:rPr>
              <w:t xml:space="preserve"> | </w:t>
            </w:r>
            <w:r>
              <w:rPr>
                <w:rFonts w:ascii="Calibri" w:hAnsi="Calibri"/>
                <w:b w:val="0"/>
                <w:i/>
                <w:color w:val="000000"/>
                <w:sz w:val="14"/>
              </w:rPr>
              <w:t>Complete — visually verified.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ажурирани</w:t>
            </w:r>
            <w:r>
              <w:rPr>
                <w:rFonts w:ascii="Calibri" w:hAnsi="Calibri"/>
                <w:b w:val="0"/>
                <w:i w:val="0"/>
                <w:color w:val="000000"/>
                <w:sz w:val="14"/>
              </w:rPr>
              <w:t xml:space="preserve"> | </w:t>
            </w:r>
            <w:r>
              <w:rPr>
                <w:rFonts w:ascii="Calibri" w:hAnsi="Calibri"/>
                <w:b w:val="0"/>
                <w:i/>
                <w:color w:val="000000"/>
                <w:sz w:val="14"/>
              </w:rPr>
              <w:t>updated .html/.pdf</w:t>
            </w:r>
          </w:p>
        </w:tc>
      </w:tr>
    </w:tbl>
    <w:p>
      <w:pPr>
        <w:spacing w:before="160" w:after="80"/>
        <w:outlineLvl w:val="1"/>
      </w:pPr>
      <w:r>
        <w:rPr>
          <w:rFonts w:ascii="Calibri" w:hAnsi="Calibri"/>
          <w:b/>
          <w:i w:val="0"/>
          <w:color w:val="2B547E"/>
          <w:sz w:val="32"/>
        </w:rPr>
        <w:t>5.7  07 — Конзистентни маргини на страниците</w:t>
      </w:r>
      <w:r>
        <w:rPr>
          <w:rFonts w:ascii="Calibri" w:hAnsi="Calibri"/>
          <w:b w:val="0"/>
          <w:i w:val="0"/>
          <w:color w:val="595959"/>
          <w:sz w:val="28"/>
        </w:rPr>
        <w:t xml:space="preserve">  |  </w:t>
      </w:r>
      <w:r>
        <w:rPr>
          <w:rFonts w:ascii="Calibri" w:hAnsi="Calibri"/>
          <w:b w:val="0"/>
          <w:i w:val="0"/>
          <w:color w:val="595959"/>
          <w:sz w:val="24"/>
        </w:rPr>
        <w:t>07 — Consistent page margins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Поправена недостасувачката маргина на внатрешниот прекин на страница, преку CSS @page :first.</w:t>
            </w:r>
            <w:r>
              <w:rPr>
                <w:rFonts w:ascii="Calibri" w:hAnsi="Calibri"/>
                <w:b w:val="0"/>
                <w:i w:val="0"/>
                <w:color w:val="000000"/>
                <w:sz w:val="14"/>
              </w:rPr>
              <w:t xml:space="preserve"> | </w:t>
            </w:r>
            <w:r>
              <w:rPr>
                <w:rFonts w:ascii="Calibri" w:hAnsi="Calibri"/>
                <w:b w:val="0"/>
                <w:i/>
                <w:color w:val="000000"/>
                <w:sz w:val="14"/>
              </w:rPr>
              <w:t>The missing margin at the internal page break fixed, through CSS @page :first.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ажурирани</w:t>
            </w:r>
            <w:r>
              <w:rPr>
                <w:rFonts w:ascii="Calibri" w:hAnsi="Calibri"/>
                <w:b w:val="0"/>
                <w:i w:val="0"/>
                <w:color w:val="000000"/>
                <w:sz w:val="14"/>
              </w:rPr>
              <w:t xml:space="preserve"> | </w:t>
            </w:r>
            <w:r>
              <w:rPr>
                <w:rFonts w:ascii="Calibri" w:hAnsi="Calibri"/>
                <w:b w:val="0"/>
                <w:i/>
                <w:color w:val="000000"/>
                <w:sz w:val="14"/>
              </w:rPr>
              <w:t>updated .html/.pdf</w:t>
            </w:r>
          </w:p>
        </w:tc>
      </w:tr>
    </w:tbl>
    <w:p>
      <w:pPr>
        <w:spacing w:before="160" w:after="80"/>
        <w:outlineLvl w:val="1"/>
      </w:pPr>
      <w:r>
        <w:rPr>
          <w:rFonts w:ascii="Calibri" w:hAnsi="Calibri"/>
          <w:b/>
          <w:i w:val="0"/>
          <w:color w:val="2B547E"/>
          <w:sz w:val="32"/>
        </w:rPr>
        <w:t>5.8  08 — Потписен блок и распоред</w:t>
      </w:r>
      <w:r>
        <w:rPr>
          <w:rFonts w:ascii="Calibri" w:hAnsi="Calibri"/>
          <w:b w:val="0"/>
          <w:i w:val="0"/>
          <w:color w:val="595959"/>
          <w:sz w:val="28"/>
        </w:rPr>
        <w:t xml:space="preserve">  |  </w:t>
      </w:r>
      <w:r>
        <w:rPr>
          <w:rFonts w:ascii="Calibri" w:hAnsi="Calibri"/>
          <w:b w:val="0"/>
          <w:i w:val="0"/>
          <w:color w:val="595959"/>
          <w:sz w:val="24"/>
        </w:rPr>
        <w:t>08 — Signature block and layout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Додаден двојазичен блок за одобрување со четири улоги, распореден 2 × 2; додаден простор по секој меѓузбир.</w:t>
            </w:r>
            <w:r>
              <w:rPr>
                <w:rFonts w:ascii="Calibri" w:hAnsi="Calibri"/>
                <w:b w:val="0"/>
                <w:i w:val="0"/>
                <w:color w:val="000000"/>
                <w:sz w:val="14"/>
              </w:rPr>
              <w:t xml:space="preserve"> | </w:t>
            </w:r>
            <w:r>
              <w:rPr>
                <w:rFonts w:ascii="Calibri" w:hAnsi="Calibri"/>
                <w:b w:val="0"/>
                <w:i/>
                <w:color w:val="000000"/>
                <w:sz w:val="14"/>
              </w:rPr>
              <w:t>Bilingual approval block with four roles added, arranged 2 × 2; spacing added after each subtotal.</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финален</w:t>
            </w:r>
            <w:r>
              <w:rPr>
                <w:rFonts w:ascii="Calibri" w:hAnsi="Calibri"/>
                <w:b w:val="0"/>
                <w:i w:val="0"/>
                <w:color w:val="000000"/>
                <w:sz w:val="14"/>
              </w:rPr>
              <w:t xml:space="preserve"> | </w:t>
            </w:r>
            <w:r>
              <w:rPr>
                <w:rFonts w:ascii="Calibri" w:hAnsi="Calibri"/>
                <w:b w:val="0"/>
                <w:i/>
                <w:color w:val="000000"/>
                <w:sz w:val="14"/>
              </w:rPr>
              <w:t>final .pdf</w:t>
            </w:r>
          </w:p>
        </w:tc>
      </w:tr>
    </w:tbl>
    <w:p>
      <w:pPr>
        <w:spacing w:before="240" w:after="140"/>
        <w:outlineLvl w:val="0"/>
      </w:pPr>
      <w:r>
        <w:rPr>
          <w:rFonts w:ascii="Calibri" w:hAnsi="Calibri"/>
          <w:b/>
          <w:i w:val="0"/>
          <w:color w:val="2B547E"/>
          <w:sz w:val="40"/>
        </w:rPr>
        <w:t>6.  C. КАМПАЊА ЗА ЗЕМАЊЕ ПРИМЕРОЦИ SP-12</w:t>
      </w:r>
      <w:r>
        <w:rPr>
          <w:rFonts w:ascii="Calibri" w:hAnsi="Calibri"/>
          <w:b w:val="0"/>
          <w:i w:val="0"/>
          <w:color w:val="595959"/>
          <w:sz w:val="36"/>
        </w:rPr>
        <w:t xml:space="preserve">  |  </w:t>
      </w:r>
      <w:r>
        <w:rPr>
          <w:rFonts w:ascii="Calibri" w:hAnsi="Calibri"/>
          <w:b w:val="0"/>
          <w:i w:val="0"/>
          <w:color w:val="595959"/>
          <w:sz w:val="32"/>
        </w:rPr>
        <w:t>C. SP-12 sampling campaign</w:t>
      </w:r>
    </w:p>
    <w:p>
      <w:pPr>
        <w:spacing w:before="0" w:after="0" w:line="250" w:lineRule="auto"/>
        <w:jc w:val="both"/>
      </w:pPr>
      <w:r>
        <w:rPr>
          <w:rFonts w:ascii="Calibri" w:hAnsi="Calibri"/>
          <w:b w:val="0"/>
          <w:i w:val="0"/>
          <w:color w:val="000000"/>
          <w:sz w:val="22"/>
        </w:rPr>
        <w:t>3 задачи, од кои 2 завршени. · утрошено време ≈ 5,5 h</w:t>
      </w:r>
      <w:r>
        <w:rPr>
          <w:rFonts w:ascii="Calibri" w:hAnsi="Calibri"/>
          <w:b w:val="0"/>
          <w:i w:val="0"/>
          <w:color w:val="595959"/>
          <w:sz w:val="16"/>
        </w:rPr>
        <w:t xml:space="preserve">  |  </w:t>
      </w:r>
      <w:r>
        <w:rPr>
          <w:rFonts w:ascii="Calibri" w:hAnsi="Calibri"/>
          <w:b w:val="0"/>
          <w:i/>
          <w:color w:val="595959"/>
          <w:sz w:val="16"/>
        </w:rPr>
        <w:t>3 tasks, of which 2 completed. · time spent ≈ 5.5 h</w:t>
      </w:r>
    </w:p>
    <w:p>
      <w:pPr>
        <w:spacing w:before="160" w:after="80"/>
        <w:outlineLvl w:val="1"/>
      </w:pPr>
      <w:r>
        <w:rPr>
          <w:rFonts w:ascii="Calibri" w:hAnsi="Calibri"/>
          <w:b/>
          <w:i w:val="0"/>
          <w:color w:val="2B547E"/>
          <w:sz w:val="32"/>
        </w:rPr>
        <w:t>6.1  01 — Дизајн на кампањата за земање примероци SP-12</w:t>
      </w:r>
      <w:r>
        <w:rPr>
          <w:rFonts w:ascii="Calibri" w:hAnsi="Calibri"/>
          <w:b w:val="0"/>
          <w:i w:val="0"/>
          <w:color w:val="595959"/>
          <w:sz w:val="28"/>
        </w:rPr>
        <w:t xml:space="preserve">  |  </w:t>
      </w:r>
      <w:r>
        <w:rPr>
          <w:rFonts w:ascii="Calibri" w:hAnsi="Calibri"/>
          <w:b w:val="0"/>
          <w:i w:val="0"/>
          <w:color w:val="595959"/>
          <w:sz w:val="24"/>
        </w:rPr>
        <w:t>01 — SP-12 sampling campaign design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Дефинирана намалената испитна група и дизајниран планот за композитно земање примероци за кампањата за верификација пред продажба SP-12, која опфаќа 21 складирана серија Cannabis flos. Заклучени клучните одлуки за дизајнот — архитектура од три SOP, намалена испитна група и големини на примероци за чување. Изработен доказ за етикета од фаза 1 и табели со големини на примерок по r-план, по серија.</w:t>
            </w:r>
            <w:r>
              <w:rPr>
                <w:rFonts w:ascii="Calibri" w:hAnsi="Calibri"/>
                <w:b w:val="0"/>
                <w:i w:val="0"/>
                <w:color w:val="000000"/>
                <w:sz w:val="14"/>
              </w:rPr>
              <w:t xml:space="preserve"> | </w:t>
            </w:r>
            <w:r>
              <w:rPr>
                <w:rFonts w:ascii="Calibri" w:hAnsi="Calibri"/>
                <w:b w:val="0"/>
                <w:i/>
                <w:color w:val="000000"/>
                <w:sz w:val="14"/>
              </w:rPr>
              <w:t>The reduced testing panel was defined and the composite sampling plan designed for the SP-12 pre-sale verification campaign covering 21 stored Cannabis flos batches. Key design decisions were locked — a three-SOP architecture, the reduced panel, and retention sample sizes. A Phase 1 label proof and r-plan sample-size tables per batch were built.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Фаза 1 завршена; во очекување на одобрување на форматот. Фазите 2–5 во тек.</w:t>
            </w:r>
            <w:r>
              <w:rPr>
                <w:rFonts w:ascii="Calibri" w:hAnsi="Calibri"/>
                <w:b w:val="0"/>
                <w:i w:val="0"/>
                <w:color w:val="000000"/>
                <w:sz w:val="14"/>
              </w:rPr>
              <w:t xml:space="preserve"> | </w:t>
            </w:r>
            <w:r>
              <w:rPr>
                <w:rFonts w:ascii="Calibri" w:hAnsi="Calibri"/>
                <w:b w:val="0"/>
                <w:i/>
                <w:color w:val="000000"/>
                <w:sz w:val="14"/>
              </w:rPr>
              <w:t>Phase 1 complete; awaiting format approval. Phases 2–5 in progress.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SP-12_Campaign_Build_Specification.md · PP_QC_Analysis_Sample_Labels_Sheet1.docx/.pdf</w:t>
            </w:r>
          </w:p>
        </w:tc>
      </w:tr>
    </w:tbl>
    <w:p>
      <w:pPr>
        <w:spacing w:before="160" w:after="80"/>
        <w:outlineLvl w:val="1"/>
      </w:pPr>
      <w:r>
        <w:rPr>
          <w:rFonts w:ascii="Calibri" w:hAnsi="Calibri"/>
          <w:b/>
          <w:i w:val="0"/>
          <w:color w:val="2B547E"/>
          <w:sz w:val="32"/>
        </w:rPr>
        <w:t>6.2  02 — Планови за микробиолошко земање примероци, ден 1</w:t>
      </w:r>
      <w:r>
        <w:rPr>
          <w:rFonts w:ascii="Calibri" w:hAnsi="Calibri"/>
          <w:b w:val="0"/>
          <w:i w:val="0"/>
          <w:color w:val="595959"/>
          <w:sz w:val="28"/>
        </w:rPr>
        <w:t xml:space="preserve">  |  </w:t>
      </w:r>
      <w:r>
        <w:rPr>
          <w:rFonts w:ascii="Calibri" w:hAnsi="Calibri"/>
          <w:b w:val="0"/>
          <w:i w:val="0"/>
          <w:color w:val="595959"/>
          <w:sz w:val="24"/>
        </w:rPr>
        <w:t>02 — Day-1 microbiological sampling plans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Изработен планот за микробиолошко земање примероци за ден 1 за три приоритетни серии од SP-12 — HPA1024_01, HPA1024 и OPM1024 — со големини на примероци по r-план и симулирани избори k#B#.</w:t>
            </w:r>
            <w:r>
              <w:rPr>
                <w:rFonts w:ascii="Calibri" w:hAnsi="Calibri"/>
                <w:b w:val="0"/>
                <w:i w:val="0"/>
                <w:color w:val="000000"/>
                <w:sz w:val="14"/>
              </w:rPr>
              <w:t xml:space="preserve"> | </w:t>
            </w:r>
            <w:r>
              <w:rPr>
                <w:rFonts w:ascii="Calibri" w:hAnsi="Calibri"/>
                <w:b w:val="0"/>
                <w:i/>
                <w:color w:val="000000"/>
                <w:sz w:val="14"/>
              </w:rPr>
              <w:t>The day-1 microbiological sampling plan was produced for three priority SP-12 batches — HPA1024_01, HPA1024 and OPM1024 — with r-plan sample sizes and simulated k#B# picks.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за сериите од ден 1; останува контролираниот план во .docx.</w:t>
            </w:r>
            <w:r>
              <w:rPr>
                <w:rFonts w:ascii="Calibri" w:hAnsi="Calibri"/>
                <w:b w:val="0"/>
                <w:i w:val="0"/>
                <w:color w:val="000000"/>
                <w:sz w:val="14"/>
              </w:rPr>
              <w:t xml:space="preserve"> | </w:t>
            </w:r>
            <w:r>
              <w:rPr>
                <w:rFonts w:ascii="Calibri" w:hAnsi="Calibri"/>
                <w:b w:val="0"/>
                <w:i/>
                <w:color w:val="000000"/>
                <w:sz w:val="14"/>
              </w:rPr>
              <w:t>Complete for the day-1 batches; the controlled plan in .docx remains outstanding.</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Табела по серија со N/n/k и целосни k#B# избори</w:t>
            </w:r>
            <w:r>
              <w:rPr>
                <w:rFonts w:ascii="Calibri" w:hAnsi="Calibri"/>
                <w:b w:val="0"/>
                <w:i w:val="0"/>
                <w:color w:val="000000"/>
                <w:sz w:val="14"/>
              </w:rPr>
              <w:t xml:space="preserve"> | </w:t>
            </w:r>
            <w:r>
              <w:rPr>
                <w:rFonts w:ascii="Calibri" w:hAnsi="Calibri"/>
                <w:b w:val="0"/>
                <w:i/>
                <w:color w:val="000000"/>
                <w:sz w:val="14"/>
              </w:rPr>
              <w:t>Per-batch table with N/n/k and full k#B# picks</w:t>
            </w:r>
          </w:p>
        </w:tc>
      </w:tr>
    </w:tbl>
    <w:p>
      <w:pPr>
        <w:spacing w:before="160" w:after="80"/>
        <w:outlineLvl w:val="1"/>
      </w:pPr>
      <w:r>
        <w:rPr>
          <w:rFonts w:ascii="Calibri" w:hAnsi="Calibri"/>
          <w:b/>
          <w:i w:val="0"/>
          <w:color w:val="2B547E"/>
          <w:sz w:val="32"/>
        </w:rPr>
        <w:t>6.3  03 — План за земање примероци GP0824_02</w:t>
      </w:r>
      <w:r>
        <w:rPr>
          <w:rFonts w:ascii="Calibri" w:hAnsi="Calibri"/>
          <w:b w:val="0"/>
          <w:i w:val="0"/>
          <w:color w:val="595959"/>
          <w:sz w:val="28"/>
        </w:rPr>
        <w:t xml:space="preserve">  |  </w:t>
      </w:r>
      <w:r>
        <w:rPr>
          <w:rFonts w:ascii="Calibri" w:hAnsi="Calibri"/>
          <w:b w:val="0"/>
          <w:i w:val="0"/>
          <w:color w:val="595959"/>
          <w:sz w:val="24"/>
        </w:rPr>
        <w:t>03 — GP0824_02 sampling plan</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Генериран план за земање примероци по r-план за серијата GP0824_02 од 200 kg: вкупен број кеси, кеси за земање примерок, интервал на земање и симулирани избори k#B#.</w:t>
            </w:r>
            <w:r>
              <w:rPr>
                <w:rFonts w:ascii="Calibri" w:hAnsi="Calibri"/>
                <w:b w:val="0"/>
                <w:i w:val="0"/>
                <w:color w:val="000000"/>
                <w:sz w:val="14"/>
              </w:rPr>
              <w:t xml:space="preserve"> | </w:t>
            </w:r>
            <w:r>
              <w:rPr>
                <w:rFonts w:ascii="Calibri" w:hAnsi="Calibri"/>
                <w:b w:val="0"/>
                <w:i/>
                <w:color w:val="000000"/>
                <w:sz w:val="14"/>
              </w:rPr>
              <w:t>An r-plan sampling plan generated for the 200 kg GP0824_02 batch: total bags, bags to sample, sampling interval, and simulated k#B# picks.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според ажурираната големина на серијата од 200 kg.</w:t>
            </w:r>
            <w:r>
              <w:rPr>
                <w:rFonts w:ascii="Calibri" w:hAnsi="Calibri"/>
                <w:b w:val="0"/>
                <w:i w:val="0"/>
                <w:color w:val="000000"/>
                <w:sz w:val="14"/>
              </w:rPr>
              <w:t xml:space="preserve"> | </w:t>
            </w:r>
            <w:r>
              <w:rPr>
                <w:rFonts w:ascii="Calibri" w:hAnsi="Calibri"/>
                <w:b w:val="0"/>
                <w:i/>
                <w:color w:val="000000"/>
                <w:sz w:val="14"/>
              </w:rPr>
              <w:t>Complete against the updated 200 kg batch size.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План за земање примероци со клучните параметри и симулација на кеси</w:t>
            </w:r>
            <w:r>
              <w:rPr>
                <w:rFonts w:ascii="Calibri" w:hAnsi="Calibri"/>
                <w:b w:val="0"/>
                <w:i w:val="0"/>
                <w:color w:val="000000"/>
                <w:sz w:val="14"/>
              </w:rPr>
              <w:t xml:space="preserve"> | </w:t>
            </w:r>
            <w:r>
              <w:rPr>
                <w:rFonts w:ascii="Calibri" w:hAnsi="Calibri"/>
                <w:b w:val="0"/>
                <w:i/>
                <w:color w:val="000000"/>
                <w:sz w:val="14"/>
              </w:rPr>
              <w:t>Sampling plan with key parameters and bag simulation</w:t>
            </w:r>
          </w:p>
        </w:tc>
      </w:tr>
    </w:tbl>
    <w:p>
      <w:pPr>
        <w:spacing w:before="240" w:after="140"/>
        <w:outlineLvl w:val="0"/>
      </w:pPr>
      <w:r>
        <w:rPr>
          <w:rFonts w:ascii="Calibri" w:hAnsi="Calibri"/>
          <w:b/>
          <w:i w:val="0"/>
          <w:color w:val="2B547E"/>
          <w:sz w:val="40"/>
        </w:rPr>
        <w:t>7.  D. РЕГИСТАР НА COA И РЕВИЗИЈА НА СПЕЦИФИКАЦИИ</w:t>
      </w:r>
      <w:r>
        <w:rPr>
          <w:rFonts w:ascii="Calibri" w:hAnsi="Calibri"/>
          <w:b w:val="0"/>
          <w:i w:val="0"/>
          <w:color w:val="595959"/>
          <w:sz w:val="36"/>
        </w:rPr>
        <w:t xml:space="preserve">  |  </w:t>
      </w:r>
      <w:r>
        <w:rPr>
          <w:rFonts w:ascii="Calibri" w:hAnsi="Calibri"/>
          <w:b w:val="0"/>
          <w:i w:val="0"/>
          <w:color w:val="595959"/>
          <w:sz w:val="32"/>
        </w:rPr>
        <w:t>D. CoA register and specification revision</w:t>
      </w:r>
    </w:p>
    <w:p>
      <w:pPr>
        <w:spacing w:before="0" w:after="0" w:line="250" w:lineRule="auto"/>
        <w:jc w:val="both"/>
      </w:pPr>
      <w:r>
        <w:rPr>
          <w:rFonts w:ascii="Calibri" w:hAnsi="Calibri"/>
          <w:b w:val="0"/>
          <w:i w:val="0"/>
          <w:color w:val="000000"/>
          <w:sz w:val="22"/>
        </w:rPr>
        <w:t>16 задачи, од кои 16 завршени. · утрошено време 11,2 h</w:t>
      </w:r>
      <w:r>
        <w:rPr>
          <w:rFonts w:ascii="Calibri" w:hAnsi="Calibri"/>
          <w:b w:val="0"/>
          <w:i w:val="0"/>
          <w:color w:val="595959"/>
          <w:sz w:val="16"/>
        </w:rPr>
        <w:t xml:space="preserve">  |  </w:t>
      </w:r>
      <w:r>
        <w:rPr>
          <w:rFonts w:ascii="Calibri" w:hAnsi="Calibri"/>
          <w:b w:val="0"/>
          <w:i/>
          <w:color w:val="595959"/>
          <w:sz w:val="16"/>
        </w:rPr>
        <w:t>16 tasks, of which 16 completed. · time spent 11.2 h</w:t>
      </w:r>
    </w:p>
    <w:p>
      <w:pPr>
        <w:spacing w:before="160" w:after="80"/>
        <w:outlineLvl w:val="1"/>
      </w:pPr>
      <w:r>
        <w:rPr>
          <w:rFonts w:ascii="Calibri" w:hAnsi="Calibri"/>
          <w:b/>
          <w:i w:val="0"/>
          <w:color w:val="2B547E"/>
          <w:sz w:val="32"/>
        </w:rPr>
        <w:t>7.1  01 — Внесување на нови надворешни CoA</w:t>
      </w:r>
      <w:r>
        <w:rPr>
          <w:rFonts w:ascii="Calibri" w:hAnsi="Calibri"/>
          <w:b w:val="0"/>
          <w:i w:val="0"/>
          <w:color w:val="595959"/>
          <w:sz w:val="28"/>
        </w:rPr>
        <w:t xml:space="preserve">  |  </w:t>
      </w:r>
      <w:r>
        <w:rPr>
          <w:rFonts w:ascii="Calibri" w:hAnsi="Calibri"/>
          <w:b w:val="0"/>
          <w:i w:val="0"/>
          <w:color w:val="595959"/>
          <w:sz w:val="24"/>
        </w:rPr>
        <w:t>01 — Ingestion of new outsourced CoA</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Нови сертификати од надворешни акредитирани лаборатории проверени за дупликати наспроти постојниот извор, утврдено дали носат текстуален слој или се скенирани, качени и вградени во базата на знаење.</w:t>
            </w:r>
            <w:r>
              <w:rPr>
                <w:rFonts w:ascii="Calibri" w:hAnsi="Calibri"/>
                <w:b w:val="0"/>
                <w:i w:val="0"/>
                <w:color w:val="000000"/>
                <w:sz w:val="14"/>
              </w:rPr>
              <w:t xml:space="preserve"> | </w:t>
            </w:r>
            <w:r>
              <w:rPr>
                <w:rFonts w:ascii="Calibri" w:hAnsi="Calibri"/>
                <w:b w:val="0"/>
                <w:i/>
                <w:color w:val="000000"/>
                <w:sz w:val="14"/>
              </w:rPr>
              <w:t>New certificates from outsourced accredited laboratories deduplicated against the live source, text-layer versus scan determined, uploaded and embedded into the knowledgebase.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Вградени датотеки во source-271bc3be</w:t>
            </w:r>
            <w:r>
              <w:rPr>
                <w:rFonts w:ascii="Calibri" w:hAnsi="Calibri"/>
                <w:b w:val="0"/>
                <w:i w:val="0"/>
                <w:color w:val="000000"/>
                <w:sz w:val="14"/>
              </w:rPr>
              <w:t xml:space="preserve"> | </w:t>
            </w:r>
            <w:r>
              <w:rPr>
                <w:rFonts w:ascii="Calibri" w:hAnsi="Calibri"/>
                <w:b w:val="0"/>
                <w:i/>
                <w:color w:val="000000"/>
                <w:sz w:val="14"/>
              </w:rPr>
              <w:t>Files embedded into source-271bc3be</w:t>
            </w:r>
          </w:p>
        </w:tc>
      </w:tr>
    </w:tbl>
    <w:p>
      <w:pPr>
        <w:spacing w:before="160" w:after="80"/>
        <w:outlineLvl w:val="1"/>
      </w:pPr>
      <w:r>
        <w:rPr>
          <w:rFonts w:ascii="Calibri" w:hAnsi="Calibri"/>
          <w:b/>
          <w:i w:val="0"/>
          <w:color w:val="2B547E"/>
          <w:sz w:val="32"/>
        </w:rPr>
        <w:t>7.2  02 — Опфаќање на целиот панел параметри</w:t>
      </w:r>
      <w:r>
        <w:rPr>
          <w:rFonts w:ascii="Calibri" w:hAnsi="Calibri"/>
          <w:b w:val="0"/>
          <w:i w:val="0"/>
          <w:color w:val="595959"/>
          <w:sz w:val="28"/>
        </w:rPr>
        <w:t xml:space="preserve">  |  </w:t>
      </w:r>
      <w:r>
        <w:rPr>
          <w:rFonts w:ascii="Calibri" w:hAnsi="Calibri"/>
          <w:b w:val="0"/>
          <w:i w:val="0"/>
          <w:color w:val="595959"/>
          <w:sz w:val="24"/>
        </w:rPr>
        <w:t>02 — Capture of the full parameter panel</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Δ⁹-THC и LoD не беа единствените параметри на новите сертификати, па екстракцијата е проширена на целиот панел.</w:t>
            </w:r>
            <w:r>
              <w:rPr>
                <w:rFonts w:ascii="Calibri" w:hAnsi="Calibri"/>
                <w:b w:val="0"/>
                <w:i w:val="0"/>
                <w:color w:val="000000"/>
                <w:sz w:val="14"/>
              </w:rPr>
              <w:t xml:space="preserve"> | </w:t>
            </w:r>
            <w:r>
              <w:rPr>
                <w:rFonts w:ascii="Calibri" w:hAnsi="Calibri"/>
                <w:b w:val="0"/>
                <w:i/>
                <w:color w:val="000000"/>
                <w:sz w:val="14"/>
              </w:rPr>
              <w:t>Δ⁹-THC and LoD were not the only parameters on the new certificates, so extraction was widened to the whole panel.</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42 сертификати од серијата Farmahem 197, извлечени verbatim</w:t>
            </w:r>
            <w:r>
              <w:rPr>
                <w:rFonts w:ascii="Calibri" w:hAnsi="Calibri"/>
                <w:b w:val="0"/>
                <w:i w:val="0"/>
                <w:color w:val="000000"/>
                <w:sz w:val="14"/>
              </w:rPr>
              <w:t xml:space="preserve"> | </w:t>
            </w:r>
            <w:r>
              <w:rPr>
                <w:rFonts w:ascii="Calibri" w:hAnsi="Calibri"/>
                <w:b w:val="0"/>
                <w:i/>
                <w:color w:val="000000"/>
                <w:sz w:val="14"/>
              </w:rPr>
              <w:t>42 Farmahem 197-series certificates extracted verbatim</w:t>
            </w:r>
          </w:p>
        </w:tc>
      </w:tr>
    </w:tbl>
    <w:p>
      <w:pPr>
        <w:spacing w:before="160" w:after="80"/>
        <w:outlineLvl w:val="1"/>
      </w:pPr>
      <w:r>
        <w:rPr>
          <w:rFonts w:ascii="Calibri" w:hAnsi="Calibri"/>
          <w:b/>
          <w:i w:val="0"/>
          <w:color w:val="2B547E"/>
          <w:sz w:val="32"/>
        </w:rPr>
        <w:t>7.3  03 — Реорганизација на структурата на папки по серии</w:t>
      </w:r>
      <w:r>
        <w:rPr>
          <w:rFonts w:ascii="Calibri" w:hAnsi="Calibri"/>
          <w:b w:val="0"/>
          <w:i w:val="0"/>
          <w:color w:val="595959"/>
          <w:sz w:val="28"/>
        </w:rPr>
        <w:t xml:space="preserve">  |  </w:t>
      </w:r>
      <w:r>
        <w:rPr>
          <w:rFonts w:ascii="Calibri" w:hAnsi="Calibri"/>
          <w:b w:val="0"/>
          <w:i w:val="0"/>
          <w:color w:val="595959"/>
          <w:sz w:val="24"/>
        </w:rPr>
        <w:t>03 — Rebuild of the batch-folder structure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Хронолошки папки по серија, пресликани во базата на знаење; отстранети дупликати; интерните CoA на Purely Plant повлечени од копирањето; нумеричкиот префикс отстранет од имињата на папките.</w:t>
            </w:r>
            <w:r>
              <w:rPr>
                <w:rFonts w:ascii="Calibri" w:hAnsi="Calibri"/>
                <w:b w:val="0"/>
                <w:i w:val="0"/>
                <w:color w:val="000000"/>
                <w:sz w:val="14"/>
              </w:rPr>
              <w:t xml:space="preserve"> | </w:t>
            </w:r>
            <w:r>
              <w:rPr>
                <w:rFonts w:ascii="Calibri" w:hAnsi="Calibri"/>
                <w:b w:val="0"/>
                <w:i/>
                <w:color w:val="000000"/>
                <w:sz w:val="14"/>
              </w:rPr>
              <w:t>Chronological per-batch folders, mirrored into the knowledgebase; duplicates removed; Purely Plant in-house CoAs withdrawn from the copy; the numeric prefix dropped from the folder names.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по четири корекции.</w:t>
            </w:r>
            <w:r>
              <w:rPr>
                <w:rFonts w:ascii="Calibri" w:hAnsi="Calibri"/>
                <w:b w:val="0"/>
                <w:i w:val="0"/>
                <w:color w:val="000000"/>
                <w:sz w:val="14"/>
              </w:rPr>
              <w:t xml:space="preserve"> | </w:t>
            </w:r>
            <w:r>
              <w:rPr>
                <w:rFonts w:ascii="Calibri" w:hAnsi="Calibri"/>
                <w:b w:val="0"/>
                <w:i/>
                <w:color w:val="000000"/>
                <w:sz w:val="14"/>
              </w:rPr>
              <w:t>Complete after four corrections.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40 папки по серија · збирка OLD_PP_CoA_ · 25 CoA од категорија A</w:t>
            </w:r>
            <w:r>
              <w:rPr>
                <w:rFonts w:ascii="Calibri" w:hAnsi="Calibri"/>
                <w:b w:val="0"/>
                <w:i w:val="0"/>
                <w:color w:val="000000"/>
                <w:sz w:val="14"/>
              </w:rPr>
              <w:t xml:space="preserve"> | </w:t>
            </w:r>
            <w:r>
              <w:rPr>
                <w:rFonts w:ascii="Calibri" w:hAnsi="Calibri"/>
                <w:b w:val="0"/>
                <w:i/>
                <w:color w:val="000000"/>
                <w:sz w:val="14"/>
              </w:rPr>
              <w:t>40 per-batch folders · OLD_PP_CoA_ collection · 25 category-A CoAs</w:t>
            </w:r>
          </w:p>
        </w:tc>
      </w:tr>
    </w:tbl>
    <w:p>
      <w:pPr>
        <w:spacing w:before="160" w:after="80"/>
        <w:outlineLvl w:val="1"/>
      </w:pPr>
      <w:r>
        <w:rPr>
          <w:rFonts w:ascii="Calibri" w:hAnsi="Calibri"/>
          <w:b/>
          <w:i w:val="0"/>
          <w:color w:val="2B547E"/>
          <w:sz w:val="32"/>
        </w:rPr>
        <w:t>7.4  04 — Дизајн на главната табела со CoA</w:t>
      </w:r>
      <w:r>
        <w:rPr>
          <w:rFonts w:ascii="Calibri" w:hAnsi="Calibri"/>
          <w:b w:val="0"/>
          <w:i w:val="0"/>
          <w:color w:val="595959"/>
          <w:sz w:val="28"/>
        </w:rPr>
        <w:t xml:space="preserve">  |  </w:t>
      </w:r>
      <w:r>
        <w:rPr>
          <w:rFonts w:ascii="Calibri" w:hAnsi="Calibri"/>
          <w:b w:val="0"/>
          <w:i w:val="0"/>
          <w:color w:val="595959"/>
          <w:sz w:val="24"/>
        </w:rPr>
        <w:t>04 — Design of the master CoA table</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Изградена главната табела во распоред „еден ред по серија“, со екстракција во два дела.</w:t>
            </w:r>
            <w:r>
              <w:rPr>
                <w:rFonts w:ascii="Calibri" w:hAnsi="Calibri"/>
                <w:b w:val="0"/>
                <w:i w:val="0"/>
                <w:color w:val="000000"/>
                <w:sz w:val="14"/>
              </w:rPr>
              <w:t xml:space="preserve"> | </w:t>
            </w:r>
            <w:r>
              <w:rPr>
                <w:rFonts w:ascii="Calibri" w:hAnsi="Calibri"/>
                <w:b w:val="0"/>
                <w:i/>
                <w:color w:val="000000"/>
                <w:sz w:val="14"/>
              </w:rPr>
              <w:t>The master table built in a row-per-batch layout, with extraction run in two slices.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master_coa_table.tsv · PP_eCoA_Master_Database.xlsx · coa_register.html</w:t>
            </w:r>
          </w:p>
        </w:tc>
      </w:tr>
    </w:tbl>
    <w:p>
      <w:pPr>
        <w:spacing w:before="160" w:after="80"/>
        <w:outlineLvl w:val="1"/>
      </w:pPr>
      <w:r>
        <w:rPr>
          <w:rFonts w:ascii="Calibri" w:hAnsi="Calibri"/>
          <w:b/>
          <w:i w:val="0"/>
          <w:color w:val="2B547E"/>
          <w:sz w:val="32"/>
        </w:rPr>
        <w:t>7.5  05 — Ревизија на регистарот</w:t>
      </w:r>
      <w:r>
        <w:rPr>
          <w:rFonts w:ascii="Calibri" w:hAnsi="Calibri"/>
          <w:b w:val="0"/>
          <w:i w:val="0"/>
          <w:color w:val="595959"/>
          <w:sz w:val="28"/>
        </w:rPr>
        <w:t xml:space="preserve">  |  </w:t>
      </w:r>
      <w:r>
        <w:rPr>
          <w:rFonts w:ascii="Calibri" w:hAnsi="Calibri"/>
          <w:b w:val="0"/>
          <w:i w:val="0"/>
          <w:color w:val="595959"/>
          <w:sz w:val="24"/>
        </w:rPr>
        <w:t>05 — Audit of the register</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Проверен квалитетот на внесените резултати: отстранета мерната неодреденост од ќелиите, раздвоени двојните резултати за јачина.</w:t>
            </w:r>
            <w:r>
              <w:rPr>
                <w:rFonts w:ascii="Calibri" w:hAnsi="Calibri"/>
                <w:b w:val="0"/>
                <w:i w:val="0"/>
                <w:color w:val="000000"/>
                <w:sz w:val="14"/>
              </w:rPr>
              <w:t xml:space="preserve"> | </w:t>
            </w:r>
            <w:r>
              <w:rPr>
                <w:rFonts w:ascii="Calibri" w:hAnsi="Calibri"/>
                <w:b w:val="0"/>
                <w:i/>
                <w:color w:val="000000"/>
                <w:sz w:val="14"/>
              </w:rPr>
              <w:t>The quality of the ingested results was checked: measurement uncertainty stripped from the cells, dual potency results split apart.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најдените недостатоци отстранети.</w:t>
            </w:r>
            <w:r>
              <w:rPr>
                <w:rFonts w:ascii="Calibri" w:hAnsi="Calibri"/>
                <w:b w:val="0"/>
                <w:i w:val="0"/>
                <w:color w:val="000000"/>
                <w:sz w:val="14"/>
              </w:rPr>
              <w:t xml:space="preserve"> | </w:t>
            </w:r>
            <w:r>
              <w:rPr>
                <w:rFonts w:ascii="Calibri" w:hAnsi="Calibri"/>
                <w:b w:val="0"/>
                <w:i/>
                <w:color w:val="000000"/>
                <w:sz w:val="14"/>
              </w:rPr>
              <w:t>Complete — the defects found were corrected.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Куќно правило: вредноста сама во ќелијата, единицата во заглавието</w:t>
            </w:r>
            <w:r>
              <w:rPr>
                <w:rFonts w:ascii="Calibri" w:hAnsi="Calibri"/>
                <w:b w:val="0"/>
                <w:i w:val="0"/>
                <w:color w:val="000000"/>
                <w:sz w:val="14"/>
              </w:rPr>
              <w:t xml:space="preserve"> | </w:t>
            </w:r>
            <w:r>
              <w:rPr>
                <w:rFonts w:ascii="Calibri" w:hAnsi="Calibri"/>
                <w:b w:val="0"/>
                <w:i/>
                <w:color w:val="000000"/>
                <w:sz w:val="14"/>
              </w:rPr>
              <w:t>House rule: the value alone in the cell, the unit in the header</w:t>
            </w:r>
          </w:p>
        </w:tc>
      </w:tr>
    </w:tbl>
    <w:p>
      <w:pPr>
        <w:spacing w:before="160" w:after="80"/>
        <w:outlineLvl w:val="1"/>
      </w:pPr>
      <w:r>
        <w:rPr>
          <w:rFonts w:ascii="Calibri" w:hAnsi="Calibri"/>
          <w:b/>
          <w:i w:val="0"/>
          <w:color w:val="2B547E"/>
          <w:sz w:val="32"/>
        </w:rPr>
        <w:t>7.6  06 — Усогласување на критериумите за прифатливост</w:t>
      </w:r>
      <w:r>
        <w:rPr>
          <w:rFonts w:ascii="Calibri" w:hAnsi="Calibri"/>
          <w:b w:val="0"/>
          <w:i w:val="0"/>
          <w:color w:val="595959"/>
          <w:sz w:val="28"/>
        </w:rPr>
        <w:t xml:space="preserve">  |  </w:t>
      </w:r>
      <w:r>
        <w:rPr>
          <w:rFonts w:ascii="Calibri" w:hAnsi="Calibri"/>
          <w:b w:val="0"/>
          <w:i w:val="0"/>
          <w:color w:val="595959"/>
          <w:sz w:val="24"/>
        </w:rPr>
        <w:t>06 — Normalisation of acceptance criteria</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LoD беше запишан како ≤ 10 % на едни сертификати и &lt; 12 % на други; усвоен Ph. Eur. 07/2024:3028 (≤ 12,0 %) како важечки критериум. Микотоксините се водат како три параметри, со „не е испитано“ таму каде што не се испитани.</w:t>
            </w:r>
            <w:r>
              <w:rPr>
                <w:rFonts w:ascii="Calibri" w:hAnsi="Calibri"/>
                <w:b w:val="0"/>
                <w:i w:val="0"/>
                <w:color w:val="000000"/>
                <w:sz w:val="14"/>
              </w:rPr>
              <w:t xml:space="preserve"> | </w:t>
            </w:r>
            <w:r>
              <w:rPr>
                <w:rFonts w:ascii="Calibri" w:hAnsi="Calibri"/>
                <w:b w:val="0"/>
                <w:i/>
                <w:color w:val="000000"/>
                <w:sz w:val="14"/>
              </w:rPr>
              <w:t>LoD was recorded as ≤10% on some certificates and &lt;12% on others; Ph. Eur. 07/2024:3028 (≤12.0%) adopted as the governing criterion. Mycotoxins are carried as three parameters, marked not tested where not assayed.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Коригирана колона со критериуми</w:t>
            </w:r>
            <w:r>
              <w:rPr>
                <w:rFonts w:ascii="Calibri" w:hAnsi="Calibri"/>
                <w:b w:val="0"/>
                <w:i w:val="0"/>
                <w:color w:val="000000"/>
                <w:sz w:val="14"/>
              </w:rPr>
              <w:t xml:space="preserve"> | </w:t>
            </w:r>
            <w:r>
              <w:rPr>
                <w:rFonts w:ascii="Calibri" w:hAnsi="Calibri"/>
                <w:b w:val="0"/>
                <w:i/>
                <w:color w:val="000000"/>
                <w:sz w:val="14"/>
              </w:rPr>
              <w:t>Corrected acceptance-criteria column</w:t>
            </w:r>
          </w:p>
        </w:tc>
      </w:tr>
    </w:tbl>
    <w:p>
      <w:pPr>
        <w:spacing w:before="160" w:after="80"/>
        <w:outlineLvl w:val="1"/>
      </w:pPr>
      <w:r>
        <w:rPr>
          <w:rFonts w:ascii="Calibri" w:hAnsi="Calibri"/>
          <w:b/>
          <w:i w:val="0"/>
          <w:color w:val="2B547E"/>
          <w:sz w:val="32"/>
        </w:rPr>
        <w:t>7.7  07 — Преобликување на регистарот во куќниот распоред</w:t>
      </w:r>
      <w:r>
        <w:rPr>
          <w:rFonts w:ascii="Calibri" w:hAnsi="Calibri"/>
          <w:b w:val="0"/>
          <w:i w:val="0"/>
          <w:color w:val="595959"/>
          <w:sz w:val="28"/>
        </w:rPr>
        <w:t xml:space="preserve">  |  </w:t>
      </w:r>
      <w:r>
        <w:rPr>
          <w:rFonts w:ascii="Calibri" w:hAnsi="Calibri"/>
          <w:b w:val="0"/>
          <w:i w:val="0"/>
          <w:color w:val="595959"/>
          <w:sz w:val="24"/>
        </w:rPr>
        <w:t>07 — Reshaping of the register to the house layout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Подредување по време на производство наместо по сорта, со параметрите како колони.</w:t>
            </w:r>
            <w:r>
              <w:rPr>
                <w:rFonts w:ascii="Calibri" w:hAnsi="Calibri"/>
                <w:b w:val="0"/>
                <w:i w:val="0"/>
                <w:color w:val="000000"/>
                <w:sz w:val="14"/>
              </w:rPr>
              <w:t xml:space="preserve"> | </w:t>
            </w:r>
            <w:r>
              <w:rPr>
                <w:rFonts w:ascii="Calibri" w:hAnsi="Calibri"/>
                <w:b w:val="0"/>
                <w:i/>
                <w:color w:val="000000"/>
                <w:sz w:val="14"/>
              </w:rPr>
              <w:t>Ordered by time of production rather than by cultivar, with parameters as columns.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w:t>
            </w:r>
            <w:r>
              <w:rPr>
                <w:rFonts w:ascii="Calibri" w:hAnsi="Calibri"/>
                <w:b w:val="0"/>
                <w:i w:val="0"/>
                <w:color w:val="000000"/>
                <w:sz w:val="14"/>
              </w:rPr>
              <w:t xml:space="preserve"> | </w:t>
            </w:r>
            <w:r>
              <w:rPr>
                <w:rFonts w:ascii="Calibri" w:hAnsi="Calibri"/>
                <w:b w:val="0"/>
                <w:i/>
                <w:color w:val="000000"/>
                <w:sz w:val="14"/>
              </w:rPr>
              <w:t>Complete.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PP_Production_Batches_QC_Result_Table.xlsx · PP_THC_by_Strain.xlsx</w:t>
            </w:r>
          </w:p>
        </w:tc>
      </w:tr>
    </w:tbl>
    <w:p>
      <w:pPr>
        <w:spacing w:before="160" w:after="80"/>
        <w:outlineLvl w:val="1"/>
      </w:pPr>
      <w:r>
        <w:rPr>
          <w:rFonts w:ascii="Calibri" w:hAnsi="Calibri"/>
          <w:b/>
          <w:i w:val="0"/>
          <w:color w:val="2B547E"/>
          <w:sz w:val="32"/>
        </w:rPr>
        <w:t>7.8  08 — Следливост на резултатите до сертификатите</w:t>
      </w:r>
      <w:r>
        <w:rPr>
          <w:rFonts w:ascii="Calibri" w:hAnsi="Calibri"/>
          <w:b w:val="0"/>
          <w:i w:val="0"/>
          <w:color w:val="595959"/>
          <w:sz w:val="28"/>
        </w:rPr>
        <w:t xml:space="preserve">  |  </w:t>
      </w:r>
      <w:r>
        <w:rPr>
          <w:rFonts w:ascii="Calibri" w:hAnsi="Calibri"/>
          <w:b w:val="0"/>
          <w:i w:val="0"/>
          <w:color w:val="595959"/>
          <w:sz w:val="24"/>
        </w:rPr>
        <w:t>08 — Traceability of results to certificates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Секој резултат потврден наспроти сертификатот и кодот од кој потекнува. Четири ќелии со код на сертификат носеа претпоставки од OCR, а една содржеше текст наместо број на документ — сите вратени на изворниот запис.</w:t>
            </w:r>
            <w:r>
              <w:rPr>
                <w:rFonts w:ascii="Calibri" w:hAnsi="Calibri"/>
                <w:b w:val="0"/>
                <w:i w:val="0"/>
                <w:color w:val="000000"/>
                <w:sz w:val="14"/>
              </w:rPr>
              <w:t xml:space="preserve"> | </w:t>
            </w:r>
            <w:r>
              <w:rPr>
                <w:rFonts w:ascii="Calibri" w:hAnsi="Calibri"/>
                <w:b w:val="0"/>
                <w:i/>
                <w:color w:val="000000"/>
                <w:sz w:val="14"/>
              </w:rPr>
              <w:t>Every result confirmed against the certificate and code it came from. Four Certificate Code cells carried OCR guesses and one held text where a document number belonged — all restored to the source record.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47 реда вратени verbatim.</w:t>
            </w:r>
            <w:r>
              <w:rPr>
                <w:rFonts w:ascii="Calibri" w:hAnsi="Calibri"/>
                <w:b w:val="0"/>
                <w:i w:val="0"/>
                <w:color w:val="000000"/>
                <w:sz w:val="14"/>
              </w:rPr>
              <w:t xml:space="preserve"> | </w:t>
            </w:r>
            <w:r>
              <w:rPr>
                <w:rFonts w:ascii="Calibri" w:hAnsi="Calibri"/>
                <w:b w:val="0"/>
                <w:i/>
                <w:color w:val="000000"/>
                <w:sz w:val="14"/>
              </w:rPr>
              <w:t>Complete — 47 rows restored verbatim.</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restore_verbatim_cert_codes.py · PP_Batch_Release_QC_Register.xlsx</w:t>
            </w:r>
          </w:p>
        </w:tc>
      </w:tr>
    </w:tbl>
    <w:p>
      <w:pPr>
        <w:spacing w:before="160" w:after="80"/>
        <w:outlineLvl w:val="1"/>
      </w:pPr>
      <w:r>
        <w:rPr>
          <w:rFonts w:ascii="Calibri" w:hAnsi="Calibri"/>
          <w:b/>
          <w:i w:val="0"/>
          <w:color w:val="2B547E"/>
          <w:sz w:val="32"/>
        </w:rPr>
        <w:t>7.9  09 — Вкрстена проверка наспроти контролните табели</w:t>
      </w:r>
      <w:r>
        <w:rPr>
          <w:rFonts w:ascii="Calibri" w:hAnsi="Calibri"/>
          <w:b w:val="0"/>
          <w:i w:val="0"/>
          <w:color w:val="595959"/>
          <w:sz w:val="28"/>
        </w:rPr>
        <w:t xml:space="preserve">  |  </w:t>
      </w:r>
      <w:r>
        <w:rPr>
          <w:rFonts w:ascii="Calibri" w:hAnsi="Calibri"/>
          <w:b w:val="0"/>
          <w:i w:val="0"/>
          <w:color w:val="595959"/>
          <w:sz w:val="24"/>
        </w:rPr>
        <w:t>09 — Cross-check against the control sheets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Надворешниот CoA утврден како извор на вистина, што ги позиционира трите контролни табели како контролни записи, а не како сертификати.</w:t>
            </w:r>
            <w:r>
              <w:rPr>
                <w:rFonts w:ascii="Calibri" w:hAnsi="Calibri"/>
                <w:b w:val="0"/>
                <w:i w:val="0"/>
                <w:color w:val="000000"/>
                <w:sz w:val="14"/>
              </w:rPr>
              <w:t xml:space="preserve"> | </w:t>
            </w:r>
            <w:r>
              <w:rPr>
                <w:rFonts w:ascii="Calibri" w:hAnsi="Calibri"/>
                <w:b w:val="0"/>
                <w:i/>
                <w:color w:val="000000"/>
                <w:sz w:val="14"/>
              </w:rPr>
              <w:t>The outsourced CoA established as the source of truth, which positions the three control sheets as control records rather than certificates.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отстапувањата сведени од 93 на 53.</w:t>
            </w:r>
            <w:r>
              <w:rPr>
                <w:rFonts w:ascii="Calibri" w:hAnsi="Calibri"/>
                <w:b w:val="0"/>
                <w:i w:val="0"/>
                <w:color w:val="000000"/>
                <w:sz w:val="14"/>
              </w:rPr>
              <w:t xml:space="preserve"> | </w:t>
            </w:r>
            <w:r>
              <w:rPr>
                <w:rFonts w:ascii="Calibri" w:hAnsi="Calibri"/>
                <w:b w:val="0"/>
                <w:i/>
                <w:color w:val="000000"/>
                <w:sz w:val="14"/>
              </w:rPr>
              <w:t>Complete — discrepancies reduced from 93 to 53.</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crosscheck_sources.py · PP_Open_Reconciliation_Items.xlsx</w:t>
            </w:r>
          </w:p>
        </w:tc>
      </w:tr>
    </w:tbl>
    <w:p>
      <w:pPr>
        <w:spacing w:before="160" w:after="80"/>
        <w:outlineLvl w:val="1"/>
      </w:pPr>
      <w:r>
        <w:rPr>
          <w:rFonts w:ascii="Calibri" w:hAnsi="Calibri"/>
          <w:b/>
          <w:i w:val="0"/>
          <w:color w:val="2B547E"/>
          <w:sz w:val="32"/>
        </w:rPr>
        <w:t>7.10  10 — Пронаоѓање на недостасувачките сертификати</w:t>
      </w:r>
      <w:r>
        <w:rPr>
          <w:rFonts w:ascii="Calibri" w:hAnsi="Calibri"/>
          <w:b w:val="0"/>
          <w:i w:val="0"/>
          <w:color w:val="595959"/>
          <w:sz w:val="28"/>
        </w:rPr>
        <w:t xml:space="preserve">  |  </w:t>
      </w:r>
      <w:r>
        <w:rPr>
          <w:rFonts w:ascii="Calibri" w:hAnsi="Calibri"/>
          <w:b w:val="0"/>
          <w:i w:val="0"/>
          <w:color w:val="595959"/>
          <w:sz w:val="24"/>
        </w:rPr>
        <w:t>10 — Hunt for the missing certificates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Три сертификати пријавени како недостасувачки всушност постоеја како PDF составени само од слики, невидливи и за пребарување по име и по текст: GG1024, HPA1024 и OPM1024.</w:t>
            </w:r>
            <w:r>
              <w:rPr>
                <w:rFonts w:ascii="Calibri" w:hAnsi="Calibri"/>
                <w:b w:val="0"/>
                <w:i w:val="0"/>
                <w:color w:val="000000"/>
                <w:sz w:val="14"/>
              </w:rPr>
              <w:t xml:space="preserve"> | </w:t>
            </w:r>
            <w:r>
              <w:rPr>
                <w:rFonts w:ascii="Calibri" w:hAnsi="Calibri"/>
                <w:b w:val="0"/>
                <w:i/>
                <w:color w:val="000000"/>
                <w:sz w:val="14"/>
              </w:rPr>
              <w:t>Three certificates reported missing in fact existed as image-only PDFs, invisible to both filename and full-text search: GG1024, HPA1024 and OPM1024.</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трите заведени.</w:t>
            </w:r>
            <w:r>
              <w:rPr>
                <w:rFonts w:ascii="Calibri" w:hAnsi="Calibri"/>
                <w:b w:val="0"/>
                <w:i w:val="0"/>
                <w:color w:val="000000"/>
                <w:sz w:val="14"/>
              </w:rPr>
              <w:t xml:space="preserve"> | </w:t>
            </w:r>
            <w:r>
              <w:rPr>
                <w:rFonts w:ascii="Calibri" w:hAnsi="Calibri"/>
                <w:b w:val="0"/>
                <w:i/>
                <w:color w:val="000000"/>
                <w:sz w:val="14"/>
              </w:rPr>
              <w:t>Complete — all three filed.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3 R&amp;D сертификати · fix_rnd_drive_links.py (87 реда)</w:t>
            </w:r>
            <w:r>
              <w:rPr>
                <w:rFonts w:ascii="Calibri" w:hAnsi="Calibri"/>
                <w:b w:val="0"/>
                <w:i w:val="0"/>
                <w:color w:val="000000"/>
                <w:sz w:val="14"/>
              </w:rPr>
              <w:t xml:space="preserve"> | </w:t>
            </w:r>
            <w:r>
              <w:rPr>
                <w:rFonts w:ascii="Calibri" w:hAnsi="Calibri"/>
                <w:b w:val="0"/>
                <w:i/>
                <w:color w:val="000000"/>
                <w:sz w:val="14"/>
              </w:rPr>
              <w:t>3 R&amp;D certificates · fix_rnd_drive_links.py (87 rows)</w:t>
            </w:r>
          </w:p>
        </w:tc>
      </w:tr>
    </w:tbl>
    <w:p>
      <w:pPr>
        <w:spacing w:before="160" w:after="80"/>
        <w:outlineLvl w:val="1"/>
      </w:pPr>
      <w:r>
        <w:rPr>
          <w:rFonts w:ascii="Calibri" w:hAnsi="Calibri"/>
          <w:b/>
          <w:i w:val="0"/>
          <w:color w:val="2B547E"/>
          <w:sz w:val="32"/>
        </w:rPr>
        <w:t>7.11  11 — Поставување OCR на Letta host</w:t>
      </w:r>
      <w:r>
        <w:rPr>
          <w:rFonts w:ascii="Calibri" w:hAnsi="Calibri"/>
          <w:b w:val="0"/>
          <w:i w:val="0"/>
          <w:color w:val="595959"/>
          <w:sz w:val="28"/>
        </w:rPr>
        <w:t xml:space="preserve">  |  </w:t>
      </w:r>
      <w:r>
        <w:rPr>
          <w:rFonts w:ascii="Calibri" w:hAnsi="Calibri"/>
          <w:b w:val="0"/>
          <w:i w:val="0"/>
          <w:color w:val="595959"/>
          <w:sz w:val="24"/>
        </w:rPr>
        <w:t>11 — Standing up OCR on the Letta host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OCR конфигуриран на Letta host за сертификатите што се скенирани слики, со вградување на потребните библиотеки.</w:t>
            </w:r>
            <w:r>
              <w:rPr>
                <w:rFonts w:ascii="Calibri" w:hAnsi="Calibri"/>
                <w:b w:val="0"/>
                <w:i w:val="0"/>
                <w:color w:val="000000"/>
                <w:sz w:val="14"/>
              </w:rPr>
              <w:t xml:space="preserve"> | </w:t>
            </w:r>
            <w:r>
              <w:rPr>
                <w:rFonts w:ascii="Calibri" w:hAnsi="Calibri"/>
                <w:b w:val="0"/>
                <w:i/>
                <w:color w:val="000000"/>
                <w:sz w:val="14"/>
              </w:rPr>
              <w:t>OCR configured on the Letta host for the certificates that are scanned images, with the required libraries vendored in.</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регистриран и тестиран.</w:t>
            </w:r>
            <w:r>
              <w:rPr>
                <w:rFonts w:ascii="Calibri" w:hAnsi="Calibri"/>
                <w:b w:val="0"/>
                <w:i w:val="0"/>
                <w:color w:val="000000"/>
                <w:sz w:val="14"/>
              </w:rPr>
              <w:t xml:space="preserve"> | </w:t>
            </w:r>
            <w:r>
              <w:rPr>
                <w:rFonts w:ascii="Calibri" w:hAnsi="Calibri"/>
                <w:b w:val="0"/>
                <w:i/>
                <w:color w:val="000000"/>
                <w:sz w:val="14"/>
              </w:rPr>
              <w:t>Complete — registered and smoke-tested.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pp_ocr_scanned_pdf.py</w:t>
            </w:r>
          </w:p>
        </w:tc>
      </w:tr>
    </w:tbl>
    <w:p>
      <w:pPr>
        <w:spacing w:before="160" w:after="80"/>
        <w:outlineLvl w:val="1"/>
      </w:pPr>
      <w:r>
        <w:rPr>
          <w:rFonts w:ascii="Calibri" w:hAnsi="Calibri"/>
          <w:b/>
          <w:i w:val="0"/>
          <w:color w:val="2B547E"/>
          <w:sz w:val="32"/>
        </w:rPr>
        <w:t>7.12  12 — Извлекување референци за CoA од нацртите за CoQ</w:t>
      </w:r>
      <w:r>
        <w:rPr>
          <w:rFonts w:ascii="Calibri" w:hAnsi="Calibri"/>
          <w:b w:val="0"/>
          <w:i w:val="0"/>
          <w:color w:val="595959"/>
          <w:sz w:val="28"/>
        </w:rPr>
        <w:t xml:space="preserve">  |  </w:t>
      </w:r>
      <w:r>
        <w:rPr>
          <w:rFonts w:ascii="Calibri" w:hAnsi="Calibri"/>
          <w:b w:val="0"/>
          <w:i w:val="0"/>
          <w:color w:val="595959"/>
          <w:sz w:val="24"/>
        </w:rPr>
        <w:t>12 — Recovery of CoA references from the CoQ drafts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Од 16 прекинати и неодобрени нацрти за CoQ земени само кодот на документот, датумот на издавање и институцијата — ниту една аналитичка вредност.</w:t>
            </w:r>
            <w:r>
              <w:rPr>
                <w:rFonts w:ascii="Calibri" w:hAnsi="Calibri"/>
                <w:b w:val="0"/>
                <w:i w:val="0"/>
                <w:color w:val="000000"/>
                <w:sz w:val="14"/>
              </w:rPr>
              <w:t xml:space="preserve"> | </w:t>
            </w:r>
            <w:r>
              <w:rPr>
                <w:rFonts w:ascii="Calibri" w:hAnsi="Calibri"/>
                <w:b w:val="0"/>
                <w:i/>
                <w:color w:val="000000"/>
                <w:sz w:val="14"/>
              </w:rPr>
              <w:t>From 16 discontinued and unapproved CoQ drafts, only the document code, issue date and institution were taken — no analytical value.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идентификувани околу 34 сертификати што постојат но не се заведени.</w:t>
            </w:r>
            <w:r>
              <w:rPr>
                <w:rFonts w:ascii="Calibri" w:hAnsi="Calibri"/>
                <w:b w:val="0"/>
                <w:i w:val="0"/>
                <w:color w:val="000000"/>
                <w:sz w:val="14"/>
              </w:rPr>
              <w:t xml:space="preserve"> | </w:t>
            </w:r>
            <w:r>
              <w:rPr>
                <w:rFonts w:ascii="Calibri" w:hAnsi="Calibri"/>
                <w:b w:val="0"/>
                <w:i/>
                <w:color w:val="000000"/>
                <w:sz w:val="14"/>
              </w:rPr>
              <w:t>Complete — some 34 certificates identified that exist but are not filed.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coq_draft_coa_references.tsv</w:t>
            </w:r>
          </w:p>
        </w:tc>
      </w:tr>
    </w:tbl>
    <w:p>
      <w:pPr>
        <w:spacing w:before="160" w:after="80"/>
        <w:outlineLvl w:val="1"/>
      </w:pPr>
      <w:r>
        <w:rPr>
          <w:rFonts w:ascii="Calibri" w:hAnsi="Calibri"/>
          <w:b/>
          <w:i w:val="0"/>
          <w:color w:val="2B547E"/>
          <w:sz w:val="32"/>
        </w:rPr>
        <w:t>7.13  13 — Усогласување на имињата на сортите и јачина за Транша 1</w:t>
      </w:r>
      <w:r>
        <w:rPr>
          <w:rFonts w:ascii="Calibri" w:hAnsi="Calibri"/>
          <w:b w:val="0"/>
          <w:i w:val="0"/>
          <w:color w:val="595959"/>
          <w:sz w:val="28"/>
        </w:rPr>
        <w:t xml:space="preserve">  |  </w:t>
      </w:r>
      <w:r>
        <w:rPr>
          <w:rFonts w:ascii="Calibri" w:hAnsi="Calibri"/>
          <w:b w:val="0"/>
          <w:i w:val="0"/>
          <w:color w:val="595959"/>
          <w:sz w:val="24"/>
        </w:rPr>
        <w:t>13 — Cultivar spellings and Tranche 1 potency</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Cap Junky потврден како точниот запис на сортата, Permanent Marker исто така исправен. Издадена јачината за Транша 1 како PDF.</w:t>
            </w:r>
            <w:r>
              <w:rPr>
                <w:rFonts w:ascii="Calibri" w:hAnsi="Calibri"/>
                <w:b w:val="0"/>
                <w:i w:val="0"/>
                <w:color w:val="000000"/>
                <w:sz w:val="14"/>
              </w:rPr>
              <w:t xml:space="preserve"> | </w:t>
            </w:r>
            <w:r>
              <w:rPr>
                <w:rFonts w:ascii="Calibri" w:hAnsi="Calibri"/>
                <w:b w:val="0"/>
                <w:i/>
                <w:color w:val="000000"/>
                <w:sz w:val="14"/>
              </w:rPr>
              <w:t>Cap Junky confirmed as the correct cultivar spelling, Permanent Marker corrected too. Tranche 1 potency issued as a PDF.</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21 од 21 серии, 13 сорти, 18 повторно испитани.</w:t>
            </w:r>
            <w:r>
              <w:rPr>
                <w:rFonts w:ascii="Calibri" w:hAnsi="Calibri"/>
                <w:b w:val="0"/>
                <w:i w:val="0"/>
                <w:color w:val="000000"/>
                <w:sz w:val="14"/>
              </w:rPr>
              <w:t xml:space="preserve"> | </w:t>
            </w:r>
            <w:r>
              <w:rPr>
                <w:rFonts w:ascii="Calibri" w:hAnsi="Calibri"/>
                <w:b w:val="0"/>
                <w:i/>
                <w:color w:val="000000"/>
                <w:sz w:val="14"/>
              </w:rPr>
              <w:t>Complete — 21 of 21 batches, 13 cultivars, 18 retested.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normalise_strain_names.py · PP_Tranche1_Potency.pdf</w:t>
            </w:r>
          </w:p>
        </w:tc>
      </w:tr>
    </w:tbl>
    <w:p>
      <w:pPr>
        <w:spacing w:before="160" w:after="80"/>
        <w:outlineLvl w:val="1"/>
      </w:pPr>
      <w:r>
        <w:rPr>
          <w:rFonts w:ascii="Calibri" w:hAnsi="Calibri"/>
          <w:b/>
          <w:i w:val="0"/>
          <w:color w:val="2B547E"/>
          <w:sz w:val="32"/>
        </w:rPr>
        <w:t>7.14  14 — Изработка на спецификациите за производ ImB</w:t>
      </w:r>
      <w:r>
        <w:rPr>
          <w:rFonts w:ascii="Calibri" w:hAnsi="Calibri"/>
          <w:b w:val="0"/>
          <w:i w:val="0"/>
          <w:color w:val="595959"/>
          <w:sz w:val="28"/>
        </w:rPr>
        <w:t xml:space="preserve">  |  </w:t>
      </w:r>
      <w:r>
        <w:rPr>
          <w:rFonts w:ascii="Calibri" w:hAnsi="Calibri"/>
          <w:b w:val="0"/>
          <w:i w:val="0"/>
          <w:color w:val="595959"/>
          <w:sz w:val="24"/>
        </w:rPr>
        <w:t>14 — Building the ImB product specifications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Изработени спецификации за сите сорти и обединети во еден документ; притоа откриени два резултати надвор од скалата на својата сорта.</w:t>
            </w:r>
            <w:r>
              <w:rPr>
                <w:rFonts w:ascii="Calibri" w:hAnsi="Calibri"/>
                <w:b w:val="0"/>
                <w:i w:val="0"/>
                <w:color w:val="000000"/>
                <w:sz w:val="14"/>
              </w:rPr>
              <w:t xml:space="preserve"> | </w:t>
            </w:r>
            <w:r>
              <w:rPr>
                <w:rFonts w:ascii="Calibri" w:hAnsi="Calibri"/>
                <w:b w:val="0"/>
                <w:i/>
                <w:color w:val="000000"/>
                <w:sz w:val="14"/>
              </w:rPr>
              <w:t>Specifications built for every cultivar and consolidated into one document; two results were found outside their cultivar's ladder in the process.</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Испорачано, потоа заменето со куќниот формат.</w:t>
            </w:r>
            <w:r>
              <w:rPr>
                <w:rFonts w:ascii="Calibri" w:hAnsi="Calibri"/>
                <w:b w:val="0"/>
                <w:i w:val="0"/>
                <w:color w:val="000000"/>
                <w:sz w:val="14"/>
              </w:rPr>
              <w:t xml:space="preserve"> | </w:t>
            </w:r>
            <w:r>
              <w:rPr>
                <w:rFonts w:ascii="Calibri" w:hAnsi="Calibri"/>
                <w:b w:val="0"/>
                <w:i/>
                <w:color w:val="000000"/>
                <w:sz w:val="14"/>
              </w:rPr>
              <w:t>Delivered, then superseded by the house format.</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Обединет документ со спецификации</w:t>
            </w:r>
            <w:r>
              <w:rPr>
                <w:rFonts w:ascii="Calibri" w:hAnsi="Calibri"/>
                <w:b w:val="0"/>
                <w:i w:val="0"/>
                <w:color w:val="000000"/>
                <w:sz w:val="14"/>
              </w:rPr>
              <w:t xml:space="preserve"> | </w:t>
            </w:r>
            <w:r>
              <w:rPr>
                <w:rFonts w:ascii="Calibri" w:hAnsi="Calibri"/>
                <w:b w:val="0"/>
                <w:i/>
                <w:color w:val="000000"/>
                <w:sz w:val="14"/>
              </w:rPr>
              <w:t>Consolidated specification document</w:t>
            </w:r>
          </w:p>
        </w:tc>
      </w:tr>
    </w:tbl>
    <w:p>
      <w:pPr>
        <w:spacing w:before="160" w:after="80"/>
        <w:outlineLvl w:val="1"/>
      </w:pPr>
      <w:r>
        <w:rPr>
          <w:rFonts w:ascii="Calibri" w:hAnsi="Calibri"/>
          <w:b/>
          <w:i w:val="0"/>
          <w:color w:val="2B547E"/>
          <w:sz w:val="32"/>
        </w:rPr>
        <w:t>7.15  15 — Усвојување на куќниот формат QCSP 001</w:t>
      </w:r>
      <w:r>
        <w:rPr>
          <w:rFonts w:ascii="Calibri" w:hAnsi="Calibri"/>
          <w:b w:val="0"/>
          <w:i w:val="0"/>
          <w:color w:val="595959"/>
          <w:sz w:val="28"/>
        </w:rPr>
        <w:t xml:space="preserve">  |  </w:t>
      </w:r>
      <w:r>
        <w:rPr>
          <w:rFonts w:ascii="Calibri" w:hAnsi="Calibri"/>
          <w:b w:val="0"/>
          <w:i w:val="0"/>
          <w:color w:val="595959"/>
          <w:sz w:val="24"/>
        </w:rPr>
        <w:t>15 — Adoption of the QCSP 001 house format</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Издадените спецификации по сорта усвоени како формат; изведените скали се совпаѓаат точно со нив, вклучително и неправилни граници како 13,68 % кај Fat Bastard.</w:t>
            </w:r>
            <w:r>
              <w:rPr>
                <w:rFonts w:ascii="Calibri" w:hAnsi="Calibri"/>
                <w:b w:val="0"/>
                <w:i w:val="0"/>
                <w:color w:val="000000"/>
                <w:sz w:val="14"/>
              </w:rPr>
              <w:t xml:space="preserve"> | </w:t>
            </w:r>
            <w:r>
              <w:rPr>
                <w:rFonts w:ascii="Calibri" w:hAnsi="Calibri"/>
                <w:b w:val="0"/>
                <w:i/>
                <w:color w:val="000000"/>
                <w:sz w:val="14"/>
              </w:rPr>
              <w:t>The issued per-cultivar specifications adopted as the format; the derived ladders match them exactly, including irregular floors such as Fat Bastard's 13.68%.</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инвентар на сите 35 издадени документи.</w:t>
            </w:r>
            <w:r>
              <w:rPr>
                <w:rFonts w:ascii="Calibri" w:hAnsi="Calibri"/>
                <w:b w:val="0"/>
                <w:i w:val="0"/>
                <w:color w:val="000000"/>
                <w:sz w:val="14"/>
              </w:rPr>
              <w:t xml:space="preserve"> | </w:t>
            </w:r>
            <w:r>
              <w:rPr>
                <w:rFonts w:ascii="Calibri" w:hAnsi="Calibri"/>
                <w:b w:val="0"/>
                <w:i/>
                <w:color w:val="000000"/>
                <w:sz w:val="14"/>
              </w:rPr>
              <w:t>Complete — all 35 issued documents inventoried.</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house_spec_inventory.tsv</w:t>
            </w:r>
          </w:p>
        </w:tc>
      </w:tr>
    </w:tbl>
    <w:p>
      <w:pPr>
        <w:spacing w:before="160" w:after="80"/>
        <w:outlineLvl w:val="1"/>
      </w:pPr>
      <w:r>
        <w:rPr>
          <w:rFonts w:ascii="Calibri" w:hAnsi="Calibri"/>
          <w:b/>
          <w:i w:val="0"/>
          <w:color w:val="2B547E"/>
          <w:sz w:val="32"/>
        </w:rPr>
        <w:t>7.16  16 — Проширување на скалите за јачина</w:t>
      </w:r>
      <w:r>
        <w:rPr>
          <w:rFonts w:ascii="Calibri" w:hAnsi="Calibri"/>
          <w:b w:val="0"/>
          <w:i w:val="0"/>
          <w:color w:val="595959"/>
          <w:sz w:val="28"/>
        </w:rPr>
        <w:t xml:space="preserve">  |  </w:t>
      </w:r>
      <w:r>
        <w:rPr>
          <w:rFonts w:ascii="Calibri" w:hAnsi="Calibri"/>
          <w:b w:val="0"/>
          <w:i w:val="0"/>
          <w:color w:val="595959"/>
          <w:sz w:val="24"/>
        </w:rPr>
        <w:t>16 — Extension of the potency ladders</w:t>
      </w:r>
    </w:p>
    <w:tbl>
      <w:tblPr>
        <w:tblLook w:firstColumn="1" w:firstRow="1" w:lastColumn="0" w:lastRow="0" w:noHBand="0" w:noVBand="1" w:val="04A0"/>
        <w:tblLayout w:type="fixed"/>
        <w:tblW w:type="dxa" w:w="10466"/>
        <w:tblInd w:type="dxa" w:w="0"/>
        <w:jc w:val="center"/>
        <w:tblBorders>
          <w:top w:val="single" w:sz="4" w:space="0" w:color="2B547E"/>
          <w:left w:val="single" w:sz="4" w:space="0" w:color="2B547E"/>
          <w:bottom w:val="single" w:sz="4" w:space="0" w:color="2B547E"/>
          <w:right w:val="single" w:sz="4" w:space="0" w:color="2B547E"/>
          <w:insideH w:val="single" w:sz="4" w:space="0" w:color="2B547E"/>
          <w:insideV w:val="single" w:sz="4" w:space="0" w:color="2B547E"/>
        </w:tblBorders>
      </w:tblPr>
      <w:tblGrid>
        <w:gridCol w:w="2268"/>
        <w:gridCol w:w="8198"/>
      </w:tblGrid>
      <w:tr>
        <w:trPr>
          <w:cantSplit/>
        </w:trPr>
        <w:tc>
          <w:tcPr>
            <w:shd w:val="clear" w:color="auto" w:fill="F2F2F2"/>
            <w:vAlign w:val="center"/>
            <w:tcW w:type="dxa" w:w="2268"/>
          </w:tcPr>
          <w:p>
            <w:pPr>
              <w:spacing w:before="20" w:after="20"/>
              <w:jc w:val="center"/>
            </w:pPr>
            <w:r/>
            <w:r>
              <w:rPr>
                <w:rFonts w:ascii="Calibri" w:hAnsi="Calibri"/>
                <w:b/>
                <w:i w:val="0"/>
                <w:color w:val="000000"/>
                <w:sz w:val="18"/>
              </w:rPr>
              <w:t>Опис и прогресија</w:t>
            </w:r>
            <w:r>
              <w:rPr>
                <w:rFonts w:ascii="Calibri" w:hAnsi="Calibri"/>
                <w:b w:val="0"/>
                <w:i w:val="0"/>
                <w:color w:val="000000"/>
                <w:sz w:val="14"/>
              </w:rPr>
              <w:t xml:space="preserve"> | </w:t>
            </w:r>
            <w:r>
              <w:rPr>
                <w:rFonts w:ascii="Calibri" w:hAnsi="Calibri"/>
                <w:b w:val="0"/>
                <w:i w:val="0"/>
                <w:color w:val="000000"/>
                <w:sz w:val="14"/>
              </w:rPr>
              <w:t>Description and progression</w:t>
            </w:r>
          </w:p>
        </w:tc>
        <w:tc>
          <w:tcPr>
            <w:vAlign w:val="center"/>
            <w:tcW w:type="dxa" w:w="8198"/>
          </w:tcPr>
          <w:p>
            <w:pPr>
              <w:spacing w:before="20" w:after="20"/>
              <w:jc w:val="center"/>
            </w:pPr>
            <w:r/>
            <w:r>
              <w:rPr>
                <w:rFonts w:ascii="Calibri" w:hAnsi="Calibri"/>
                <w:b w:val="0"/>
                <w:i w:val="0"/>
                <w:color w:val="000000"/>
                <w:sz w:val="18"/>
              </w:rPr>
              <w:t>Долните граници на скалите беа поставени точно 1,00 процентен поен под најниската тогашна серија, поради што две серии останаа без класа. Секоја скала проширена надолу по сопствениот чекор.</w:t>
            </w:r>
            <w:r>
              <w:rPr>
                <w:rFonts w:ascii="Calibri" w:hAnsi="Calibri"/>
                <w:b w:val="0"/>
                <w:i w:val="0"/>
                <w:color w:val="000000"/>
                <w:sz w:val="14"/>
              </w:rPr>
              <w:t xml:space="preserve"> | </w:t>
            </w:r>
            <w:r>
              <w:rPr>
                <w:rFonts w:ascii="Calibri" w:hAnsi="Calibri"/>
                <w:b w:val="0"/>
                <w:i/>
                <w:color w:val="000000"/>
                <w:sz w:val="14"/>
              </w:rPr>
              <w:t>The ladder floors had been set exactly 1.00 percentage point below the lowest batch of the time, which left two batches with no grade. Every ladder extended downward on its own step.</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Исход</w:t>
            </w:r>
            <w:r>
              <w:rPr>
                <w:rFonts w:ascii="Calibri" w:hAnsi="Calibri"/>
                <w:b w:val="0"/>
                <w:i w:val="0"/>
                <w:color w:val="000000"/>
                <w:sz w:val="14"/>
              </w:rPr>
              <w:t xml:space="preserve"> | </w:t>
            </w:r>
            <w:r>
              <w:rPr>
                <w:rFonts w:ascii="Calibri" w:hAnsi="Calibri"/>
                <w:b w:val="0"/>
                <w:i w:val="0"/>
                <w:color w:val="000000"/>
                <w:sz w:val="14"/>
              </w:rPr>
              <w:t>Outcome</w:t>
            </w:r>
          </w:p>
        </w:tc>
        <w:tc>
          <w:tcPr>
            <w:vAlign w:val="center"/>
            <w:tcW w:type="dxa" w:w="8198"/>
          </w:tcPr>
          <w:p>
            <w:pPr>
              <w:spacing w:before="20" w:after="20"/>
              <w:jc w:val="center"/>
            </w:pPr>
            <w:r/>
            <w:r>
              <w:rPr>
                <w:rFonts w:ascii="Calibri" w:hAnsi="Calibri"/>
                <w:b w:val="0"/>
                <w:i w:val="0"/>
                <w:color w:val="000000"/>
                <w:sz w:val="18"/>
              </w:rPr>
              <w:t>Завршено — 33 класи додадени кај 19 сорти; сите 99 испитувања сега паѓаат во класа.</w:t>
            </w:r>
            <w:r>
              <w:rPr>
                <w:rFonts w:ascii="Calibri" w:hAnsi="Calibri"/>
                <w:b w:val="0"/>
                <w:i w:val="0"/>
                <w:color w:val="000000"/>
                <w:sz w:val="14"/>
              </w:rPr>
              <w:t xml:space="preserve"> | </w:t>
            </w:r>
            <w:r>
              <w:rPr>
                <w:rFonts w:ascii="Calibri" w:hAnsi="Calibri"/>
                <w:b w:val="0"/>
                <w:i/>
                <w:color w:val="000000"/>
                <w:sz w:val="14"/>
              </w:rPr>
              <w:t>Complete — 33 grades added across 19 cultivars; all 99 assays now land in a grade.</w:t>
            </w:r>
          </w:p>
        </w:tc>
      </w:tr>
      <w:tr>
        <w:trPr>
          <w:cantSplit/>
        </w:trPr>
        <w:tc>
          <w:tcPr>
            <w:shd w:val="clear" w:color="auto" w:fill="F2F2F2"/>
            <w:vAlign w:val="center"/>
            <w:tcW w:type="dxa" w:w="2268"/>
          </w:tcPr>
          <w:p>
            <w:pPr>
              <w:spacing w:before="20" w:after="20"/>
              <w:jc w:val="center"/>
            </w:pPr>
            <w:r/>
            <w:r>
              <w:rPr>
                <w:rFonts w:ascii="Calibri" w:hAnsi="Calibri"/>
                <w:b/>
                <w:i w:val="0"/>
                <w:color w:val="000000"/>
                <w:sz w:val="18"/>
              </w:rPr>
              <w:t>Испорака</w:t>
            </w:r>
            <w:r>
              <w:rPr>
                <w:rFonts w:ascii="Calibri" w:hAnsi="Calibri"/>
                <w:b w:val="0"/>
                <w:i w:val="0"/>
                <w:color w:val="000000"/>
                <w:sz w:val="14"/>
              </w:rPr>
              <w:t xml:space="preserve"> | </w:t>
            </w:r>
            <w:r>
              <w:rPr>
                <w:rFonts w:ascii="Calibri" w:hAnsi="Calibri"/>
                <w:b w:val="0"/>
                <w:i w:val="0"/>
                <w:color w:val="000000"/>
                <w:sz w:val="14"/>
              </w:rPr>
              <w:t>Deliverable</w:t>
            </w:r>
          </w:p>
        </w:tc>
        <w:tc>
          <w:tcPr>
            <w:vAlign w:val="center"/>
            <w:tcW w:type="dxa" w:w="8198"/>
          </w:tcPr>
          <w:p>
            <w:pPr>
              <w:spacing w:before="20" w:after="20"/>
              <w:jc w:val="center"/>
            </w:pPr>
            <w:r/>
            <w:r>
              <w:rPr>
                <w:rFonts w:ascii="Calibri" w:hAnsi="Calibri"/>
                <w:b w:val="0"/>
                <w:i w:val="0"/>
                <w:color w:val="000000"/>
                <w:sz w:val="18"/>
              </w:rPr>
              <w:t>20 HTML и 20 PDF спецификации · PP_Potency_Grade_Audit.tsv</w:t>
            </w:r>
            <w:r>
              <w:rPr>
                <w:rFonts w:ascii="Calibri" w:hAnsi="Calibri"/>
                <w:b w:val="0"/>
                <w:i w:val="0"/>
                <w:color w:val="000000"/>
                <w:sz w:val="14"/>
              </w:rPr>
              <w:t xml:space="preserve"> | </w:t>
            </w:r>
            <w:r>
              <w:rPr>
                <w:rFonts w:ascii="Calibri" w:hAnsi="Calibri"/>
                <w:b w:val="0"/>
                <w:i/>
                <w:color w:val="000000"/>
                <w:sz w:val="14"/>
              </w:rPr>
              <w:t>20 HTML and 20 PDF specifications · PP_Potency_Grade_Audit.tsv</w:t>
            </w:r>
          </w:p>
        </w:tc>
      </w:tr>
    </w:tbl>
    <w:p>
      <w:pPr>
        <w:spacing w:before="240" w:after="140"/>
        <w:outlineLvl w:val="0"/>
      </w:pPr>
      <w:r>
        <w:rPr>
          <w:rFonts w:ascii="Calibri" w:hAnsi="Calibri"/>
          <w:b/>
          <w:i w:val="0"/>
          <w:color w:val="2B547E"/>
          <w:sz w:val="40"/>
        </w:rPr>
        <w:t>8.  ОТВОРЕНИ СТАВКИ</w:t>
      </w:r>
      <w:r>
        <w:rPr>
          <w:rFonts w:ascii="Calibri" w:hAnsi="Calibri"/>
          <w:b w:val="0"/>
          <w:i w:val="0"/>
          <w:color w:val="595959"/>
          <w:sz w:val="36"/>
        </w:rPr>
        <w:t xml:space="preserve">  |  </w:t>
      </w:r>
      <w:r>
        <w:rPr>
          <w:rFonts w:ascii="Calibri" w:hAnsi="Calibri"/>
          <w:b w:val="0"/>
          <w:i w:val="0"/>
          <w:color w:val="595959"/>
          <w:sz w:val="32"/>
        </w:rPr>
        <w:t>Open Items</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31 серии без CoQ, со неконзистентности во именувањето, утврдени при ревизијата на датотеките со CoA.</w:t>
      </w:r>
      <w:r>
        <w:rPr>
          <w:rFonts w:ascii="Calibri" w:hAnsi="Calibri"/>
          <w:b w:val="0"/>
          <w:i w:val="0"/>
          <w:color w:val="595959"/>
          <w:sz w:val="16"/>
        </w:rPr>
        <w:t xml:space="preserve">  |  </w:t>
      </w:r>
      <w:r>
        <w:rPr>
          <w:rFonts w:ascii="Calibri" w:hAnsi="Calibri"/>
          <w:b w:val="0"/>
          <w:i/>
          <w:color w:val="595959"/>
          <w:sz w:val="16"/>
        </w:rPr>
        <w:t>31 batches without a CoQ, with naming inconsistencies, established during the CoA file audit.</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Околу 34 сертификати од надворешни лаборатории постојат и се именувани, но не се заведени во регистарот.</w:t>
      </w:r>
      <w:r>
        <w:rPr>
          <w:rFonts w:ascii="Calibri" w:hAnsi="Calibri"/>
          <w:b w:val="0"/>
          <w:i w:val="0"/>
          <w:color w:val="595959"/>
          <w:sz w:val="16"/>
        </w:rPr>
        <w:t xml:space="preserve">  |  </w:t>
      </w:r>
      <w:r>
        <w:rPr>
          <w:rFonts w:ascii="Calibri" w:hAnsi="Calibri"/>
          <w:b w:val="0"/>
          <w:i/>
          <w:color w:val="595959"/>
          <w:sz w:val="16"/>
        </w:rPr>
        <w:t>Some 34 outsourced-laboratory certificates exist and are named, but are not filed in the register.</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Две серии беа испитани под скалата на својата сорта — CC112501 на 13,35 % и FB032601 на 12,39 %. Проширувањето на скалата важи за наредните серии и не ја менува нивната оцена по спецификацијата што важела при испитувањето.</w:t>
      </w:r>
      <w:r>
        <w:rPr>
          <w:rFonts w:ascii="Calibri" w:hAnsi="Calibri"/>
          <w:b w:val="0"/>
          <w:i w:val="0"/>
          <w:color w:val="595959"/>
          <w:sz w:val="16"/>
        </w:rPr>
        <w:t xml:space="preserve">  |  </w:t>
      </w:r>
      <w:r>
        <w:rPr>
          <w:rFonts w:ascii="Calibri" w:hAnsi="Calibri"/>
          <w:b w:val="0"/>
          <w:i/>
          <w:color w:val="595959"/>
          <w:sz w:val="16"/>
        </w:rPr>
        <w:t>Two batches assayed below their cultivar's ladder — CC112501 at 13.35% and FB032601 at 12.39%. The ladder extension governs subsequent batches and does not change their assessment against the specification in force when they were tested.</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Фазите 2–5 од изградбата на кампањата SP-12 се во тек, во очекување на одобрување на форматот.</w:t>
      </w:r>
      <w:r>
        <w:rPr>
          <w:rFonts w:ascii="Calibri" w:hAnsi="Calibri"/>
          <w:b w:val="0"/>
          <w:i w:val="0"/>
          <w:color w:val="595959"/>
          <w:sz w:val="16"/>
        </w:rPr>
        <w:t xml:space="preserve">  |  </w:t>
      </w:r>
      <w:r>
        <w:rPr>
          <w:rFonts w:ascii="Calibri" w:hAnsi="Calibri"/>
          <w:b w:val="0"/>
          <w:i/>
          <w:color w:val="595959"/>
          <w:sz w:val="16"/>
        </w:rPr>
        <w:t>Phases 2–5 of the SP-12 campaign build are in progress, awaiting format approval.</w:t>
      </w:r>
    </w:p>
    <w:p>
      <w:pPr>
        <w:spacing w:before="0" w:after="20"/>
        <w:ind w:left="283"/>
        <w:jc w:val="both"/>
      </w:pPr>
      <w:r>
        <w:rPr>
          <w:rFonts w:ascii="Calibri" w:hAnsi="Calibri"/>
          <w:b/>
          <w:i w:val="0"/>
          <w:color w:val="2B547E"/>
          <w:sz w:val="22"/>
        </w:rPr>
        <w:t xml:space="preserve">•  </w:t>
      </w:r>
      <w:r>
        <w:rPr>
          <w:rFonts w:ascii="Calibri" w:hAnsi="Calibri"/>
          <w:b w:val="0"/>
          <w:i w:val="0"/>
          <w:color w:val="000000"/>
          <w:sz w:val="22"/>
        </w:rPr>
        <w:t>Контролираниот план за земање примероци во .docx за сериите од ден 1 останува да се изработи.</w:t>
      </w:r>
      <w:r>
        <w:rPr>
          <w:rFonts w:ascii="Calibri" w:hAnsi="Calibri"/>
          <w:b w:val="0"/>
          <w:i w:val="0"/>
          <w:color w:val="595959"/>
          <w:sz w:val="16"/>
        </w:rPr>
        <w:t xml:space="preserve">  |  </w:t>
      </w:r>
      <w:r>
        <w:rPr>
          <w:rFonts w:ascii="Calibri" w:hAnsi="Calibri"/>
          <w:b w:val="0"/>
          <w:i/>
          <w:color w:val="595959"/>
          <w:sz w:val="16"/>
        </w:rPr>
        <w:t>The controlled sampling plan in .docx for the day-1 batches remains to be produced.</w:t>
      </w:r>
    </w:p>
    <w:sectPr w:rsidR="00433AE1" w:rsidRPr="00E10D5A" w:rsidSect="00522430">
      <w:headerReference w:type="first" r:id="rId7"/>
      <w:headerReference w:type="default" r:id="rId7"/>
      <w:footerReference w:type="default" r:id="rId8"/>
      <w:pgSz w:w="11906" w:h="16838" w:code="9"/>
      <w:pgMar w:top="540" w:right="720" w:bottom="630" w:left="720" w:header="567" w:footer="144" w:gutter="0"/>
      <w:cols w:space="720"/>
      <w:docGrid w:linePitch="36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48C77" w14:textId="77777777" w:rsidR="00E25461" w:rsidRDefault="00E25461">
      <w:r>
        <w:separator/>
      </w:r>
    </w:p>
  </w:endnote>
  <w:endnote w:type="continuationSeparator" w:id="0">
    <w:p w14:paraId="0214EC49" w14:textId="77777777" w:rsidR="00E25461" w:rsidRDefault="00E254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2003830"/>
      <w:docPartObj>
        <w:docPartGallery w:val="Page Numbers (Bottom of Page)"/>
        <w:docPartUnique/>
      </w:docPartObj>
    </w:sdtPr>
    <w:sdtContent>
      <w:sdt>
        <w:sdtPr>
          <w:id w:val="-1769616900"/>
          <w:docPartObj>
            <w:docPartGallery w:val="Page Numbers (Top of Page)"/>
            <w:docPartUnique/>
          </w:docPartObj>
        </w:sdtPr>
        <w:sdtContent>
          <w:p w14:paraId="0423456F" w14:textId="3FFEC477" w:rsidR="0034733B" w:rsidRDefault="00997218">
            <w:pPr>
              <w:jc w:val="right"/>
            </w:pPr>
            <w:r>
              <w:t xml:space="preserve"> </w:t>
            </w:r>
            <w:r w:rsidR="00000000">
              <w:t xml:space="preserve">Page </w:t>
            </w:r>
            <w:r w:rsidR="00000000">
              <w:rPr>
                <w:b/>
                <w:bCs/>
                <w:sz w:val="24"/>
                <w:szCs w:val="24"/>
              </w:rPr>
              <w:fldChar w:fldCharType="begin"/>
            </w:r>
            <w:r w:rsidR="00000000">
              <w:rPr>
                <w:b/>
                <w:bCs/>
              </w:rPr>
              <w:instrText xml:space="preserve"> PAGE </w:instrText>
            </w:r>
            <w:r w:rsidR="00000000">
              <w:rPr>
                <w:b/>
                <w:bCs/>
                <w:sz w:val="24"/>
                <w:szCs w:val="24"/>
              </w:rPr>
              <w:fldChar w:fldCharType="separate"/>
            </w:r>
            <w:r w:rsidR="00000000">
              <w:rPr>
                <w:b/>
                <w:bCs/>
                <w:noProof/>
              </w:rPr>
              <w:t>2</w:t>
            </w:r>
            <w:r w:rsidR="00000000">
              <w:rPr>
                <w:b/>
                <w:bCs/>
                <w:sz w:val="24"/>
                <w:szCs w:val="24"/>
              </w:rPr>
              <w:fldChar w:fldCharType="end"/>
            </w:r>
            <w:r w:rsidR="00000000">
              <w:t xml:space="preserve"> of </w:t>
            </w:r>
            <w:r w:rsidR="00000000">
              <w:rPr>
                <w:b/>
                <w:bCs/>
                <w:sz w:val="24"/>
                <w:szCs w:val="24"/>
              </w:rPr>
              <w:fldChar w:fldCharType="begin"/>
            </w:r>
            <w:r w:rsidR="00000000">
              <w:rPr>
                <w:b/>
                <w:bCs/>
              </w:rPr>
              <w:instrText xml:space="preserve"> NUMPAGES  </w:instrText>
            </w:r>
            <w:r w:rsidR="00000000">
              <w:rPr>
                <w:b/>
                <w:bCs/>
                <w:sz w:val="24"/>
                <w:szCs w:val="24"/>
              </w:rPr>
              <w:fldChar w:fldCharType="separate"/>
            </w:r>
            <w:r w:rsidR="00000000">
              <w:rPr>
                <w:b/>
                <w:bCs/>
                <w:noProof/>
              </w:rPr>
              <w:t>2</w:t>
            </w:r>
            <w:r w:rsidR="00000000">
              <w:rPr>
                <w:b/>
                <w:bCs/>
                <w:sz w:val="24"/>
                <w:szCs w:val="24"/>
              </w:rPr>
              <w:fldChar w:fldCharType="end"/>
            </w:r>
          </w:p>
        </w:sdtContent>
      </w:sdt>
    </w:sdtContent>
  </w:sdt>
  <w:p w14:paraId="582B5DBC" w14:textId="77777777" w:rsidR="0034733B" w:rsidRDefault="003473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26041" w14:textId="77777777" w:rsidR="00E25461" w:rsidRDefault="00E25461">
      <w:r>
        <w:separator/>
      </w:r>
    </w:p>
  </w:footnote>
  <w:footnote w:type="continuationSeparator" w:id="0">
    <w:p w14:paraId="68847301" w14:textId="77777777" w:rsidR="00E25461" w:rsidRDefault="00E2546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117" w:type="pct"/>
      <w:jc w:val="center"/>
      <w:tblBorders>
        <w:top w:val="single" w:sz="8" w:space="0" w:color="7F7F7F"/>
        <w:bottom w:val="single" w:sz="8" w:space="0" w:color="7F7F7F"/>
        <w:insideH w:val="single" w:sz="4" w:space="0" w:color="7F7F7F"/>
      </w:tblBorders>
      <w:tblCellMar>
        <w:left w:w="10" w:type="dxa"/>
        <w:right w:w="10" w:type="dxa"/>
      </w:tblCellMar>
      <w:tblLook w:val="04A0" w:firstRow="1" w:lastRow="0" w:firstColumn="1" w:lastColumn="0" w:noHBand="0" w:noVBand="1"/>
    </w:tblPr>
    <w:tblGrid>
      <w:gridCol w:w="1259"/>
      <w:gridCol w:w="7830"/>
      <w:gridCol w:w="1622"/>
    </w:tblGrid>
    <w:tr w:rsidR="00CB2275" w:rsidRPr="008035CF" w14:paraId="1989F723" w14:textId="77777777" w:rsidTr="00A20230">
      <w:trPr>
        <w:trHeight w:val="880"/>
        <w:jc w:val="center"/>
      </w:trPr>
      <w:tc>
        <w:tcPr>
          <w:tcW w:w="588" w:type="pct"/>
          <w:vMerge w:val="restart"/>
        </w:tcPr>
        <w:p w14:paraId="1CC0778B" w14:textId="77777777" w:rsidR="0034733B" w:rsidRPr="00BB324F" w:rsidRDefault="00000000" w:rsidP="005D26C6">
          <w:pPr>
            <w:tabs>
              <w:tab w:val="center" w:pos="4513"/>
              <w:tab w:val="right" w:pos="9026"/>
            </w:tabs>
            <w:spacing w:line="192" w:lineRule="auto"/>
            <w:contextualSpacing/>
            <w:rPr>
              <w:rFonts w:ascii="Calibri" w:hAnsi="Calibri" w:cs="Calibri"/>
            </w:rPr>
          </w:pPr>
          <w:bookmarkStart w:id="0" w:name="_Hlk119928939"/>
          <w:r w:rsidRPr="008035CF">
            <w:rPr>
              <w:rFonts w:ascii="Calibri" w:eastAsia="Calibri" w:hAnsi="Calibri" w:cs="Calibri"/>
              <w:b/>
              <w:bCs/>
              <w:noProof/>
            </w:rPr>
            <w:drawing>
              <wp:anchor distT="0" distB="0" distL="114300" distR="114300" simplePos="0" relativeHeight="251661312" behindDoc="0" locked="0" layoutInCell="1" allowOverlap="1" wp14:anchorId="3F3B7D12" wp14:editId="313BF894">
                <wp:simplePos x="0" y="0"/>
                <wp:positionH relativeFrom="column">
                  <wp:posOffset>219031</wp:posOffset>
                </wp:positionH>
                <wp:positionV relativeFrom="paragraph">
                  <wp:posOffset>4445</wp:posOffset>
                </wp:positionV>
                <wp:extent cx="476250" cy="534254"/>
                <wp:effectExtent l="0" t="0" r="0" b="0"/>
                <wp:wrapNone/>
                <wp:docPr id="2070919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86552" name="Picture 1626586552"/>
                        <pic:cNvPicPr/>
                      </pic:nvPicPr>
                      <pic:blipFill rotWithShape="1">
                        <a:blip r:embed="rId1">
                          <a:extLst>
                            <a:ext uri="{28A0092B-C50C-407E-A947-70E740481C1C}">
                              <a14:useLocalDpi xmlns:a14="http://schemas.microsoft.com/office/drawing/2010/main" val="0"/>
                            </a:ext>
                          </a:extLst>
                        </a:blip>
                        <a:srcRect l="37228" t="355" r="36609" b="39073"/>
                        <a:stretch>
                          <a:fillRect/>
                        </a:stretch>
                      </pic:blipFill>
                      <pic:spPr bwMode="auto">
                        <a:xfrm>
                          <a:off x="0" y="0"/>
                          <a:ext cx="476250" cy="53425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655" w:type="pct"/>
          <w:vMerge w:val="restart"/>
          <w:vAlign w:val="center"/>
        </w:tcPr>
        <w:p w14:paraId="1EB6C8E5" w14:textId="77777777" w:rsidR="0034733B" w:rsidRPr="002325F2" w:rsidRDefault="00000000" w:rsidP="002325F2">
          <w:pPr>
            <w:tabs>
              <w:tab w:val="center" w:pos="4513"/>
              <w:tab w:val="right" w:pos="9026"/>
            </w:tabs>
            <w:spacing w:line="192" w:lineRule="auto"/>
            <w:contextualSpacing/>
            <w:jc w:val="center"/>
            <w:rPr>
              <w:rFonts w:ascii="Calibri" w:eastAsia="Calibri" w:hAnsi="Calibri" w:cs="Calibri"/>
              <w:lang w:val="ru-RU"/>
            </w:rPr>
          </w:pPr>
          <w:r w:rsidRPr="008035CF">
            <w:rPr>
              <w:rFonts w:ascii="Calibri" w:hAnsi="Calibri" w:cs="Calibri"/>
              <w:lang w:val="mk-MK"/>
            </w:rPr>
            <w:t>Име на документ</w:t>
          </w:r>
          <w:r w:rsidRPr="002325F2">
            <w:rPr>
              <w:rFonts w:ascii="Calibri" w:eastAsia="Calibri" w:hAnsi="Calibri" w:cs="Calibri"/>
              <w:lang w:val="ru-RU"/>
            </w:rPr>
            <w:t xml:space="preserve"> | </w:t>
          </w:r>
          <w:r>
            <w:rPr>
              <w:rFonts w:ascii="Calibri" w:eastAsia="Calibri" w:hAnsi="Calibri" w:cs="Calibri"/>
            </w:rPr>
            <w:t>D</w:t>
          </w:r>
          <w:r w:rsidRPr="008035CF">
            <w:rPr>
              <w:rFonts w:ascii="Calibri" w:eastAsia="Calibri" w:hAnsi="Calibri" w:cs="Calibri"/>
            </w:rPr>
            <w:t>ocument</w:t>
          </w:r>
          <w:r w:rsidRPr="002325F2">
            <w:rPr>
              <w:rFonts w:ascii="Calibri" w:eastAsia="Calibri" w:hAnsi="Calibri" w:cs="Calibri"/>
              <w:lang w:val="ru-RU"/>
            </w:rPr>
            <w:t xml:space="preserve"> </w:t>
          </w:r>
          <w:r>
            <w:rPr>
              <w:rFonts w:ascii="Calibri" w:eastAsia="Calibri" w:hAnsi="Calibri" w:cs="Calibri"/>
            </w:rPr>
            <w:t>name</w:t>
          </w:r>
          <w:r w:rsidRPr="002325F2">
            <w:rPr>
              <w:rFonts w:ascii="Calibri" w:eastAsia="Calibri" w:hAnsi="Calibri" w:cs="Calibri"/>
              <w:lang w:val="ru-RU"/>
            </w:rPr>
            <w:t>:</w:t>
          </w:r>
        </w:p>
        <w:p w14:paraId="6545B1E9" w14:textId="54D9CE82" w:rsidR="0034733B" w:rsidRPr="00A96F26" w:rsidRDefault="00000000" w:rsidP="002325F2">
          <w:pPr>
            <w:ind w:left="14"/>
            <w:contextualSpacing/>
            <w:jc w:val="center"/>
            <w:rPr>
              <w:rFonts w:ascii="Calibri" w:hAnsi="Calibri" w:cs="Calibri"/>
            </w:rPr>
          </w:pPr>
          <w:r>
            <w:rPr>
              <w:rFonts w:ascii="Calibri" w:hAnsi="Calibri"/>
              <w:b/>
              <w:i w:val="0"/>
              <w:color w:val="000000"/>
              <w:sz w:val="22"/>
            </w:rPr>
            <w:t>ИЗВЕШТАЈ ЗА НАПРЕДОК И ЗАВРШЕНОСТ НА ЗАДАЧИ — КОНТРОЛА НА КВАЛИТЕТ</w:t>
          </w:r>
          <w:r>
            <w:rPr>
              <w:rFonts w:ascii="Calibri" w:hAnsi="Calibri"/>
              <w:b w:val="0"/>
              <w:i w:val="0"/>
              <w:color w:val="000000"/>
              <w:sz w:val="22"/>
            </w:rPr>
            <w:br/>
          </w:r>
          <w:r>
            <w:rPr>
              <w:rFonts w:ascii="Calibri" w:hAnsi="Calibri"/>
              <w:b w:val="0"/>
              <w:i w:val="0"/>
              <w:color w:val="595959"/>
              <w:sz w:val="18"/>
            </w:rPr>
            <w:t>Task Progress and Completion Report — Quality Control</w:t>
          </w:r>
        </w:p>
      </w:tc>
      <w:tc>
        <w:tcPr>
          <w:tcW w:w="757" w:type="pct"/>
          <w:tcBorders>
            <w:bottom w:val="single" w:sz="8" w:space="0" w:color="7F7F7F"/>
          </w:tcBorders>
          <w:tcMar>
            <w:left w:w="0" w:type="dxa"/>
            <w:right w:w="0" w:type="dxa"/>
          </w:tcMar>
          <w:vAlign w:val="center"/>
        </w:tcPr>
        <w:p w14:paraId="3DC724BE" w14:textId="77777777" w:rsidR="0034733B" w:rsidRPr="008035CF" w:rsidRDefault="00000000" w:rsidP="00A20230">
          <w:pPr>
            <w:tabs>
              <w:tab w:val="center" w:pos="4513"/>
              <w:tab w:val="right" w:pos="9026"/>
            </w:tabs>
            <w:spacing w:line="192" w:lineRule="auto"/>
            <w:contextualSpacing/>
            <w:jc w:val="right"/>
            <w:rPr>
              <w:rFonts w:ascii="Calibri" w:eastAsia="Calibri" w:hAnsi="Calibri" w:cs="Calibri"/>
            </w:rPr>
          </w:pPr>
          <w:r>
            <w:rPr>
              <w:rFonts w:ascii="Calibri" w:hAnsi="Calibri"/>
              <w:b w:val="0"/>
              <w:i/>
              <w:color w:val="595959"/>
              <w:sz w:val="18"/>
            </w:rPr>
            <w:t>Неформален документ</w:t>
          </w:r>
          <w:r>
            <w:rPr>
              <w:rFonts w:ascii="Calibri" w:hAnsi="Calibri"/>
              <w:b w:val="0"/>
              <w:i w:val="0"/>
              <w:color w:val="595959"/>
              <w:sz w:val="16"/>
            </w:rPr>
            <w:t xml:space="preserve">  |  </w:t>
          </w:r>
          <w:r>
            <w:rPr>
              <w:rFonts w:ascii="Calibri" w:hAnsi="Calibri"/>
              <w:b w:val="0"/>
              <w:i/>
              <w:color w:val="595959"/>
              <w:sz w:val="16"/>
            </w:rPr>
            <w:t>Informal document</w:t>
          </w:r>
        </w:p>
      </w:tc>
    </w:tr>
    <w:tr w:rsidR="00CB2275" w:rsidRPr="008035CF" w14:paraId="51B2CA04" w14:textId="77777777" w:rsidTr="00522430">
      <w:trPr>
        <w:trHeight w:val="167"/>
        <w:jc w:val="center"/>
      </w:trPr>
      <w:tc>
        <w:tcPr>
          <w:tcW w:w="588" w:type="pct"/>
          <w:vMerge/>
        </w:tcPr>
        <w:p w14:paraId="5CDAAED6" w14:textId="77777777" w:rsidR="0034733B" w:rsidRPr="008035CF" w:rsidRDefault="0034733B" w:rsidP="005D26C6">
          <w:pPr>
            <w:tabs>
              <w:tab w:val="center" w:pos="4513"/>
              <w:tab w:val="right" w:pos="9026"/>
            </w:tabs>
            <w:spacing w:line="192" w:lineRule="auto"/>
            <w:contextualSpacing/>
            <w:rPr>
              <w:rFonts w:ascii="Calibri" w:eastAsia="Calibri" w:hAnsi="Calibri" w:cs="Calibri"/>
              <w:b/>
              <w:bCs/>
            </w:rPr>
          </w:pPr>
        </w:p>
      </w:tc>
      <w:tc>
        <w:tcPr>
          <w:tcW w:w="3655" w:type="pct"/>
          <w:vMerge/>
        </w:tcPr>
        <w:p w14:paraId="4C723FA1" w14:textId="77777777" w:rsidR="0034733B" w:rsidRPr="008035CF" w:rsidRDefault="0034733B" w:rsidP="005D26C6">
          <w:pPr>
            <w:tabs>
              <w:tab w:val="center" w:pos="4513"/>
              <w:tab w:val="right" w:pos="9026"/>
            </w:tabs>
            <w:spacing w:line="192" w:lineRule="auto"/>
            <w:contextualSpacing/>
            <w:rPr>
              <w:rFonts w:ascii="Calibri" w:eastAsia="Calibri" w:hAnsi="Calibri" w:cs="Calibri"/>
            </w:rPr>
          </w:pPr>
        </w:p>
      </w:tc>
      <w:tc>
        <w:tcPr>
          <w:tcW w:w="757" w:type="pct"/>
          <w:tcBorders>
            <w:top w:val="single" w:sz="8" w:space="0" w:color="7F7F7F"/>
            <w:bottom w:val="single" w:sz="8" w:space="0" w:color="7F7F7F"/>
          </w:tcBorders>
          <w:tcMar>
            <w:left w:w="0" w:type="dxa"/>
            <w:right w:w="0" w:type="dxa"/>
          </w:tcMar>
          <w:vAlign w:val="center"/>
        </w:tcPr>
        <w:p w14:paraId="55FFCEF1" w14:textId="49A40F7D" w:rsidR="0034733B" w:rsidRPr="008035CF" w:rsidRDefault="00000000" w:rsidP="005D26C6">
          <w:pPr>
            <w:tabs>
              <w:tab w:val="center" w:pos="4513"/>
              <w:tab w:val="right" w:pos="9026"/>
            </w:tabs>
            <w:spacing w:line="192" w:lineRule="auto"/>
            <w:contextualSpacing/>
            <w:jc w:val="right"/>
            <w:rPr>
              <w:rFonts w:ascii="Calibri" w:eastAsia="Calibri" w:hAnsi="Calibri" w:cs="Calibri"/>
              <w:b/>
            </w:rPr>
          </w:pPr>
        </w:p>
      </w:tc>
    </w:tr>
  </w:tbl>
  <w:bookmarkEnd w:id="0"/>
  <w:p w14:paraId="3A8D8CB6" w14:textId="31ADD0DC" w:rsidR="00522430" w:rsidRPr="004074EE" w:rsidRDefault="00000000" w:rsidP="00C0038D">
    <w:pPr>
      <w:rPr>
        <w:sz w:val="16"/>
        <w:szCs w:val="16"/>
      </w:rPr>
    </w:pPr>
    <w:r>
      <w:rPr>
        <w:noProof/>
      </w:rPr>
      <w:drawing>
        <wp:anchor distT="0" distB="0" distL="114300" distR="114300" simplePos="0" relativeHeight="251662336" behindDoc="0" locked="0" layoutInCell="1" allowOverlap="1" wp14:anchorId="11090D1D" wp14:editId="2348CF94">
          <wp:simplePos x="0" y="0"/>
          <wp:positionH relativeFrom="column">
            <wp:posOffset>-124460</wp:posOffset>
          </wp:positionH>
          <wp:positionV relativeFrom="paragraph">
            <wp:posOffset>-225425</wp:posOffset>
          </wp:positionV>
          <wp:extent cx="987425" cy="191770"/>
          <wp:effectExtent l="0" t="0" r="3175" b="0"/>
          <wp:wrapNone/>
          <wp:docPr id="27252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l="22850" t="42357" r="23877" b="43013"/>
                  <a:stretch>
                    <a:fillRect/>
                  </a:stretch>
                </pic:blipFill>
                <pic:spPr bwMode="auto">
                  <a:xfrm>
                    <a:off x="0" y="0"/>
                    <a:ext cx="987425" cy="191770"/>
                  </a:xfrm>
                  <a:prstGeom prst="rect">
                    <a:avLst/>
                  </a:prstGeom>
                  <a:noFill/>
                  <a:ln>
                    <a:noFill/>
                  </a:ln>
                  <a:extLst>
                    <a:ext uri="{53640926-AAD7-44D8-BBD7-CCE9431645EC}">
                      <a14:shadowObscured xmlns:a14="http://schemas.microsoft.com/office/drawing/2010/main"/>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8035A"/>
    <w:multiLevelType w:val="hybridMultilevel"/>
    <w:tmpl w:val="A3B02D1E"/>
    <w:lvl w:ilvl="0" w:tplc="3E9A24C0">
      <w:start w:val="1"/>
      <w:numFmt w:val="bullet"/>
      <w:lvlText w:val="●"/>
      <w:lvlJc w:val="left"/>
      <w:pPr>
        <w:ind w:left="720" w:hanging="360"/>
      </w:pPr>
    </w:lvl>
    <w:lvl w:ilvl="1" w:tplc="26248F2A">
      <w:start w:val="1"/>
      <w:numFmt w:val="bullet"/>
      <w:lvlText w:val="○"/>
      <w:lvlJc w:val="left"/>
      <w:pPr>
        <w:ind w:left="1440" w:hanging="360"/>
      </w:pPr>
    </w:lvl>
    <w:lvl w:ilvl="2" w:tplc="D3C48D08">
      <w:start w:val="1"/>
      <w:numFmt w:val="bullet"/>
      <w:lvlText w:val="■"/>
      <w:lvlJc w:val="left"/>
      <w:pPr>
        <w:ind w:left="2160" w:hanging="360"/>
      </w:pPr>
    </w:lvl>
    <w:lvl w:ilvl="3" w:tplc="10A2765A">
      <w:start w:val="1"/>
      <w:numFmt w:val="bullet"/>
      <w:lvlText w:val="●"/>
      <w:lvlJc w:val="left"/>
      <w:pPr>
        <w:ind w:left="2880" w:hanging="360"/>
      </w:pPr>
    </w:lvl>
    <w:lvl w:ilvl="4" w:tplc="D11221CE">
      <w:start w:val="1"/>
      <w:numFmt w:val="bullet"/>
      <w:lvlText w:val="○"/>
      <w:lvlJc w:val="left"/>
      <w:pPr>
        <w:ind w:left="3600" w:hanging="360"/>
      </w:pPr>
    </w:lvl>
    <w:lvl w:ilvl="5" w:tplc="1C60DA0C">
      <w:start w:val="1"/>
      <w:numFmt w:val="bullet"/>
      <w:lvlText w:val="■"/>
      <w:lvlJc w:val="left"/>
      <w:pPr>
        <w:ind w:left="4320" w:hanging="360"/>
      </w:pPr>
    </w:lvl>
    <w:lvl w:ilvl="6" w:tplc="7E089488">
      <w:start w:val="1"/>
      <w:numFmt w:val="bullet"/>
      <w:lvlText w:val="●"/>
      <w:lvlJc w:val="left"/>
      <w:pPr>
        <w:ind w:left="5040" w:hanging="360"/>
      </w:pPr>
    </w:lvl>
    <w:lvl w:ilvl="7" w:tplc="B24CAB60">
      <w:start w:val="1"/>
      <w:numFmt w:val="bullet"/>
      <w:lvlText w:val="●"/>
      <w:lvlJc w:val="left"/>
      <w:pPr>
        <w:ind w:left="5760" w:hanging="360"/>
      </w:pPr>
    </w:lvl>
    <w:lvl w:ilvl="8" w:tplc="F72C0C38">
      <w:start w:val="1"/>
      <w:numFmt w:val="bullet"/>
      <w:lvlText w:val="●"/>
      <w:lvlJc w:val="left"/>
      <w:pPr>
        <w:ind w:left="6480" w:hanging="360"/>
      </w:pPr>
    </w:lvl>
  </w:abstractNum>
  <w:abstractNum w:abstractNumId="1" w15:restartNumberingAfterBreak="0">
    <w:nsid w:val="154B1930"/>
    <w:multiLevelType w:val="hybridMultilevel"/>
    <w:tmpl w:val="EA8C88A2"/>
    <w:lvl w:ilvl="0" w:tplc="4B1E52F0">
      <w:start w:val="1"/>
      <w:numFmt w:val="decimal"/>
      <w:lvlText w:val="%1."/>
      <w:lvlJc w:val="left"/>
    </w:lvl>
    <w:lvl w:ilvl="1" w:tplc="4E78ACA2">
      <w:numFmt w:val="decimal"/>
      <w:lvlText w:val=""/>
      <w:lvlJc w:val="left"/>
    </w:lvl>
    <w:lvl w:ilvl="2" w:tplc="778A7640">
      <w:numFmt w:val="decimal"/>
      <w:lvlText w:val=""/>
      <w:lvlJc w:val="left"/>
    </w:lvl>
    <w:lvl w:ilvl="3" w:tplc="132AA32C">
      <w:numFmt w:val="decimal"/>
      <w:lvlText w:val=""/>
      <w:lvlJc w:val="left"/>
    </w:lvl>
    <w:lvl w:ilvl="4" w:tplc="52E0D9FA">
      <w:numFmt w:val="decimal"/>
      <w:lvlText w:val=""/>
      <w:lvlJc w:val="left"/>
    </w:lvl>
    <w:lvl w:ilvl="5" w:tplc="07E8AAC2">
      <w:numFmt w:val="decimal"/>
      <w:lvlText w:val=""/>
      <w:lvlJc w:val="left"/>
    </w:lvl>
    <w:lvl w:ilvl="6" w:tplc="66D6AC36">
      <w:numFmt w:val="decimal"/>
      <w:lvlText w:val=""/>
      <w:lvlJc w:val="left"/>
    </w:lvl>
    <w:lvl w:ilvl="7" w:tplc="04801E96">
      <w:numFmt w:val="decimal"/>
      <w:lvlText w:val=""/>
      <w:lvlJc w:val="left"/>
    </w:lvl>
    <w:lvl w:ilvl="8" w:tplc="D206B796">
      <w:numFmt w:val="decimal"/>
      <w:lvlText w:val=""/>
      <w:lvlJc w:val="left"/>
    </w:lvl>
  </w:abstractNum>
  <w:num w:numId="1" w16cid:durableId="113089689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3AE1"/>
    <w:rsid w:val="000B303D"/>
    <w:rsid w:val="001B0C25"/>
    <w:rsid w:val="002325F2"/>
    <w:rsid w:val="00286952"/>
    <w:rsid w:val="0034733B"/>
    <w:rsid w:val="003B7342"/>
    <w:rsid w:val="004137D6"/>
    <w:rsid w:val="00433AE1"/>
    <w:rsid w:val="00522430"/>
    <w:rsid w:val="005A6F39"/>
    <w:rsid w:val="00675692"/>
    <w:rsid w:val="00715928"/>
    <w:rsid w:val="007B736C"/>
    <w:rsid w:val="00865DA3"/>
    <w:rsid w:val="00880834"/>
    <w:rsid w:val="008B48AB"/>
    <w:rsid w:val="009045F7"/>
    <w:rsid w:val="00953DF2"/>
    <w:rsid w:val="00974D3F"/>
    <w:rsid w:val="00997218"/>
    <w:rsid w:val="009A32EF"/>
    <w:rsid w:val="00A20230"/>
    <w:rsid w:val="00A50870"/>
    <w:rsid w:val="00AD5A6C"/>
    <w:rsid w:val="00B44EDD"/>
    <w:rsid w:val="00C51BB8"/>
    <w:rsid w:val="00C84F50"/>
    <w:rsid w:val="00C96049"/>
    <w:rsid w:val="00E10D5A"/>
    <w:rsid w:val="00E25461"/>
    <w:rsid w:val="00EA74E3"/>
    <w:rsid w:val="00F12B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FC5D1"/>
  <w15:docId w15:val="{790255BA-E0AD-429B-827F-B589765C1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325F2"/>
    <w:pPr>
      <w:tabs>
        <w:tab w:val="center" w:pos="4680"/>
        <w:tab w:val="right" w:pos="9360"/>
      </w:tabs>
    </w:pPr>
  </w:style>
  <w:style w:type="character" w:customStyle="1" w:styleId="HeaderChar">
    <w:name w:val="Header Char"/>
    <w:basedOn w:val="DefaultParagraphFont"/>
    <w:link w:val="Header"/>
    <w:uiPriority w:val="99"/>
    <w:rsid w:val="002325F2"/>
  </w:style>
  <w:style w:type="paragraph" w:styleId="Footer">
    <w:name w:val="footer"/>
    <w:basedOn w:val="Normal"/>
    <w:link w:val="FooterChar"/>
    <w:uiPriority w:val="99"/>
    <w:unhideWhenUsed/>
    <w:rsid w:val="002325F2"/>
    <w:pPr>
      <w:tabs>
        <w:tab w:val="center" w:pos="4680"/>
        <w:tab w:val="right" w:pos="9360"/>
      </w:tabs>
    </w:pPr>
  </w:style>
  <w:style w:type="character" w:customStyle="1" w:styleId="FooterChar">
    <w:name w:val="Footer Char"/>
    <w:basedOn w:val="DefaultParagraphFont"/>
    <w:link w:val="Footer"/>
    <w:uiPriority w:val="99"/>
    <w:rsid w:val="00232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9</Pages>
  <Words>2723</Words>
  <Characters>15526</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PP-QC-AMVR-a02.1-001/2025</vt:lpstr>
    </vt:vector>
  </TitlesOfParts>
  <Company/>
  <LinksUpToDate>false</LinksUpToDate>
  <CharactersWithSpaces>18213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PP-QC-AMVR-a02.1-001/2025</dc:title>
  <dc:creator>Purely Plant GmbH</dc:creator>
  <cp:lastModifiedBy>Blagoj Nikolov</cp:lastModifiedBy>
  <cp:revision>22</cp:revision>
  <cp:lastPrinted>2026-06-18T13:51:00Z</cp:lastPrinted>
  <dcterms:created xsi:type="dcterms:W3CDTF">2026-06-18T08:25:00Z</dcterms:created>
  <dcterms:modified xsi:type="dcterms:W3CDTF">2026-06-18T13:52:00Z</dcterms:modified>
</cp:coreProperties>
</file>