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518" w:hRule="auto" w:wrap="none" w:vAnchor="page" w:hAnchor="page" w:x="298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5"/>
          <w:kern w:val="0"/>
          <w:sz w:val="32"/>
          <w:szCs w:val="32"/>
        </w:rPr>
        <w:t>FICATE OF QUALITY</w:t>
      </w:r>
    </w:p>
    <w:p>
      <w:pPr>
        <w:framePr w:w="2639" w:hRule="auto" w:wrap="none" w:vAnchor="page" w:hAnchor="page" w:x="4430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СЕРТИФИКАТ ЗА КВАЛИ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ТЕТ</w:t>
      </w:r>
    </w:p>
    <w:p>
      <w:pPr>
        <w:framePr w:w="5196" w:hRule="auto" w:wrap="none" w:vAnchor="page" w:hAnchor="page" w:x="3159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404" w:hRule="auto" w:wrap="none" w:vAnchor="page" w:hAnchor="page" w:x="3052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1103" w:hRule="auto" w:wrap="none" w:vAnchor="page" w:hAnchor="page" w:x="1024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7"/>
          <w:kern w:val="0"/>
          <w:sz w:val="10"/>
          <w:szCs w:val="10"/>
        </w:rPr>
        <w:t>DOCUMEN</w:t>
      </w:r>
      <w:r>
        <w:rPr>
          <w:rFonts w:ascii="Orbitron" w:hAnsi="Orbitron" w:cs="Orbitron" w:eastAsia="Orbitron"/>
          <w:b/>
          <w:i w:val="0"/>
          <w:color w:val="A8873A"/>
          <w:spacing w:val="26"/>
          <w:kern w:val="0"/>
          <w:sz w:val="10"/>
          <w:szCs w:val="10"/>
        </w:rPr>
        <w:t>T ID</w:t>
      </w:r>
    </w:p>
    <w:p>
      <w:pPr>
        <w:framePr w:w="1140" w:hRule="auto" w:wrap="none" w:vAnchor="page" w:hAnchor="page" w:x="10280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НА ДОКУМЕНТ</w:t>
      </w:r>
    </w:p>
    <w:p>
      <w:pPr>
        <w:framePr w:w="1679" w:hRule="auto" w:wrap="none" w:vAnchor="page" w:hAnchor="page" w:x="971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6-008</w:t>
      </w:r>
    </w:p>
    <w:p>
      <w:pPr>
        <w:framePr w:w="1137" w:hRule="auto" w:wrap="none" w:vAnchor="page" w:hAnchor="page" w:x="9545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2"/>
          <w:szCs w:val="12"/>
        </w:rPr>
        <w:t>Issued · Изд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2"/>
          <w:szCs w:val="12"/>
        </w:rPr>
        <w:t xml:space="preserve">аден </w:t>
      </w:r>
    </w:p>
    <w:p>
      <w:pPr>
        <w:framePr w:w="920" w:hRule="auto" w:wrap="none" w:vAnchor="page" w:hAnchor="page" w:x="1058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9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10"/>
          <w:kern w:val="0"/>
          <w:sz w:val="14"/>
          <w:szCs w:val="14"/>
        </w:rPr>
        <w:t>2026</w:t>
      </w:r>
    </w:p>
    <w:p>
      <w:pPr>
        <w:framePr w:w="1534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34"/>
          <w:szCs w:val="34"/>
        </w:rPr>
        <w:t>P050012</w:t>
      </w:r>
    </w:p>
    <w:p>
      <w:pPr>
        <w:framePr w:w="131" w:hRule="auto" w:wrap="none" w:vAnchor="page" w:hAnchor="page" w:x="2203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054" w:hRule="auto" w:wrap="none" w:vAnchor="page" w:hAnchor="page" w:x="237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GORILLA GL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UE</w:t>
      </w:r>
    </w:p>
    <w:p>
      <w:pPr>
        <w:framePr w:w="1569" w:hRule="auto" w:wrap="none" w:vAnchor="page" w:hAnchor="page" w:x="5581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15.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95 %</w:t>
      </w:r>
    </w:p>
    <w:p>
      <w:pPr>
        <w:framePr w:w="888" w:hRule="auto" w:wrap="none" w:vAnchor="page" w:hAnchor="page" w:x="576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08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0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1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0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0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0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097" w:hRule="auto" w:wrap="none" w:vAnchor="page" w:hAnchor="page" w:x="576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1242" w:hRule="auto" w:wrap="none" w:vAnchor="page" w:hAnchor="page" w:x="1710" w:y="35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_THC15:CBD1</w:t>
      </w:r>
    </w:p>
    <w:p>
      <w:pPr>
        <w:framePr w:w="696" w:hRule="auto" w:wrap="none" w:vAnchor="page" w:hAnchor="page" w:x="4378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378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675" w:hRule="auto" w:wrap="none" w:vAnchor="page" w:hAnchor="page" w:x="5099" w:y="3459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2"/>
          <w:kern w:val="0"/>
          <w:sz w:val="16"/>
          <w:szCs w:val="16"/>
        </w:rPr>
        <w:t>15.</w:t>
      </w:r>
      <w:r>
        <w:rPr>
          <w:rFonts w:ascii="Roboto Mono" w:hAnsi="Roboto Mono" w:cs="Roboto Mono" w:eastAsia="Roboto Mono"/>
          <w:b/>
          <w:i w:val="0"/>
          <w:color w:val="1B3A5C"/>
          <w:spacing w:val="11"/>
          <w:kern w:val="0"/>
          <w:sz w:val="16"/>
          <w:szCs w:val="16"/>
        </w:rPr>
        <w:t>00%</w:t>
      </w:r>
    </w:p>
    <w:p>
      <w:pPr>
        <w:framePr w:w="668" w:hRule="auto" w:wrap="none" w:vAnchor="page" w:hAnchor="page" w:x="5807" w:y="3478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6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7"/>
          <w:kern w:val="0"/>
          <w:sz w:val="14"/>
          <w:szCs w:val="14"/>
        </w:rPr>
        <w:t>.23%</w:t>
      </w:r>
    </w:p>
    <w:p>
      <w:pPr>
        <w:framePr w:w="1406" w:hRule="auto" w:wrap="none" w:vAnchor="page" w:hAnchor="page" w:x="5099" w:y="3665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(13.77 – 16.2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-1"/>
          <w:kern w:val="0"/>
          <w:sz w:val="13"/>
          <w:szCs w:val="13"/>
        </w:rPr>
        <w:t>2 %)</w:t>
      </w:r>
    </w:p>
    <w:p>
      <w:pPr>
        <w:framePr w:w="1917" w:hRule="auto" w:wrap="none" w:vAnchor="page" w:hAnchor="page" w:x="7884" w:y="34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SP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ECIFICATION REFERENCE</w:t>
      </w:r>
    </w:p>
    <w:p>
      <w:pPr>
        <w:framePr w:w="1784" w:hRule="auto" w:wrap="none" w:vAnchor="page" w:hAnchor="page" w:x="7884" w:y="36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ЕРЕНЦА НА СПЕЦИФИКАЦИЈА</w:t>
      </w:r>
    </w:p>
    <w:p>
      <w:pPr>
        <w:framePr w:w="1562" w:hRule="auto" w:wrap="none" w:vAnchor="page" w:hAnchor="page" w:x="9847" w:y="35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QCSP_001_GG-II_v.01</w:t>
      </w:r>
    </w:p>
    <w:p>
      <w:pPr>
        <w:framePr w:w="1435" w:hRule="auto" w:wrap="none" w:vAnchor="page" w:hAnchor="page" w:x="576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214" w:hRule="auto" w:wrap="none" w:vAnchor="page" w:hAnchor="page" w:x="1973" w:y="394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25" w:hRule="auto" w:wrap="none" w:vAnchor="page" w:hAnchor="page" w:x="576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НА СЕРИЈА №</w:t>
      </w:r>
    </w:p>
    <w:p>
      <w:pPr>
        <w:framePr w:w="684" w:hRule="auto" w:wrap="none" w:vAnchor="page" w:hAnchor="page" w:x="2187" w:y="39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50012</w:t>
      </w:r>
    </w:p>
    <w:p>
      <w:pPr>
        <w:framePr w:w="1453" w:hRule="auto" w:wrap="none" w:vAnchor="page" w:hAnchor="page" w:x="3112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TURE DATE</w:t>
      </w:r>
    </w:p>
    <w:p>
      <w:pPr>
        <w:framePr w:w="1444" w:hRule="auto" w:wrap="none" w:vAnchor="page" w:hAnchor="page" w:x="3112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ДАТУМ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А ПРОИЗВОДСТВО</w:t>
      </w:r>
    </w:p>
    <w:p>
      <w:pPr>
        <w:framePr w:w="626" w:hRule="auto" w:wrap="none" w:vAnchor="page" w:hAnchor="page" w:x="4609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04.2025</w:t>
      </w:r>
    </w:p>
    <w:p>
      <w:pPr>
        <w:framePr w:w="1216" w:hRule="auto" w:wrap="none" w:vAnchor="page" w:hAnchor="page" w:x="5428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GING DATE</w:t>
      </w:r>
    </w:p>
    <w:p>
      <w:pPr>
        <w:framePr w:w="1185" w:hRule="auto" w:wrap="none" w:vAnchor="page" w:hAnchor="page" w:x="5428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НА ПАКУВАЊЕ</w:t>
      </w:r>
    </w:p>
    <w:p>
      <w:pPr>
        <w:framePr w:w="626" w:hRule="auto" w:wrap="none" w:vAnchor="page" w:hAnchor="page" w:x="6691" w:y="39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06.2025</w:t>
      </w:r>
    </w:p>
    <w:p>
      <w:pPr>
        <w:framePr w:w="1159" w:hRule="auto" w:wrap="none" w:vAnchor="page" w:hAnchor="page" w:x="7511" w:y="39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MA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NUFACTURER</w:t>
      </w:r>
    </w:p>
    <w:p>
      <w:pPr>
        <w:framePr w:w="903" w:hRule="auto" w:wrap="none" w:vAnchor="page" w:hAnchor="page" w:x="7511" w:y="40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ПРОИЗВОД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ИТЕЛ</w:t>
      </w:r>
    </w:p>
    <w:p>
      <w:pPr>
        <w:framePr w:w="1565" w:hRule="auto" w:wrap="none" w:vAnchor="page" w:hAnchor="page" w:x="8705" w:y="392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PLANT DOOEL </w:t>
      </w:r>
    </w:p>
    <w:p>
      <w:pPr>
        <w:framePr w:w="1222" w:hRule="auto" w:wrap="none" w:vAnchor="page" w:hAnchor="page" w:x="10175" w:y="39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 xml:space="preserve">ПЈУРЛИ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ПЛАНТ ДООЕЛ</w:t>
      </w:r>
    </w:p>
    <w:p>
      <w:pPr>
        <w:framePr w:w="1928" w:hRule="auto" w:wrap="none" w:vAnchor="page" w:hAnchor="page" w:x="8705" w:y="406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Kojlija, Petrovec-Skopje,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MK</w:t>
      </w:r>
    </w:p>
    <w:p>
      <w:pPr>
        <w:framePr w:w="1492" w:hRule="auto" w:wrap="none" w:vAnchor="page" w:hAnchor="page" w:x="576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ONTACT PACKAGING</w:t>
      </w:r>
    </w:p>
    <w:p>
      <w:pPr>
        <w:framePr w:w="1282" w:hRule="auto" w:wrap="none" w:vAnchor="page" w:hAnchor="page" w:x="576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245" w:hRule="auto" w:wrap="none" w:vAnchor="page" w:hAnchor="page" w:x="2153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3308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3579" w:hRule="auto" w:wrap="none" w:vAnchor="page" w:hAnchor="page" w:x="2153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PET 12 · ALU 7 · PE 80 · 300×500 mm · net 400.0 g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±3%</w:t>
      </w:r>
    </w:p>
    <w:p>
      <w:pPr>
        <w:framePr w:w="1018" w:hRule="auto" w:wrap="none" w:vAnchor="page" w:hAnchor="page" w:x="6058" w:y="43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DO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SAGE FORM</w:t>
      </w:r>
    </w:p>
    <w:p>
      <w:pPr>
        <w:framePr w:w="994" w:hRule="auto" w:wrap="none" w:vAnchor="page" w:hAnchor="page" w:x="6058" w:y="45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ЗАЖНА ФОРМА</w:t>
      </w:r>
    </w:p>
    <w:p>
      <w:pPr>
        <w:framePr w:w="1681" w:hRule="auto" w:wrap="none" w:vAnchor="page" w:hAnchor="page" w:x="7158" w:y="434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8733" w:y="436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984" w:hRule="auto" w:wrap="none" w:vAnchor="page" w:hAnchor="page" w:x="715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4"/>
          <w:kern w:val="0"/>
          <w:sz w:val="11"/>
          <w:szCs w:val="11"/>
        </w:rPr>
        <w:t>Canna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5"/>
          <w:kern w:val="0"/>
          <w:sz w:val="11"/>
          <w:szCs w:val="11"/>
        </w:rPr>
        <w:t>bis flos.</w:t>
      </w:r>
    </w:p>
    <w:p>
      <w:pPr>
        <w:framePr w:w="1598" w:hRule="auto" w:wrap="none" w:vAnchor="page" w:hAnchor="page" w:x="7998" w:y="448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 · Ph. Eur. 11.5 (302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8)</w:t>
      </w:r>
    </w:p>
    <w:p>
      <w:pPr>
        <w:framePr w:w="226" w:hRule="auto" w:wrap="none" w:vAnchor="page" w:hAnchor="page" w:x="576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1017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92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99" w:hRule="auto" w:wrap="none" w:vAnchor="page" w:hAnchor="page" w:x="2088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738" w:hRule="auto" w:wrap="none" w:vAnchor="page" w:hAnchor="page" w:x="559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7"/>
          <w:kern w:val="0"/>
          <w:sz w:val="12"/>
          <w:szCs w:val="12"/>
        </w:rPr>
        <w:t>ME</w:t>
      </w:r>
      <w:r>
        <w:rPr>
          <w:rFonts w:ascii="Montserrat" w:hAnsi="Montserrat" w:cs="Montserrat" w:eastAsia="Montserrat"/>
          <w:b/>
          <w:i w:val="0"/>
          <w:color w:val="1B3A5C"/>
          <w:spacing w:val="16"/>
          <w:kern w:val="0"/>
          <w:sz w:val="12"/>
          <w:szCs w:val="12"/>
        </w:rPr>
        <w:t xml:space="preserve">THOD </w:t>
      </w:r>
    </w:p>
    <w:p>
      <w:pPr>
        <w:framePr w:w="112" w:hRule="auto" w:wrap="none" w:vAnchor="page" w:hAnchor="page" w:x="630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9" w:hRule="auto" w:wrap="none" w:vAnchor="page" w:hAnchor="page" w:x="640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Метод</w:t>
      </w:r>
    </w:p>
    <w:p>
      <w:pPr>
        <w:framePr w:w="1157" w:hRule="auto" w:wrap="none" w:vAnchor="page" w:hAnchor="page" w:x="7743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>ACC. CR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2"/>
          <w:szCs w:val="12"/>
        </w:rPr>
        <w:t xml:space="preserve">ITERIA </w:t>
      </w:r>
    </w:p>
    <w:p>
      <w:pPr>
        <w:framePr w:w="112" w:hRule="auto" w:wrap="none" w:vAnchor="page" w:hAnchor="page" w:x="8880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77" w:hRule="auto" w:wrap="none" w:vAnchor="page" w:hAnchor="page" w:x="8976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итериум</w:t>
      </w:r>
    </w:p>
    <w:p>
      <w:pPr>
        <w:framePr w:w="648" w:hRule="auto" w:wrap="none" w:vAnchor="page" w:hAnchor="page" w:x="10130" w:y="54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LT </w:t>
      </w:r>
    </w:p>
    <w:p>
      <w:pPr>
        <w:framePr w:w="112" w:hRule="auto" w:wrap="none" w:vAnchor="page" w:hAnchor="page" w:x="10759" w:y="542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10855" w:y="544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Резу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лтат</w:t>
      </w:r>
    </w:p>
    <w:p>
      <w:pPr>
        <w:framePr w:w="152" w:hRule="auto" w:wrap="none" w:vAnchor="page" w:hAnchor="page" w:x="576" w:y="57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1017" w:y="57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2093" w:hRule="auto" w:wrap="none" w:vAnchor="page" w:hAnchor="page" w:x="3192" w:y="57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 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 Макроскопски</w:t>
      </w:r>
    </w:p>
    <w:p>
      <w:pPr>
        <w:framePr w:w="1268" w:hRule="auto" w:wrap="none" w:vAnchor="page" w:hAnchor="page" w:x="5590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466" w:hRule="auto" w:wrap="none" w:vAnchor="page" w:hAnchor="page" w:x="7743" w:y="57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7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0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1628" w:hRule="auto" w:wrap="none" w:vAnchor="page" w:hAnchor="page" w:x="2247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590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466" w:hRule="auto" w:wrap="none" w:vAnchor="page" w:hAnchor="page" w:x="7743" w:y="6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5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11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1017" w:y="62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1481" w:hRule="auto" w:wrap="none" w:vAnchor="page" w:hAnchor="page" w:x="2247" w:y="62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466" w:hRule="auto" w:wrap="none" w:vAnchor="page" w:hAnchor="page" w:x="7743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ph</w:t>
      </w:r>
    </w:p>
    <w:p>
      <w:pPr>
        <w:framePr w:w="704" w:hRule="auto" w:wrap="none" w:vAnchor="page" w:hAnchor="page" w:x="10730" w:y="62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635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65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1017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75" w:y="650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503" w:hRule="auto" w:wrap="none" w:vAnchor="page" w:hAnchor="page" w:x="2250" w:y="65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-THC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* </w:t>
      </w:r>
    </w:p>
    <w:p>
      <w:pPr>
        <w:framePr w:w="1133" w:hRule="auto" w:wrap="none" w:vAnchor="page" w:hAnchor="page" w:x="2775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3987" w:y="65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590" w:y="6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THC + THCA × 0.877</w:t>
      </w:r>
    </w:p>
    <w:p>
      <w:pPr>
        <w:framePr w:w="1070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Per Section 01 </w:t>
      </w:r>
    </w:p>
    <w:p>
      <w:pPr>
        <w:framePr w:w="140" w:hRule="auto" w:wrap="none" w:vAnchor="page" w:hAnchor="page" w:x="8658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32" w:hRule="auto" w:wrap="none" w:vAnchor="page" w:hAnchor="page" w:x="8793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Согласно Погл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. 01</w:t>
      </w:r>
    </w:p>
    <w:p>
      <w:pPr>
        <w:framePr w:w="626" w:hRule="auto" w:wrap="none" w:vAnchor="page" w:hAnchor="page" w:x="10805" w:y="6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15.95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67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517" w:hRule="auto" w:wrap="none" w:vAnchor="page" w:hAnchor="page" w:x="1017" w:y="67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BD* </w:t>
      </w:r>
    </w:p>
    <w:p>
      <w:pPr>
        <w:framePr w:w="1372" w:hRule="auto" w:wrap="none" w:vAnchor="page" w:hAnchor="page" w:x="2577" w:y="6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590" w:y="6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× 0.877</w:t>
      </w:r>
    </w:p>
    <w:p>
      <w:pPr>
        <w:framePr w:w="740" w:hRule="auto" w:wrap="none" w:vAnchor="page" w:hAnchor="page" w:x="7809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6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0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72" w:hRule="auto" w:wrap="none" w:vAnchor="page" w:hAnchor="page" w:x="1017" w:y="704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tal CBN* </w:t>
      </w:r>
    </w:p>
    <w:p>
      <w:pPr>
        <w:framePr w:w="727" w:hRule="auto" w:wrap="none" w:vAnchor="page" w:hAnchor="page" w:x="1932" w:y="7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590" w:y="6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590" w:y="7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× 0.876</w:t>
      </w:r>
    </w:p>
    <w:p>
      <w:pPr>
        <w:framePr w:w="740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548" w:hRule="auto" w:wrap="none" w:vAnchor="page" w:hAnchor="page" w:x="10880" w:y="70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0.01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2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1017" w:y="72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983" w:hRule="auto" w:wrap="none" w:vAnchor="page" w:hAnchor="page" w:x="2232" w:y="73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590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590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2390" w:hRule="auto" w:wrap="none" w:vAnchor="page" w:hAnchor="page" w:x="7809" w:y="7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 · &lt; 1 cm leaves, 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no</w:t>
      </w:r>
    </w:p>
    <w:p>
      <w:pPr>
        <w:framePr w:w="410" w:hRule="auto" w:wrap="none" w:vAnchor="page" w:hAnchor="page" w:x="7743" w:y="73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seeds</w:t>
      </w:r>
    </w:p>
    <w:p>
      <w:pPr>
        <w:framePr w:w="704" w:hRule="auto" w:wrap="none" w:vAnchor="page" w:hAnchor="page" w:x="10730" w:y="72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Confor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ms</w:t>
      </w:r>
    </w:p>
    <w:p>
      <w:pPr>
        <w:framePr w:w="614" w:hRule="auto" w:wrap="none" w:vAnchor="page" w:hAnchor="page" w:x="10775" w:y="73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3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говара</w:t>
      </w:r>
    </w:p>
    <w:p>
      <w:pPr>
        <w:framePr w:w="152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1017" w:y="75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230" w:hRule="auto" w:wrap="none" w:vAnchor="page" w:hAnchor="page" w:x="2187" w:y="75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590" w:y="7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98" w:hRule="auto" w:wrap="none" w:vAnchor="page" w:hAnchor="page" w:x="5590" w:y="76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809" w:y="7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548" w:hRule="auto" w:wrap="none" w:vAnchor="page" w:hAnchor="page" w:x="10880" w:y="75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6.88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 xml:space="preserve"> %</w:t>
      </w:r>
    </w:p>
    <w:p>
      <w:pPr>
        <w:framePr w:w="152" w:hRule="auto" w:wrap="none" w:vAnchor="page" w:hAnchor="page" w:x="576" w:y="7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1017" w:y="77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523" w:hRule="auto" w:wrap="none" w:vAnchor="page" w:hAnchor="page" w:x="2727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2852" w:hRule="auto" w:wrap="none" w:vAnchor="page" w:hAnchor="page" w:x="4257" w:y="77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2.6.12 / 2.6.13 / 2.6.31 cat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. C</w:t>
      </w:r>
    </w:p>
    <w:p>
      <w:pPr>
        <w:framePr w:w="44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72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70" w:hRule="auto" w:wrap="none" w:vAnchor="page" w:hAnchor="page" w:x="1722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590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804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2.1 × 10</w:t>
      </w:r>
    </w:p>
    <w:p>
      <w:pPr>
        <w:framePr w:w="476" w:hRule="auto" w:wrap="none" w:vAnchor="page" w:hAnchor="page" w:x="10893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72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53" w:hRule="auto" w:wrap="none" w:vAnchor="page" w:hAnchor="page" w:x="1722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617" w:hRule="auto" w:wrap="none" w:vAnchor="page" w:hAnchor="page" w:x="10246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>1.9 × 10</w:t>
      </w:r>
    </w:p>
    <w:p>
      <w:pPr>
        <w:framePr w:w="476" w:hRule="auto" w:wrap="none" w:vAnchor="page" w:hAnchor="page" w:x="10893" w:y="80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82" w:y="82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97" w:y="82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89" w:hRule="auto" w:wrap="none" w:vAnchor="page" w:hAnchor="page" w:x="3147" w:y="82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590" w:y="82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80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989" w:y="82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8049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60" w:hRule="auto" w:wrap="none" w:vAnchor="page" w:hAnchor="page" w:x="10580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10 CFU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/g</w:t>
      </w:r>
    </w:p>
    <w:p>
      <w:pPr>
        <w:framePr w:w="872" w:hRule="auto" w:wrap="none" w:vAnchor="page" w:hAnchor="page" w:x="1182" w:y="8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2022" w:y="8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713" w:hRule="auto" w:wrap="none" w:vAnchor="page" w:hAnchor="page" w:x="2172" w:y="8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590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1004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25 g</w:t>
      </w:r>
    </w:p>
    <w:p>
      <w:pPr>
        <w:framePr w:w="548" w:hRule="auto" w:wrap="none" w:vAnchor="page" w:hAnchor="page" w:x="10880" w:y="83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50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1312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72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028" w:hRule="auto" w:wrap="none" w:vAnchor="page" w:hAnchor="page" w:x="2622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иџа коли</w:t>
      </w:r>
    </w:p>
    <w:p>
      <w:pPr>
        <w:framePr w:w="1532" w:hRule="auto" w:wrap="none" w:vAnchor="page" w:hAnchor="page" w:x="5590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938" w:hRule="auto" w:wrap="none" w:vAnchor="page" w:hAnchor="page" w:x="7743" w:y="8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Absence / 1 g</w:t>
      </w:r>
    </w:p>
    <w:p>
      <w:pPr>
        <w:framePr w:w="548" w:hRule="auto" w:wrap="none" w:vAnchor="page" w:hAnchor="page" w:x="10880" w:y="8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Abse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nt</w:t>
      </w:r>
    </w:p>
    <w:p>
      <w:pPr>
        <w:framePr w:w="386" w:hRule="auto" w:wrap="none" w:vAnchor="page" w:hAnchor="page" w:x="11030" w:y="87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kern w:val="0"/>
          <w:sz w:val="7"/>
          <w:szCs w:val="7"/>
        </w:rPr>
        <w:t>Отсутна</w:t>
      </w:r>
    </w:p>
    <w:p>
      <w:pPr>
        <w:framePr w:w="224" w:hRule="auto" w:wrap="none" w:vAnchor="page" w:hAnchor="page" w:x="576" w:y="8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1017" w:y="88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818" w:hRule="auto" w:wrap="none" w:vAnchor="page" w:hAnchor="page" w:x="1947" w:y="88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2522" w:hRule="auto" w:wrap="none" w:vAnchor="page" w:hAnchor="page" w:x="2772" w:y="88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2.8.18 / 2.8.22 (HPLC-F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LD)</w:t>
      </w:r>
    </w:p>
    <w:p>
      <w:pPr>
        <w:framePr w:w="872" w:hRule="auto" w:wrap="none" w:vAnchor="page" w:hAnchor="page" w:x="1182" w:y="89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2007" w:y="900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57" w:y="89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54" w:hRule="auto" w:wrap="none" w:vAnchor="page" w:hAnchor="page" w:x="2307" w:y="89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070" w:hRule="auto" w:wrap="none" w:vAnchor="page" w:hAnchor="page" w:x="5590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89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314" w:hRule="auto" w:wrap="none" w:vAnchor="page" w:hAnchor="page" w:x="11105" w:y="89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872" w:hRule="auto" w:wrap="none" w:vAnchor="page" w:hAnchor="page" w:x="1182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69" w:y="91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48" w:hRule="auto" w:wrap="none" w:vAnchor="page" w:hAnchor="page" w:x="2319" w:y="91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204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42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8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63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9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84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90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59" w:y="918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119" w:y="91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70" w:hRule="auto" w:wrap="none" w:vAnchor="page" w:hAnchor="page" w:x="5590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</w:t>
      </w:r>
    </w:p>
    <w:p>
      <w:pPr>
        <w:framePr w:w="608" w:hRule="auto" w:wrap="none" w:vAnchor="page" w:hAnchor="page" w:x="7809" w:y="91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782" w:hRule="auto" w:wrap="none" w:vAnchor="page" w:hAnchor="page" w:x="10655" w:y="9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&lt; 2 µg/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kg</w:t>
      </w:r>
    </w:p>
    <w:p>
      <w:pPr>
        <w:framePr w:w="1016" w:hRule="auto" w:wrap="none" w:vAnchor="page" w:hAnchor="page" w:x="1182" w:y="93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72" w:y="93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7" w:hRule="auto" w:wrap="none" w:vAnchor="page" w:hAnchor="page" w:x="2322" w:y="93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070" w:hRule="auto" w:wrap="none" w:vAnchor="page" w:hAnchor="page" w:x="5590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</w:t>
      </w:r>
    </w:p>
    <w:p>
      <w:pPr>
        <w:framePr w:w="674" w:hRule="auto" w:wrap="none" w:vAnchor="page" w:hAnchor="page" w:x="7809" w:y="9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314" w:hRule="auto" w:wrap="none" w:vAnchor="page" w:hAnchor="page" w:x="11105" w:y="93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3"/>
          <w:szCs w:val="13"/>
        </w:rPr>
        <w:t>n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/t</w:t>
      </w:r>
    </w:p>
    <w:p>
      <w:pPr>
        <w:framePr w:w="224" w:hRule="auto" w:wrap="none" w:vAnchor="page" w:hAnchor="page" w:x="576" w:y="94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1017" w:y="94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848" w:hRule="auto" w:wrap="none" w:vAnchor="page" w:hAnchor="page" w:x="2112" w:y="94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1796" w:hRule="auto" w:wrap="none" w:vAnchor="page" w:hAnchor="page" w:x="2967" w:y="94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6"/>
          <w:kern w:val="0"/>
          <w:sz w:val="11"/>
          <w:szCs w:val="11"/>
        </w:rPr>
        <w:t>· Ph. Eur. 2.4.27 (ICP-M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7"/>
          <w:kern w:val="0"/>
          <w:sz w:val="11"/>
          <w:szCs w:val="11"/>
        </w:rPr>
        <w:t>S)</w:t>
      </w:r>
    </w:p>
    <w:p>
      <w:pPr>
        <w:framePr w:w="80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94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21" w:hRule="auto" w:wrap="none" w:vAnchor="page" w:hAnchor="page" w:x="2097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Оло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во</w:t>
      </w:r>
    </w:p>
    <w:p>
      <w:pPr>
        <w:framePr w:w="1070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236" w:hRule="auto" w:wrap="none" w:vAnchor="page" w:hAnchor="page" w:x="11180" w:y="96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72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74" w:hRule="auto" w:wrap="none" w:vAnchor="page" w:hAnchor="page" w:x="2322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Кадми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ум</w:t>
      </w:r>
    </w:p>
    <w:p>
      <w:pPr>
        <w:framePr w:w="1070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236" w:hRule="auto" w:wrap="none" w:vAnchor="page" w:hAnchor="page" w:x="11180" w:y="97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72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414" w:hRule="auto" w:wrap="none" w:vAnchor="page" w:hAnchor="page" w:x="2322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Арсен</w:t>
      </w:r>
    </w:p>
    <w:p>
      <w:pPr>
        <w:framePr w:w="1070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236" w:hRule="auto" w:wrap="none" w:vAnchor="page" w:hAnchor="page" w:x="11180" w:y="99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1016" w:hRule="auto" w:wrap="none" w:vAnchor="page" w:hAnchor="page" w:x="1182" w:y="100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72" w:y="100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3" w:hRule="auto" w:wrap="none" w:vAnchor="page" w:hAnchor="page" w:x="2322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ива</w:t>
      </w:r>
    </w:p>
    <w:p>
      <w:pPr>
        <w:framePr w:w="1070" w:hRule="auto" w:wrap="none" w:vAnchor="page" w:hAnchor="page" w:x="5590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</w:t>
      </w:r>
    </w:p>
    <w:p>
      <w:pPr>
        <w:framePr w:w="740" w:hRule="auto" w:wrap="none" w:vAnchor="page" w:hAnchor="page" w:x="7809" w:y="10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36" w:hRule="auto" w:wrap="none" w:vAnchor="page" w:hAnchor="page" w:x="11180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24" w:hRule="auto" w:wrap="none" w:vAnchor="page" w:hAnchor="page" w:x="576" w:y="10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1017" w:y="102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403" w:hRule="auto" w:wrap="none" w:vAnchor="page" w:hAnchor="page" w:x="2517" w:y="102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1796" w:hRule="auto" w:wrap="none" w:vAnchor="page" w:hAnchor="page" w:x="5590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664" w:hRule="auto" w:wrap="none" w:vAnchor="page" w:hAnchor="page" w:x="7809" w:y="102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236" w:hRule="auto" w:wrap="none" w:vAnchor="page" w:hAnchor="page" w:x="11180" w:y="101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3"/>
          <w:szCs w:val="13"/>
        </w:rPr>
        <w:t>ND</w:t>
      </w:r>
    </w:p>
    <w:p>
      <w:pPr>
        <w:framePr w:w="2759" w:hRule="auto" w:wrap="none" w:vAnchor="page" w:hAnchor="page" w:x="57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1"/>
          <w:kern w:val="0"/>
          <w:sz w:val="10"/>
          <w:szCs w:val="10"/>
        </w:rPr>
        <w:t>LABORATORY · ACCREDIT</w:t>
      </w:r>
      <w:r>
        <w:rPr>
          <w:rFonts w:ascii="Montserrat" w:hAnsi="Montserrat" w:cs="Montserrat" w:eastAsia="Montserrat"/>
          <w:b/>
          <w:i w:val="0"/>
          <w:color w:val="1B3A5C"/>
          <w:spacing w:val="10"/>
          <w:kern w:val="0"/>
          <w:sz w:val="10"/>
          <w:szCs w:val="10"/>
        </w:rPr>
        <w:t>ATION · LOCATION</w:t>
      </w:r>
    </w:p>
    <w:p>
      <w:pPr>
        <w:framePr w:w="2298" w:hRule="auto" w:wrap="none" w:vAnchor="page" w:hAnchor="page" w:x="57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Лабораторија · Акредитација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 · Локација</w:t>
      </w:r>
    </w:p>
    <w:p>
      <w:pPr>
        <w:framePr w:w="1597" w:hRule="auto" w:wrap="none" w:vAnchor="page" w:hAnchor="page" w:x="8436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DOC. CO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DE, ISSUED</w:t>
      </w:r>
    </w:p>
    <w:p>
      <w:pPr>
        <w:framePr w:w="1193" w:hRule="auto" w:wrap="none" w:vAnchor="page" w:hAnchor="page" w:x="8666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 xml:space="preserve">Код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на СзА, Издаден</w:t>
      </w:r>
    </w:p>
    <w:p>
      <w:pPr>
        <w:framePr w:w="696" w:hRule="auto" w:wrap="none" w:vAnchor="page" w:hAnchor="page" w:x="10658" w:y="1140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PARAM. №</w:t>
      </w:r>
    </w:p>
    <w:p>
      <w:pPr>
        <w:framePr w:w="470" w:hRule="auto" w:wrap="none" w:vAnchor="page" w:hAnchor="page" w:x="10925" w:y="1153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Пар.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№</w:t>
      </w:r>
    </w:p>
    <w:p>
      <w:pPr>
        <w:framePr w:w="2537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Purely Plant QC Department · In</w:t>
      </w:r>
      <w:r>
        <w:rPr>
          <w:rFonts w:ascii="Montserrat" w:hAnsi="Montserrat" w:cs="Montserrat" w:eastAsia="Montserrat"/>
          <w:b/>
          <w:i w:val="0"/>
          <w:color w:val="16324F"/>
          <w:spacing w:val="-5"/>
          <w:kern w:val="0"/>
          <w:sz w:val="12"/>
          <w:szCs w:val="12"/>
        </w:rPr>
        <w:t>-house</w:t>
      </w:r>
    </w:p>
    <w:p>
      <w:pPr>
        <w:framePr w:w="1979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 xml:space="preserve">Пјурли Плант — Сектор за КК · 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In-house</w:t>
      </w:r>
    </w:p>
    <w:p>
      <w:pPr>
        <w:framePr w:w="152" w:hRule="auto" w:wrap="none" w:vAnchor="page" w:hAnchor="page" w:x="251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579" w:hRule="auto" w:wrap="none" w:vAnchor="page" w:hAnchor="page" w:x="2601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Kojlija 1043, Petro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vec-Skopje, MK</w:t>
      </w:r>
    </w:p>
    <w:p>
      <w:pPr>
        <w:framePr w:w="753" w:hRule="auto" w:wrap="none" w:vAnchor="page" w:hAnchor="page" w:x="8613" w:y="116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4"/>
          <w:kern w:val="0"/>
          <w:sz w:val="10"/>
          <w:szCs w:val="10"/>
        </w:rPr>
        <w:t>iCoA-PP_26-0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3"/>
          <w:kern w:val="0"/>
          <w:sz w:val="10"/>
          <w:szCs w:val="10"/>
        </w:rPr>
        <w:t>08</w:t>
      </w:r>
    </w:p>
    <w:p>
      <w:pPr>
        <w:framePr w:w="575" w:hRule="auto" w:wrap="none" w:vAnchor="page" w:hAnchor="page" w:x="9363" w:y="1169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03.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06.2026</w:t>
      </w:r>
    </w:p>
    <w:p>
      <w:pPr>
        <w:framePr w:w="542" w:hRule="auto" w:wrap="none" w:vAnchor="page" w:hAnchor="page" w:x="10910" w:y="117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, 2, 7</w:t>
      </w:r>
    </w:p>
    <w:p>
      <w:pPr>
        <w:framePr w:w="3794" w:hRule="auto" w:wrap="none" w:vAnchor="page" w:hAnchor="page" w:x="576" w:y="119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FF —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Center for Natural Products · ISO/IEC 17025:2017</w:t>
      </w:r>
    </w:p>
    <w:p>
      <w:pPr>
        <w:framePr w:w="2309" w:hRule="auto" w:wrap="none" w:vAnchor="page" w:hAnchor="page" w:x="5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УКИМ ФФ — Центар за Природни Производи </w:t>
      </w:r>
    </w:p>
    <w:p>
      <w:pPr>
        <w:framePr w:w="186" w:hRule="auto" w:wrap="none" w:vAnchor="page" w:hAnchor="page" w:x="2841" w:y="121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967" w:y="121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T-083 (IARM)</w:t>
      </w:r>
    </w:p>
    <w:p>
      <w:pPr>
        <w:framePr w:w="152" w:hRule="auto" w:wrap="none" w:vAnchor="page" w:hAnchor="page" w:x="378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664" w:hRule="auto" w:wrap="none" w:vAnchor="page" w:hAnchor="page" w:x="3876" w:y="121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Mother Te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resa 47, 1000 Skopje, MK</w:t>
      </w:r>
    </w:p>
    <w:p>
      <w:pPr>
        <w:framePr w:w="513" w:hRule="auto" w:wrap="none" w:vAnchor="page" w:hAnchor="page" w:x="8733" w:y="11987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6"/>
          <w:kern w:val="0"/>
          <w:sz w:val="10"/>
          <w:szCs w:val="10"/>
        </w:rPr>
        <w:t>ППК25140</w:t>
      </w:r>
    </w:p>
    <w:p>
      <w:pPr>
        <w:framePr w:w="575" w:hRule="auto" w:wrap="none" w:vAnchor="page" w:hAnchor="page" w:x="9243" w:y="11996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22.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05.2025</w:t>
      </w:r>
    </w:p>
    <w:p>
      <w:pPr>
        <w:framePr w:w="476" w:hRule="auto" w:wrap="none" w:vAnchor="page" w:hAnchor="page" w:x="10970" w:y="119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3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–6, 8</w:t>
      </w:r>
    </w:p>
    <w:p>
      <w:pPr>
        <w:framePr w:w="4050" w:hRule="auto" w:wrap="none" w:vAnchor="page" w:hAnchor="page" w:x="576" w:y="1227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JZU Institute for Public Health (IPH Skopje) · ISO/IEC 17025:20</w:t>
      </w:r>
      <w:r>
        <w:rPr>
          <w:rFonts w:ascii="Montserrat" w:hAnsi="Montserrat" w:cs="Montserrat" w:eastAsia="Montserrat"/>
          <w:b/>
          <w:i w:val="0"/>
          <w:color w:val="16324F"/>
          <w:spacing w:val="-4"/>
          <w:kern w:val="0"/>
          <w:sz w:val="12"/>
          <w:szCs w:val="12"/>
        </w:rPr>
        <w:t>17</w:t>
      </w:r>
    </w:p>
    <w:p>
      <w:pPr>
        <w:framePr w:w="2155" w:hRule="auto" w:wrap="none" w:vAnchor="page" w:hAnchor="page" w:x="57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1"/>
          <w:kern w:val="0"/>
          <w:sz w:val="9"/>
          <w:szCs w:val="9"/>
        </w:rPr>
        <w:t>ЈЗУ Институт за јавно здравје (ИЈЗ</w:t>
      </w: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 Скопје) </w:t>
      </w:r>
    </w:p>
    <w:p>
      <w:pPr>
        <w:framePr w:w="186" w:hRule="auto" w:wrap="none" w:vAnchor="page" w:hAnchor="page" w:x="2721" w:y="1240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spacing w:val="9"/>
          <w:kern w:val="0"/>
          <w:sz w:val="9"/>
          <w:szCs w:val="9"/>
        </w:rPr>
        <w:t xml:space="preserve">· </w:t>
      </w:r>
    </w:p>
    <w:p>
      <w:pPr>
        <w:framePr w:w="848" w:hRule="auto" w:wrap="none" w:vAnchor="page" w:hAnchor="page" w:x="2847" w:y="12409"/>
        <w:spacing w:before="0" w:after="0" w:line="9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1"/>
          <w:kern w:val="0"/>
          <w:sz w:val="9"/>
          <w:szCs w:val="9"/>
        </w:rPr>
        <w:t>L</w:t>
      </w:r>
      <w:r>
        <w:rPr>
          <w:rFonts w:ascii="Roboto Mono SemiBold" w:hAnsi="Roboto Mono SemiBold" w:cs="Roboto Mono SemiBold" w:eastAsia="Roboto Mono SemiBold"/>
          <w:b w:val="0"/>
          <w:i/>
          <w:color w:val="5A6E84"/>
          <w:spacing w:val="10"/>
          <w:kern w:val="0"/>
          <w:sz w:val="9"/>
          <w:szCs w:val="9"/>
        </w:rPr>
        <w:t>T-005 (IARM)</w:t>
      </w:r>
    </w:p>
    <w:p>
      <w:pPr>
        <w:framePr w:w="152" w:hRule="auto" w:wrap="none" w:vAnchor="page" w:hAnchor="page" w:x="366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6"/>
          <w:kern w:val="0"/>
          <w:sz w:val="9"/>
          <w:szCs w:val="9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B3BFCC"/>
          <w:spacing w:val="5"/>
          <w:kern w:val="0"/>
          <w:sz w:val="9"/>
          <w:szCs w:val="9"/>
        </w:rPr>
        <w:t xml:space="preserve">· </w:t>
      </w:r>
    </w:p>
    <w:p>
      <w:pPr>
        <w:framePr w:w="1424" w:hRule="auto" w:wrap="none" w:vAnchor="page" w:hAnchor="page" w:x="3756" w:y="124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2"/>
          <w:kern w:val="0"/>
          <w:sz w:val="9"/>
          <w:szCs w:val="9"/>
        </w:rPr>
        <w:t>50 Divizija 6, 1000 Skopj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1"/>
          <w:kern w:val="0"/>
          <w:sz w:val="9"/>
          <w:szCs w:val="9"/>
        </w:rPr>
        <w:t>e, MK</w:t>
      </w:r>
    </w:p>
    <w:p>
      <w:pPr>
        <w:framePr w:w="633" w:hRule="auto" w:wrap="none" w:vAnchor="page" w:hAnchor="page" w:x="8673" w:y="1227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47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7"/>
          <w:kern w:val="0"/>
          <w:sz w:val="10"/>
          <w:szCs w:val="10"/>
        </w:rPr>
        <w:t>2/0863/25</w:t>
      </w:r>
    </w:p>
    <w:p>
      <w:pPr>
        <w:framePr w:w="575" w:hRule="auto" w:wrap="none" w:vAnchor="page" w:hAnchor="page" w:x="9303" w:y="1228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22.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05.2025</w:t>
      </w:r>
    </w:p>
    <w:p>
      <w:pPr>
        <w:framePr w:w="543" w:hRule="auto" w:wrap="none" w:vAnchor="page" w:hAnchor="page" w:x="8718" w:y="12392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9"/>
          <w:kern w:val="0"/>
          <w:sz w:val="10"/>
          <w:szCs w:val="10"/>
        </w:rPr>
        <w:t>24</w:t>
      </w:r>
      <w:r>
        <w:rPr>
          <w:rFonts w:ascii="Roboto Condensed SemiBold" w:hAnsi="Roboto Condensed SemiBold" w:cs="Roboto Condensed SemiBold" w:eastAsia="Roboto Condensed SemiBold"/>
          <w:b w:val="0"/>
          <w:i w:val="0"/>
          <w:color w:val="1B3A5C"/>
          <w:spacing w:val="8"/>
          <w:kern w:val="0"/>
          <w:sz w:val="10"/>
          <w:szCs w:val="10"/>
        </w:rPr>
        <w:t>72/2025</w:t>
      </w:r>
    </w:p>
    <w:p>
      <w:pPr>
        <w:framePr w:w="575" w:hRule="auto" w:wrap="none" w:vAnchor="page" w:hAnchor="page" w:x="9258" w:y="12401"/>
        <w:spacing w:before="0" w:after="0" w:line="100" w:lineRule="exact"/>
        <w:ind w:left="0" w:right="0" w:firstLine="0"/>
        <w:jc w:val="left"/>
      </w:pP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2"/>
          <w:kern w:val="0"/>
          <w:sz w:val="10"/>
          <w:szCs w:val="10"/>
        </w:rPr>
        <w:t>· 30.</w:t>
      </w:r>
      <w:r>
        <w:rPr>
          <w:rFonts w:ascii="Roboto Condensed SemiBold" w:hAnsi="Roboto Condensed SemiBold" w:cs="Roboto Condensed SemiBold" w:eastAsia="Roboto Condensed SemiBold"/>
          <w:b w:val="0"/>
          <w:i/>
          <w:color w:val="8C9BB0"/>
          <w:spacing w:val="-3"/>
          <w:kern w:val="0"/>
          <w:sz w:val="10"/>
          <w:szCs w:val="10"/>
        </w:rPr>
        <w:t>05.2025</w:t>
      </w:r>
    </w:p>
    <w:p>
      <w:pPr>
        <w:framePr w:w="146" w:hRule="auto" w:wrap="none" w:vAnchor="page" w:hAnchor="page" w:x="11270" w:y="1228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kern w:val="0"/>
          <w:sz w:val="11"/>
          <w:szCs w:val="11"/>
        </w:rPr>
        <w:t>9</w:t>
      </w:r>
    </w:p>
    <w:p>
      <w:pPr>
        <w:framePr w:w="410" w:hRule="auto" w:wrap="none" w:vAnchor="page" w:hAnchor="page" w:x="11030" w:y="124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5"/>
          <w:kern w:val="0"/>
          <w:sz w:val="11"/>
          <w:szCs w:val="11"/>
        </w:rPr>
        <w:t>1</w:t>
      </w:r>
      <w:r>
        <w:rPr>
          <w:rFonts w:ascii="Roboto Mono SemiBold" w:hAnsi="Roboto Mono SemiBold" w:cs="Roboto Mono SemiBold" w:eastAsia="Roboto Mono SemiBold"/>
          <w:b w:val="0"/>
          <w:i w:val="0"/>
          <w:color w:val="1B3A5C"/>
          <w:spacing w:val="-6"/>
          <w:kern w:val="0"/>
          <w:sz w:val="11"/>
          <w:szCs w:val="11"/>
        </w:rPr>
        <w:t>0–12</w:t>
      </w:r>
    </w:p>
    <w:p>
      <w:pPr>
        <w:framePr w:w="2235" w:hRule="auto" w:wrap="none" w:vAnchor="page" w:hAnchor="page" w:x="576" w:y="1334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FINAL QC TESTING FOR BAT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 xml:space="preserve">CH </w:t>
      </w:r>
    </w:p>
    <w:p>
      <w:pPr>
        <w:framePr w:w="214" w:hRule="auto" w:wrap="none" w:vAnchor="page" w:hAnchor="page" w:x="2774" w:y="133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473" w:hRule="auto" w:wrap="none" w:vAnchor="page" w:hAnchor="page" w:x="576" w:y="1348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ФИНАЛНО КК ИСПИТУВАЊЕ НА 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ЕРИЈА БР.</w:t>
      </w:r>
    </w:p>
    <w:p>
      <w:pPr>
        <w:framePr w:w="920" w:hRule="auto" w:wrap="none" w:vAnchor="page" w:hAnchor="page" w:x="3456" w:y="1337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20"/>
          <w:szCs w:val="20"/>
        </w:rPr>
        <w:t>0012</w:t>
      </w:r>
    </w:p>
    <w:p>
      <w:pPr>
        <w:framePr w:w="1897" w:hRule="auto" w:wrap="none" w:vAnchor="page" w:hAnchor="page" w:x="5062" w:y="1341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CONFORMS TO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 xml:space="preserve"> SPECIFICATION</w:t>
      </w:r>
    </w:p>
    <w:p>
      <w:pPr>
        <w:framePr w:w="1596" w:hRule="auto" w:wrap="none" w:vAnchor="page" w:hAnchor="page" w:x="6982" w:y="134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kern w:val="0"/>
          <w:sz w:val="9"/>
          <w:szCs w:val="9"/>
        </w:rPr>
        <w:t>Одговара на спецификацијата</w:t>
      </w:r>
    </w:p>
    <w:p>
      <w:pPr>
        <w:framePr w:w="1136" w:hRule="auto" w:wrap="none" w:vAnchor="page" w:hAnchor="page" w:x="9007" w:y="1340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3"/>
          <w:kern w:val="0"/>
          <w:sz w:val="11"/>
          <w:szCs w:val="11"/>
        </w:rPr>
        <w:t>DOES NOT CONF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-4"/>
          <w:kern w:val="0"/>
          <w:sz w:val="11"/>
          <w:szCs w:val="11"/>
        </w:rPr>
        <w:t>ORM</w:t>
      </w:r>
    </w:p>
    <w:p>
      <w:pPr>
        <w:framePr w:w="1385" w:hRule="auto" w:wrap="none" w:vAnchor="page" w:hAnchor="page" w:x="2169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2796" w:hRule="auto" w:wrap="none" w:vAnchor="page" w:hAnchor="page" w:x="7665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6.06.2026</w:t>
      </w:r>
    </w:p>
    <w:p>
      <w:pPr>
        <w:framePr w:w="320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60" w:hRule="auto" w:wrap="none" w:vAnchor="page" w:hAnchor="page" w:x="926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ULTIVAR, BATCH &amp; PRODUCT IDENTIFICATION</w:t>
      </w:r>
    </w:p>
    <w:p>
      <w:pPr>
        <w:framePr w:w="149" w:hRule="auto" w:wrap="none" w:vAnchor="page" w:hAnchor="page" w:x="5456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28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320" w:hRule="auto" w:wrap="none" w:vAnchor="page" w:hAnchor="page" w:x="576" w:y="4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64" w:hRule="auto" w:wrap="none" w:vAnchor="page" w:hAnchor="page" w:x="926" w:y="4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 ANALYTICAL RESULTS</w:t>
      </w:r>
    </w:p>
    <w:p>
      <w:pPr>
        <w:framePr w:w="149" w:hRule="auto" w:wrap="none" w:vAnchor="page" w:hAnchor="page" w:x="4761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3339" w:hRule="auto" w:wrap="none" w:vAnchor="page" w:hAnchor="page" w:x="4833" w:y="4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КОНСОЛИДИРАНИ АНАЛИТИЧКИ РЕЗУЛТ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АТИ</w:t>
      </w:r>
    </w:p>
    <w:p>
      <w:pPr>
        <w:framePr w:w="320" w:hRule="auto" w:wrap="none" w:vAnchor="page" w:hAnchor="page" w:x="576" w:y="1086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825" w:hRule="auto" w:wrap="none" w:vAnchor="page" w:hAnchor="page" w:x="926" w:y="108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LABORATORY &amp; CERTIFICA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TE CROSS-REFERENCE</w:t>
      </w:r>
    </w:p>
    <w:p>
      <w:pPr>
        <w:framePr w:w="149" w:hRule="auto" w:wrap="none" w:vAnchor="page" w:hAnchor="page" w:x="5816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362" w:hRule="auto" w:wrap="none" w:vAnchor="page" w:hAnchor="page" w:x="5888" w:y="109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ЛАБОРАТОРИ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 И ВКРСТЕНА РЕФЕРЕНЦА НА СЕРТИФИКАТИ</w:t>
      </w:r>
    </w:p>
    <w:p>
      <w:pPr>
        <w:framePr w:w="320" w:hRule="auto" w:wrap="none" w:vAnchor="page" w:hAnchor="page" w:x="576" w:y="1278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35" w:hRule="auto" w:wrap="none" w:vAnchor="page" w:hAnchor="page" w:x="926" w:y="128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QC CONFORM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ITY STATEMENT</w:t>
      </w:r>
    </w:p>
    <w:p>
      <w:pPr>
        <w:framePr w:w="149" w:hRule="auto" w:wrap="none" w:vAnchor="page" w:hAnchor="page" w:x="3828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2415" w:hRule="auto" w:wrap="none" w:vAnchor="page" w:hAnchor="page" w:x="3900" w:y="1283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7"/>
          <w:kern w:val="0"/>
          <w:sz w:val="12"/>
          <w:szCs w:val="12"/>
        </w:rPr>
        <w:t>ИЗЈАВА ЗА СООБРАЗНОС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6"/>
          <w:kern w:val="0"/>
          <w:sz w:val="12"/>
          <w:szCs w:val="12"/>
        </w:rPr>
        <w:t>Т ОД КК</w:t>
      </w:r>
    </w:p>
    <w:p>
      <w:pPr>
        <w:framePr w:w="119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834" w:hRule="auto" w:wrap="none" w:vAnchor="page" w:hAnchor="page" w:x="621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3"/>
          <w:kern w:val="0"/>
          <w:sz w:val="9"/>
          <w:szCs w:val="9"/>
        </w:rPr>
        <w:t xml:space="preserve"> Total THC / CBD / CBN expressed as the sum of the acidic and decarboxy</w:t>
      </w: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lated forms (Ph. Eur. 2.2.29) </w:t>
      </w:r>
    </w:p>
    <w:p>
      <w:pPr>
        <w:framePr w:w="106" w:hRule="auto" w:wrap="none" w:vAnchor="page" w:hAnchor="page" w:x="5436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695" w:hRule="auto" w:wrap="none" w:vAnchor="page" w:hAnchor="page" w:x="551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Вкупните вредности се збир на к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иселинската и декарбоксилираната форма.</w:t>
      </w:r>
    </w:p>
    <w:p>
      <w:pPr>
        <w:framePr w:w="3049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168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 xml:space="preserve">Kojlija 1043 · Petrovec-Skopje, 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North Macedonia</w:t>
      </w:r>
    </w:p>
    <w:p>
      <w:pPr>
        <w:framePr w:w="272" w:hRule="auto" w:wrap="none" w:vAnchor="page" w:hAnchor="page" w:x="565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1 </w:t>
      </w:r>
    </w:p>
    <w:p>
      <w:pPr>
        <w:framePr w:w="272" w:hRule="auto" w:wrap="none" w:vAnchor="page" w:hAnchor="page" w:x="601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7"/>
          <w:kern w:val="0"/>
          <w:sz w:val="16"/>
          <w:szCs w:val="16"/>
        </w:rPr>
        <w:t xml:space="preserve"> 1</w:t>
      </w:r>
    </w:p>
    <w:p>
      <w:pPr>
        <w:framePr w:w="176" w:hRule="auto" w:wrap="none" w:vAnchor="page" w:hAnchor="page" w:x="5893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32F4963-D150-4FD2-B91F-E71D5655EA62}"/>
    <w:embedItalic r:id="rIdFont2" w:fontKey="{FB402DF5-ED5E-4436-AB17-F5651312BC5B}"/>
    <w:embedBold r:id="rIdFont3" w:fontKey="{D8CC76A4-EEEE-453D-AB7D-76083BA1F426}"/>
  </w:font>
  <w:font w:name="Montserrat ExtraBold">
    <w:charset w:val="00"/>
    <w:family w:val="auto"/>
    <w:pitch w:val="variable"/>
    <w:embedRegular r:id="rIdFont4" w:fontKey="{7A48FCCA-D901-47A9-A4C3-022BB819F71A}"/>
  </w:font>
  <w:font w:name="Montserrat Medium">
    <w:charset w:val="00"/>
    <w:family w:val="auto"/>
    <w:pitch w:val="variable"/>
    <w:embedRegular r:id="rIdFont5" w:fontKey="{AAECE001-26CF-4564-9121-59D01424E2DB}"/>
    <w:embedItalic r:id="rIdFont6" w:fontKey="{EE60D8A8-C263-4CAA-BAF3-8B412663B7D6}"/>
  </w:font>
  <w:font w:name="Montserrat SemiBold">
    <w:charset w:val="00"/>
    <w:family w:val="auto"/>
    <w:pitch w:val="variable"/>
    <w:embedRegular r:id="rIdFont7" w:fontKey="{DA901FD8-B251-4268-8DAF-D5A15D585410}"/>
    <w:embedItalic r:id="rIdFont8" w:fontKey="{41859567-BB9A-4E98-81C0-5CFDD5EC2A56}"/>
  </w:font>
  <w:font w:name="Orbitron">
    <w:charset w:val="00"/>
    <w:family w:val="auto"/>
    <w:pitch w:val="variable"/>
    <w:embedBold r:id="rIdFont9" w:fontKey="{0E85CC47-A227-4825-B883-D28A265BA75F}"/>
  </w:font>
  <w:font w:name="Orbitron Black">
    <w:charset w:val="00"/>
    <w:family w:val="auto"/>
    <w:pitch w:val="variable"/>
    <w:embedRegular r:id="rIdFont10" w:fontKey="{4F6479A9-167F-4AB8-8670-5EEA51BF6AC5}"/>
  </w:font>
  <w:font w:name="Orbitron ExtraBold">
    <w:charset w:val="00"/>
    <w:family w:val="auto"/>
    <w:pitch w:val="variable"/>
    <w:embedRegular r:id="rIdFont11" w:fontKey="{39A9222A-647B-4914-B278-D7B46D11FFF3}"/>
  </w:font>
  <w:font w:name="Orbitron Medium">
    <w:charset w:val="00"/>
    <w:family w:val="auto"/>
    <w:pitch w:val="variable"/>
    <w:embedRegular r:id="rIdFont12" w:fontKey="{E6CD142A-1737-46F8-90E0-89EAA9390671}"/>
  </w:font>
  <w:font w:name="Roboto Condensed SemiBold">
    <w:charset w:val="00"/>
    <w:family w:val="auto"/>
    <w:pitch w:val="variable"/>
    <w:embedRegular r:id="rIdFont13" w:fontKey="{5572E0BF-B78E-459E-B5CF-73B47D02687C}"/>
    <w:embedItalic r:id="rIdFont14" w:fontKey="{62EE02B8-3428-4CA9-969B-472B133F3A70}"/>
  </w:font>
  <w:font w:name="Roboto Mono">
    <w:charset w:val="00"/>
    <w:family w:val="auto"/>
    <w:pitch w:val="variable"/>
    <w:embedRegular r:id="rIdFont15" w:fontKey="{88EF1D39-F381-41A4-B2B2-94484BA646D4}"/>
    <w:embedItalic r:id="rIdFont16" w:fontKey="{A0BBAA3B-9947-4309-973A-C2065582BD6D}"/>
    <w:embedBold r:id="rIdFont17" w:fontKey="{729BF485-C962-4E59-B608-38023E7D87D5}"/>
  </w:font>
  <w:font w:name="Roboto Mono Medium">
    <w:charset w:val="00"/>
    <w:family w:val="auto"/>
    <w:pitch w:val="variable"/>
    <w:embedRegular r:id="rIdFont18" w:fontKey="{2E57C20F-AD3C-4438-B619-D60370F51676}"/>
    <w:embedItalic r:id="rIdFont19" w:fontKey="{5FBF45A7-744E-4645-A733-6561137D5C0D}"/>
  </w:font>
  <w:font w:name="Roboto Mono SemiBold">
    <w:charset w:val="00"/>
    <w:family w:val="auto"/>
    <w:pitch w:val="variable"/>
    <w:embedRegular r:id="rIdFont20" w:fontKey="{8B2A8691-7B3C-4D2A-98DD-A167BE26816F}"/>
    <w:embedItalic r:id="rIdFont21" w:fontKey="{1608548E-EAC8-4CB0-A121-32403C44F67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Relationship Id="rIdFont19" Type="http://schemas.openxmlformats.org/officeDocument/2006/relationships/font" Target="fonts/font19.odttf"/><Relationship Id="rIdFont20" Type="http://schemas.openxmlformats.org/officeDocument/2006/relationships/font" Target="fonts/font20.odttf"/><Relationship Id="rIdFont21" Type="http://schemas.openxmlformats.org/officeDocument/2006/relationships/font" Target="fonts/font2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