
<file path=[Content_Types].xml><?xml version="1.0" encoding="utf-8"?>
<Types xmlns="http://schemas.openxmlformats.org/package/2006/content-types">
  <Default Extension="jpg" ContentType="image/jpeg"/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spacing w:before="40" w:after="60"/>
        <w:jc w:val="center"/>
      </w:pPr>
      <w:r>
        <w:rPr>
          <w:rFonts w:ascii="Calibri" w:hAnsi="Calibri"/>
          <w:b/>
          <w:i w:val="0"/>
          <w:color w:val="2B547E"/>
          <w:sz w:val="24"/>
        </w:rPr>
        <w:t>QASOP_0XX_A01</w:t>
      </w:r>
    </w:p>
    <w:p>
      <w:pPr>
        <w:spacing w:before="0" w:after="60"/>
        <w:jc w:val="center"/>
      </w:pPr>
      <w:r>
        <w:rPr>
          <w:rFonts w:ascii="Calibri" w:hAnsi="Calibri"/>
          <w:b/>
          <w:i w:val="0"/>
          <w:color w:val="000000"/>
          <w:sz w:val="28"/>
        </w:rPr>
        <w:t>План за валидација и процена на ризик на транспортна рута</w:t>
      </w:r>
      <w:r>
        <w:rPr>
          <w:rFonts w:ascii="Calibri" w:hAnsi="Calibri"/>
          <w:b w:val="0"/>
          <w:i w:val="0"/>
          <w:color w:val="595959"/>
          <w:sz w:val="20"/>
        </w:rPr>
        <w:t xml:space="preserve"> | </w:t>
      </w:r>
      <w:r>
        <w:rPr>
          <w:rFonts w:ascii="Calibri" w:hAnsi="Calibri"/>
          <w:b/>
          <w:i w:val="0"/>
          <w:color w:val="595959"/>
          <w:sz w:val="20"/>
        </w:rPr>
        <w:t>Lane Validation Plan and Risk Assessment</w:t>
      </w:r>
    </w:p>
    <w:p>
      <w:pPr>
        <w:spacing w:before="0" w:after="80"/>
        <w:jc w:val="center"/>
      </w:pPr>
      <w:r>
        <w:rPr>
          <w:rFonts w:ascii="Calibri" w:hAnsi="Calibri"/>
          <w:b w:val="0"/>
          <w:i/>
          <w:color w:val="595959"/>
          <w:sz w:val="20"/>
        </w:rPr>
        <w:t>(QASOP_0XX)</w:t>
      </w:r>
    </w:p>
    <w:p>
      <w:pPr>
        <w:spacing w:before="0" w:after="160"/>
        <w:jc w:val="center"/>
      </w:pPr>
      <w:r>
        <w:rPr>
          <w:rFonts w:ascii="Calibri" w:hAnsi="Calibri"/>
          <w:b/>
          <w:i w:val="0"/>
          <w:color w:val="C00000"/>
          <w:sz w:val="18"/>
        </w:rPr>
        <w:t>РАБОТНА ВЕРЗИЈА — НЕ ЗА УПОТРЕБА | DRAFT — NOT FOR USE</w:t>
      </w:r>
      <w:r>
        <w:rPr>
          <w:rFonts w:ascii="Calibri" w:hAnsi="Calibri"/>
          <w:b w:val="0"/>
          <w:i w:val="0"/>
          <w:color w:val="595959"/>
          <w:sz w:val="16"/>
        </w:rPr>
        <w:t xml:space="preserve">   —   Верзија | Version: DRAFT   ·   Датум на важност | Effective date: —</w:t>
      </w:r>
    </w:p>
    <w:p>
      <w:pPr>
        <w:spacing w:before="0" w:after="0"/>
        <w:jc w:val="center"/>
        <w:keepNext/>
        <w:pBdr>
          <w:top w:val="single" w:sz="4" w:space="2" w:color="2B547E"/>
          <w:left w:val="single" w:sz="4" w:space="4" w:color="2B547E"/>
          <w:bottom w:val="single" w:sz="4" w:space="2" w:color="2B547E"/>
          <w:right w:val="single" w:sz="4" w:space="4" w:color="2B547E"/>
        </w:pBdr>
        <w:shd w:val="clear" w:color="auto" w:fill="2B547E"/>
      </w:pPr>
      <w:r>
        <w:rPr>
          <w:rFonts w:ascii="Calibri" w:hAnsi="Calibri"/>
          <w:b/>
          <w:i w:val="0"/>
          <w:color w:val="FFFFFF"/>
          <w:sz w:val="22"/>
        </w:rPr>
        <w:t>1 Идентификација на рутата</w:t>
      </w:r>
      <w:r>
        <w:rPr>
          <w:rFonts w:ascii="Calibri" w:hAnsi="Calibri"/>
          <w:b w:val="0"/>
          <w:i w:val="0"/>
          <w:color w:val="FFFFFF"/>
          <w:sz w:val="18"/>
        </w:rPr>
        <w:t xml:space="preserve"> | </w:t>
      </w:r>
      <w:r>
        <w:rPr>
          <w:rFonts w:ascii="Calibri" w:hAnsi="Calibri"/>
          <w:b w:val="0"/>
          <w:i w:val="0"/>
          <w:color w:val="FFFFFF"/>
          <w:sz w:val="18"/>
        </w:rPr>
        <w:t>Lane identification</w:t>
      </w:r>
    </w:p>
    <w:p>
      <w:pPr>
        <w:keepNext/>
        <w:spacing w:before="0" w:after="0" w:lineRule="exact" w:line="40"/>
      </w:pPr>
    </w:p>
    <w:tbl>
      <w:tblPr>
        <w:jc w:val="center"/>
        <w:tblLook w:firstColumn="1" w:firstRow="1" w:lastColumn="0" w:lastRow="0" w:noHBand="0" w:noVBand="1" w:val="04A0"/>
        <w:tblLayout w:type="fixed"/>
        <w:tblW w:type="pct" w:w="5000"/>
        <w:tblInd w:type="dxa" w:w="0"/>
        <w:tblBorders>
          <w:top w:val="single" w:sz="4" w:space="0" w:color="2B547E"/>
          <w:left w:val="single" w:sz="4" w:space="0" w:color="2B547E"/>
          <w:bottom w:val="single" w:sz="4" w:space="0" w:color="2B547E"/>
          <w:right w:val="single" w:sz="4" w:space="0" w:color="2B547E"/>
          <w:insideH w:val="single" w:sz="4" w:space="0" w:color="2B547E"/>
          <w:insideV w:val="single" w:sz="4" w:space="0" w:color="2B547E"/>
        </w:tblBorders>
      </w:tblPr>
      <w:tblGrid>
        <w:gridCol w:w="2109"/>
        <w:gridCol w:w="2534"/>
        <w:gridCol w:w="3288"/>
        <w:gridCol w:w="2534"/>
      </w:tblGrid>
      <w:tr>
        <w:trPr>
          <w:cantSplit/>
        </w:trPr>
        <w:tc>
          <w:tcPr>
            <w:shd w:val="clear" w:color="auto" w:fill="F2F2F2"/>
            <w:vAlign w:val="center"/>
            <w:tcW w:type="pct" w:w="1007"/>
          </w:tcPr>
          <w:p>
            <w:pPr>
              <w:spacing w:before="20" w:after="20"/>
              <w:jc w:val="left"/>
            </w:pPr>
            <w:r/>
            <w:r>
              <w:rPr>
                <w:rFonts w:ascii="Calibri" w:hAnsi="Calibri"/>
                <w:b/>
                <w:i w:val="0"/>
                <w:color w:val="000000"/>
                <w:sz w:val="20"/>
              </w:rPr>
              <w:t>Код на рутата</w:t>
            </w: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 xml:space="preserve"> | </w:t>
            </w: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Lane code</w:t>
            </w:r>
          </w:p>
        </w:tc>
        <w:tc>
          <w:tcPr>
            <w:vAlign w:val="center"/>
            <w:tcW w:type="pct" w:w="1210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20"/>
              </w:rPr>
              <w:t>L__</w:t>
            </w:r>
          </w:p>
        </w:tc>
        <w:tc>
          <w:tcPr>
            <w:shd w:val="clear" w:color="auto" w:fill="F2F2F2"/>
            <w:vAlign w:val="center"/>
            <w:tcW w:type="pct" w:w="1570"/>
          </w:tcPr>
          <w:p>
            <w:pPr>
              <w:spacing w:before="20" w:after="20"/>
              <w:jc w:val="left"/>
            </w:pPr>
            <w:r/>
            <w:r>
              <w:rPr>
                <w:rFonts w:ascii="Calibri" w:hAnsi="Calibri"/>
                <w:b/>
                <w:i w:val="0"/>
                <w:color w:val="000000"/>
                <w:sz w:val="20"/>
              </w:rPr>
              <w:t>Број на проект за валидација</w:t>
            </w: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 xml:space="preserve"> | </w:t>
            </w: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Validation project No.</w:t>
            </w:r>
          </w:p>
        </w:tc>
        <w:tc>
          <w:tcPr>
            <w:vAlign w:val="center"/>
            <w:tcW w:type="pct" w:w="1210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20"/>
              </w:rPr>
              <w:t>TVP-___-__</w:t>
            </w:r>
          </w:p>
        </w:tc>
      </w:tr>
    </w:tbl>
    <w:tbl>
      <w:tblPr>
        <w:jc w:val="center"/>
        <w:tblLook w:firstColumn="1" w:firstRow="1" w:lastColumn="0" w:lastRow="0" w:noHBand="0" w:noVBand="1" w:val="04A0"/>
        <w:tblLayout w:type="fixed"/>
        <w:tblW w:type="pct" w:w="5000"/>
        <w:tblInd w:type="dxa" w:w="0"/>
        <w:tblBorders>
          <w:top w:val="single" w:sz="4" w:space="0" w:color="2B547E"/>
          <w:left w:val="single" w:sz="4" w:space="0" w:color="2B547E"/>
          <w:bottom w:val="single" w:sz="4" w:space="0" w:color="2B547E"/>
          <w:right w:val="single" w:sz="4" w:space="0" w:color="2B547E"/>
          <w:insideH w:val="single" w:sz="4" w:space="0" w:color="2B547E"/>
          <w:insideV w:val="single" w:sz="4" w:space="0" w:color="2B547E"/>
        </w:tblBorders>
      </w:tblPr>
      <w:tblGrid>
        <w:gridCol w:w="2789"/>
        <w:gridCol w:w="7677"/>
      </w:tblGrid>
      <w:tr>
        <w:trPr>
          <w:cantSplit/>
        </w:trPr>
        <w:tc>
          <w:tcPr>
            <w:shd w:val="clear" w:color="auto" w:fill="F2F2F2"/>
            <w:vAlign w:val="center"/>
            <w:tcW w:type="pct" w:w="1332"/>
          </w:tcPr>
          <w:p>
            <w:pPr>
              <w:spacing w:before="20" w:after="20"/>
              <w:jc w:val="left"/>
            </w:pPr>
            <w:r/>
            <w:r>
              <w:rPr>
                <w:rFonts w:ascii="Calibri" w:hAnsi="Calibri"/>
                <w:b/>
                <w:i w:val="0"/>
                <w:color w:val="000000"/>
                <w:sz w:val="20"/>
              </w:rPr>
              <w:t>Место на испраќање</w:t>
            </w: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 xml:space="preserve"> | </w:t>
            </w: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Dispatch point</w:t>
            </w:r>
          </w:p>
        </w:tc>
        <w:tc>
          <w:tcPr>
            <w:vAlign w:val="center"/>
            <w:tcW w:type="pct" w:w="3667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20"/>
              </w:rPr>
              <w:t>Којлија 1043, Петровец</w:t>
            </w: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 xml:space="preserve"> | </w:t>
            </w:r>
            <w:r>
              <w:rPr>
                <w:rFonts w:ascii="Calibri" w:hAnsi="Calibri"/>
                <w:b w:val="0"/>
                <w:i/>
                <w:color w:val="000000"/>
                <w:sz w:val="16"/>
              </w:rPr>
              <w:t>Kojlija 1043, Petrovec</w:t>
            </w:r>
          </w:p>
        </w:tc>
      </w:tr>
    </w:tbl>
    <w:tbl>
      <w:tblPr>
        <w:jc w:val="center"/>
        <w:tblLook w:firstColumn="1" w:firstRow="1" w:lastColumn="0" w:lastRow="0" w:noHBand="0" w:noVBand="1" w:val="04A0"/>
        <w:tblLayout w:type="fixed"/>
        <w:tblW w:type="pct" w:w="5000"/>
        <w:tblInd w:type="dxa" w:w="0"/>
        <w:tblBorders>
          <w:top w:val="single" w:sz="4" w:space="0" w:color="2B547E"/>
          <w:left w:val="single" w:sz="4" w:space="0" w:color="2B547E"/>
          <w:bottom w:val="single" w:sz="4" w:space="0" w:color="2B547E"/>
          <w:right w:val="single" w:sz="4" w:space="0" w:color="2B547E"/>
          <w:insideH w:val="single" w:sz="4" w:space="0" w:color="2B547E"/>
          <w:insideV w:val="single" w:sz="4" w:space="0" w:color="2B547E"/>
        </w:tblBorders>
      </w:tblPr>
      <w:tblGrid>
        <w:gridCol w:w="2245"/>
        <w:gridCol w:w="2783"/>
        <w:gridCol w:w="2653"/>
        <w:gridCol w:w="2783"/>
      </w:tblGrid>
      <w:tr>
        <w:trPr>
          <w:cantSplit/>
        </w:trPr>
        <w:tc>
          <w:tcPr>
            <w:shd w:val="clear" w:color="auto" w:fill="F2F2F2"/>
            <w:vAlign w:val="center"/>
            <w:tcW w:type="pct" w:w="1072"/>
          </w:tcPr>
          <w:p>
            <w:pPr>
              <w:spacing w:before="20" w:after="20"/>
              <w:jc w:val="left"/>
            </w:pPr>
            <w:r/>
            <w:r>
              <w:rPr>
                <w:rFonts w:ascii="Calibri" w:hAnsi="Calibri"/>
                <w:b/>
                <w:i w:val="0"/>
                <w:color w:val="000000"/>
                <w:sz w:val="20"/>
              </w:rPr>
              <w:t>Место на прием</w:t>
            </w: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 xml:space="preserve"> | </w:t>
            </w: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Receipt point</w:t>
            </w:r>
          </w:p>
        </w:tc>
        <w:tc>
          <w:tcPr>
            <w:vAlign w:val="center"/>
            <w:tcW w:type="pct" w:w="1329"/>
          </w:tcPr>
          <w:p>
            <w:pPr>
              <w:spacing w:before="20" w:after="20"/>
              <w:jc w:val="center"/>
            </w:pPr>
            <w:r/>
          </w:p>
        </w:tc>
        <w:tc>
          <w:tcPr>
            <w:shd w:val="clear" w:color="auto" w:fill="F2F2F2"/>
            <w:vAlign w:val="center"/>
            <w:tcW w:type="pct" w:w="1267"/>
          </w:tcPr>
          <w:p>
            <w:pPr>
              <w:spacing w:before="20" w:after="20"/>
              <w:jc w:val="left"/>
            </w:pPr>
            <w:r/>
            <w:r>
              <w:rPr>
                <w:rFonts w:ascii="Calibri" w:hAnsi="Calibri"/>
                <w:b/>
                <w:i w:val="0"/>
                <w:color w:val="000000"/>
                <w:sz w:val="20"/>
              </w:rPr>
              <w:t>Опис на патеката</w:t>
            </w: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 xml:space="preserve"> | </w:t>
            </w: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Route description</w:t>
            </w:r>
          </w:p>
        </w:tc>
        <w:tc>
          <w:tcPr>
            <w:vAlign w:val="center"/>
            <w:tcW w:type="pct" w:w="1329"/>
          </w:tcPr>
          <w:p>
            <w:pPr>
              <w:spacing w:before="20" w:after="20"/>
              <w:jc w:val="center"/>
            </w:pPr>
            <w:r/>
          </w:p>
        </w:tc>
      </w:tr>
    </w:tbl>
    <w:tbl>
      <w:tblPr>
        <w:jc w:val="center"/>
        <w:tblLook w:firstColumn="1" w:firstRow="1" w:lastColumn="0" w:lastRow="0" w:noHBand="0" w:noVBand="1" w:val="04A0"/>
        <w:tblLayout w:type="fixed"/>
        <w:tblW w:type="pct" w:w="5000"/>
        <w:tblInd w:type="dxa" w:w="0"/>
        <w:tblBorders>
          <w:top w:val="single" w:sz="4" w:space="0" w:color="2B547E"/>
          <w:left w:val="single" w:sz="4" w:space="0" w:color="2B547E"/>
          <w:bottom w:val="single" w:sz="4" w:space="0" w:color="2B547E"/>
          <w:right w:val="single" w:sz="4" w:space="0" w:color="2B547E"/>
          <w:insideH w:val="single" w:sz="4" w:space="0" w:color="2B547E"/>
          <w:insideV w:val="single" w:sz="4" w:space="0" w:color="2B547E"/>
        </w:tblBorders>
      </w:tblPr>
      <w:tblGrid>
        <w:gridCol w:w="2381"/>
        <w:gridCol w:w="2398"/>
        <w:gridCol w:w="3288"/>
        <w:gridCol w:w="2398"/>
      </w:tblGrid>
      <w:tr>
        <w:trPr>
          <w:cantSplit/>
        </w:trPr>
        <w:tc>
          <w:tcPr>
            <w:shd w:val="clear" w:color="auto" w:fill="F2F2F2"/>
            <w:vAlign w:val="center"/>
            <w:tcW w:type="pct" w:w="1137"/>
          </w:tcPr>
          <w:p>
            <w:pPr>
              <w:spacing w:before="20" w:after="20"/>
              <w:jc w:val="left"/>
            </w:pPr>
            <w:r/>
            <w:r>
              <w:rPr>
                <w:rFonts w:ascii="Calibri" w:hAnsi="Calibri"/>
                <w:b/>
                <w:i w:val="0"/>
                <w:color w:val="000000"/>
                <w:sz w:val="20"/>
              </w:rPr>
              <w:t>Растојание (km)</w:t>
            </w: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 xml:space="preserve"> | </w:t>
            </w: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Distance (km)</w:t>
            </w:r>
          </w:p>
        </w:tc>
        <w:tc>
          <w:tcPr>
            <w:vAlign w:val="center"/>
            <w:tcW w:type="pct" w:w="1145"/>
          </w:tcPr>
          <w:p>
            <w:pPr>
              <w:spacing w:before="20" w:after="20"/>
              <w:jc w:val="center"/>
            </w:pPr>
            <w:r/>
          </w:p>
        </w:tc>
        <w:tc>
          <w:tcPr>
            <w:shd w:val="clear" w:color="auto" w:fill="F2F2F2"/>
            <w:vAlign w:val="center"/>
            <w:tcW w:type="pct" w:w="1570"/>
          </w:tcPr>
          <w:p>
            <w:pPr>
              <w:spacing w:before="20" w:after="20"/>
              <w:jc w:val="left"/>
            </w:pPr>
            <w:r/>
            <w:r>
              <w:rPr>
                <w:rFonts w:ascii="Calibri" w:hAnsi="Calibri"/>
                <w:b/>
                <w:i w:val="0"/>
                <w:color w:val="000000"/>
                <w:sz w:val="20"/>
              </w:rPr>
              <w:t>Нормално времетраење (h:min)</w:t>
            </w: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 xml:space="preserve"> | </w:t>
            </w: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Normal duration (h:min)</w:t>
            </w:r>
          </w:p>
        </w:tc>
        <w:tc>
          <w:tcPr>
            <w:vAlign w:val="center"/>
            <w:tcW w:type="pct" w:w="1145"/>
          </w:tcPr>
          <w:p>
            <w:pPr>
              <w:spacing w:before="20" w:after="20"/>
              <w:jc w:val="center"/>
            </w:pPr>
            <w:r/>
          </w:p>
        </w:tc>
      </w:tr>
    </w:tbl>
    <w:tbl>
      <w:tblPr>
        <w:jc w:val="center"/>
        <w:tblLook w:firstColumn="1" w:firstRow="1" w:lastColumn="0" w:lastRow="0" w:noHBand="0" w:noVBand="1" w:val="04A0"/>
        <w:tblLayout w:type="fixed"/>
        <w:tblW w:type="pct" w:w="5000"/>
        <w:tblInd w:type="dxa" w:w="0"/>
        <w:tblBorders>
          <w:top w:val="single" w:sz="4" w:space="0" w:color="2B547E"/>
          <w:left w:val="single" w:sz="4" w:space="0" w:color="2B547E"/>
          <w:bottom w:val="single" w:sz="4" w:space="0" w:color="2B547E"/>
          <w:right w:val="single" w:sz="4" w:space="0" w:color="2B547E"/>
          <w:insideH w:val="single" w:sz="4" w:space="0" w:color="2B547E"/>
          <w:insideV w:val="single" w:sz="4" w:space="0" w:color="2B547E"/>
        </w:tblBorders>
      </w:tblPr>
      <w:tblGrid>
        <w:gridCol w:w="3288"/>
        <w:gridCol w:w="2806"/>
        <w:gridCol w:w="1564"/>
        <w:gridCol w:w="2806"/>
      </w:tblGrid>
      <w:tr>
        <w:trPr>
          <w:cantSplit/>
        </w:trPr>
        <w:tc>
          <w:tcPr>
            <w:shd w:val="clear" w:color="auto" w:fill="F2F2F2"/>
            <w:vAlign w:val="center"/>
            <w:tcW w:type="pct" w:w="1570"/>
          </w:tcPr>
          <w:p>
            <w:pPr>
              <w:spacing w:before="20" w:after="20"/>
              <w:jc w:val="left"/>
            </w:pPr>
            <w:r/>
            <w:r>
              <w:rPr>
                <w:rFonts w:ascii="Calibri" w:hAnsi="Calibri"/>
                <w:b/>
                <w:i w:val="0"/>
                <w:color w:val="000000"/>
                <w:sz w:val="20"/>
              </w:rPr>
              <w:t>Максимално времетраење со застои (h:min)</w:t>
            </w: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 xml:space="preserve"> | </w:t>
            </w: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Maximum duration with delays (h:min)</w:t>
            </w:r>
          </w:p>
        </w:tc>
        <w:tc>
          <w:tcPr>
            <w:vAlign w:val="center"/>
            <w:tcW w:type="pct" w:w="1340"/>
          </w:tcPr>
          <w:p>
            <w:pPr>
              <w:spacing w:before="20" w:after="20"/>
              <w:jc w:val="center"/>
            </w:pPr>
            <w:r/>
          </w:p>
        </w:tc>
        <w:tc>
          <w:tcPr>
            <w:shd w:val="clear" w:color="auto" w:fill="F2F2F2"/>
            <w:vAlign w:val="center"/>
            <w:tcW w:type="pct" w:w="747"/>
          </w:tcPr>
          <w:p>
            <w:pPr>
              <w:spacing w:before="20" w:after="20"/>
              <w:jc w:val="left"/>
            </w:pPr>
            <w:r/>
            <w:r>
              <w:rPr>
                <w:rFonts w:ascii="Calibri" w:hAnsi="Calibri"/>
                <w:b/>
                <w:i w:val="0"/>
                <w:color w:val="000000"/>
                <w:sz w:val="20"/>
              </w:rPr>
              <w:t>Превозник</w:t>
            </w: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 xml:space="preserve"> | </w:t>
            </w: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Carrier</w:t>
            </w:r>
          </w:p>
        </w:tc>
        <w:tc>
          <w:tcPr>
            <w:vAlign w:val="center"/>
            <w:tcW w:type="pct" w:w="1340"/>
          </w:tcPr>
          <w:p>
            <w:pPr>
              <w:spacing w:before="20" w:after="20"/>
              <w:jc w:val="center"/>
            </w:pPr>
            <w:r/>
          </w:p>
        </w:tc>
      </w:tr>
    </w:tbl>
    <w:tbl>
      <w:tblPr>
        <w:jc w:val="center"/>
        <w:tblLook w:firstColumn="1" w:firstRow="1" w:lastColumn="0" w:lastRow="0" w:noHBand="0" w:noVBand="1" w:val="04A0"/>
        <w:tblLayout w:type="fixed"/>
        <w:tblW w:type="pct" w:w="5000"/>
        <w:tblInd w:type="dxa" w:w="0"/>
        <w:tblBorders>
          <w:top w:val="single" w:sz="4" w:space="0" w:color="2B547E"/>
          <w:left w:val="single" w:sz="4" w:space="0" w:color="2B547E"/>
          <w:bottom w:val="single" w:sz="4" w:space="0" w:color="2B547E"/>
          <w:right w:val="single" w:sz="4" w:space="0" w:color="2B547E"/>
          <w:insideH w:val="single" w:sz="4" w:space="0" w:color="2B547E"/>
          <w:insideV w:val="single" w:sz="4" w:space="0" w:color="2B547E"/>
        </w:tblBorders>
      </w:tblPr>
      <w:tblGrid>
        <w:gridCol w:w="3288"/>
        <w:gridCol w:w="7178"/>
      </w:tblGrid>
      <w:tr>
        <w:trPr>
          <w:cantSplit/>
        </w:trPr>
        <w:tc>
          <w:tcPr>
            <w:shd w:val="clear" w:color="auto" w:fill="F2F2F2"/>
            <w:vAlign w:val="center"/>
            <w:tcW w:type="pct" w:w="1570"/>
          </w:tcPr>
          <w:p>
            <w:pPr>
              <w:spacing w:before="20" w:after="20"/>
              <w:jc w:val="left"/>
            </w:pPr>
            <w:r/>
            <w:r>
              <w:rPr>
                <w:rFonts w:ascii="Calibri" w:hAnsi="Calibri"/>
                <w:b/>
                <w:i w:val="0"/>
                <w:color w:val="000000"/>
                <w:sz w:val="20"/>
              </w:rPr>
              <w:t>Возило (регистарски број, тип)</w:t>
            </w: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 xml:space="preserve"> | </w:t>
            </w: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Vehicle (registration, type)</w:t>
            </w:r>
          </w:p>
        </w:tc>
        <w:tc>
          <w:tcPr>
            <w:vAlign w:val="center"/>
            <w:tcW w:type="pct" w:w="3429"/>
          </w:tcPr>
          <w:p>
            <w:pPr>
              <w:spacing w:before="20" w:after="20"/>
              <w:jc w:val="center"/>
            </w:pPr>
            <w:r/>
          </w:p>
        </w:tc>
      </w:tr>
    </w:tbl>
    <w:tbl>
      <w:tblPr>
        <w:jc w:val="center"/>
        <w:tblLook w:firstColumn="1" w:firstRow="1" w:lastColumn="0" w:lastRow="0" w:noHBand="0" w:noVBand="1" w:val="04A0"/>
        <w:tblLayout w:type="fixed"/>
        <w:tblW w:type="pct" w:w="5000"/>
        <w:tblInd w:type="dxa" w:w="0"/>
        <w:tblBorders>
          <w:top w:val="single" w:sz="4" w:space="0" w:color="2B547E"/>
          <w:left w:val="single" w:sz="4" w:space="0" w:color="2B547E"/>
          <w:bottom w:val="single" w:sz="4" w:space="0" w:color="2B547E"/>
          <w:right w:val="single" w:sz="4" w:space="0" w:color="2B547E"/>
          <w:insideH w:val="single" w:sz="4" w:space="0" w:color="2B547E"/>
          <w:insideV w:val="single" w:sz="4" w:space="0" w:color="2B547E"/>
        </w:tblBorders>
      </w:tblPr>
      <w:tblGrid>
        <w:gridCol w:w="3288"/>
        <w:gridCol w:w="7178"/>
      </w:tblGrid>
      <w:tr>
        <w:trPr>
          <w:cantSplit/>
        </w:trPr>
        <w:tc>
          <w:tcPr>
            <w:shd w:val="clear" w:color="auto" w:fill="F2F2F2"/>
            <w:vAlign w:val="center"/>
            <w:tcW w:type="pct" w:w="1570"/>
          </w:tcPr>
          <w:p>
            <w:pPr>
              <w:spacing w:before="20" w:after="20"/>
              <w:jc w:val="left"/>
            </w:pPr>
            <w:r/>
            <w:r>
              <w:rPr>
                <w:rFonts w:ascii="Calibri" w:hAnsi="Calibri"/>
                <w:b/>
                <w:i w:val="0"/>
                <w:color w:val="000000"/>
                <w:sz w:val="20"/>
              </w:rPr>
              <w:t>Контрола на температура</w:t>
            </w: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 xml:space="preserve"> | </w:t>
            </w: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Temperature control</w:t>
            </w:r>
          </w:p>
        </w:tc>
        <w:tc>
          <w:tcPr>
            <w:vAlign w:val="center"/>
            <w:tcW w:type="pct" w:w="3429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20"/>
              </w:rPr>
              <w:t>☐ Активна</w:t>
            </w: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 xml:space="preserve"> | </w:t>
            </w:r>
            <w:r>
              <w:rPr>
                <w:rFonts w:ascii="Calibri" w:hAnsi="Calibri"/>
                <w:b w:val="0"/>
                <w:i/>
                <w:color w:val="000000"/>
                <w:sz w:val="16"/>
              </w:rPr>
              <w:t>Active   ☐ Пасивна (термо-ќебе) | Passive (thermal blanket)</w:t>
            </w:r>
          </w:p>
        </w:tc>
      </w:tr>
    </w:tbl>
    <w:p>
      <w:pPr>
        <w:keepNext w:val="0"/>
        <w:spacing w:before="0" w:after="0" w:lineRule="exact" w:line="240"/>
      </w:pPr>
    </w:p>
    <w:p>
      <w:pPr>
        <w:spacing w:before="0" w:after="0"/>
        <w:jc w:val="center"/>
        <w:keepNext/>
        <w:pBdr>
          <w:top w:val="single" w:sz="4" w:space="2" w:color="2B547E"/>
          <w:left w:val="single" w:sz="4" w:space="4" w:color="2B547E"/>
          <w:bottom w:val="single" w:sz="4" w:space="2" w:color="2B547E"/>
          <w:right w:val="single" w:sz="4" w:space="4" w:color="2B547E"/>
        </w:pBdr>
        <w:shd w:val="clear" w:color="auto" w:fill="2B547E"/>
      </w:pPr>
      <w:r>
        <w:rPr>
          <w:rFonts w:ascii="Calibri" w:hAnsi="Calibri"/>
          <w:b/>
          <w:i w:val="0"/>
          <w:color w:val="FFFFFF"/>
          <w:sz w:val="22"/>
        </w:rPr>
        <w:t>2 Материјал и опсег</w:t>
      </w:r>
      <w:r>
        <w:rPr>
          <w:rFonts w:ascii="Calibri" w:hAnsi="Calibri"/>
          <w:b w:val="0"/>
          <w:i w:val="0"/>
          <w:color w:val="FFFFFF"/>
          <w:sz w:val="18"/>
        </w:rPr>
        <w:t xml:space="preserve"> | </w:t>
      </w:r>
      <w:r>
        <w:rPr>
          <w:rFonts w:ascii="Calibri" w:hAnsi="Calibri"/>
          <w:b w:val="0"/>
          <w:i w:val="0"/>
          <w:color w:val="FFFFFF"/>
          <w:sz w:val="18"/>
        </w:rPr>
        <w:t>Material and range</w:t>
      </w:r>
    </w:p>
    <w:p>
      <w:pPr>
        <w:keepNext/>
        <w:spacing w:before="0" w:after="0" w:lineRule="exact" w:line="40"/>
      </w:pPr>
    </w:p>
    <w:tbl>
      <w:tblPr>
        <w:jc w:val="center"/>
        <w:tblLook w:firstColumn="1" w:firstRow="1" w:lastColumn="0" w:lastRow="0" w:noHBand="0" w:noVBand="1" w:val="04A0"/>
        <w:tblLayout w:type="fixed"/>
        <w:tblW w:type="pct" w:w="5000"/>
        <w:tblInd w:type="dxa" w:w="0"/>
        <w:tblBorders>
          <w:top w:val="single" w:sz="4" w:space="0" w:color="2B547E"/>
          <w:left w:val="single" w:sz="4" w:space="0" w:color="2B547E"/>
          <w:bottom w:val="single" w:sz="4" w:space="0" w:color="2B547E"/>
          <w:right w:val="single" w:sz="4" w:space="0" w:color="2B547E"/>
          <w:insideH w:val="single" w:sz="4" w:space="0" w:color="2B547E"/>
          <w:insideV w:val="single" w:sz="4" w:space="0" w:color="2B547E"/>
        </w:tblBorders>
      </w:tblPr>
      <w:tblGrid>
        <w:gridCol w:w="623"/>
        <w:gridCol w:w="4467"/>
        <w:gridCol w:w="283"/>
        <w:gridCol w:w="623"/>
        <w:gridCol w:w="4467"/>
      </w:tblGrid>
      <w:tr>
        <w:tc>
          <w:tcPr>
            <w:vAlign w:val="center"/>
            <w:tcW w:type="pct" w:w="297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24"/>
              </w:rPr>
              <w:t>☐</w:t>
            </w:r>
          </w:p>
        </w:tc>
        <w:tc>
          <w:tcPr>
            <w:vAlign w:val="center"/>
            <w:tcW w:type="pct" w:w="2134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24"/>
              </w:rPr>
              <w:t>Готов производ / меѓупроизвод (15–25 °C, RH ≤ 60 %)</w:t>
            </w:r>
            <w:r>
              <w:rPr>
                <w:rFonts w:ascii="Calibri" w:hAnsi="Calibri"/>
                <w:b w:val="0"/>
                <w:i w:val="0"/>
                <w:color w:val="000000"/>
                <w:sz w:val="20"/>
              </w:rPr>
              <w:t xml:space="preserve"> | </w:t>
            </w:r>
            <w:r>
              <w:rPr>
                <w:rFonts w:ascii="Calibri" w:hAnsi="Calibri"/>
                <w:b w:val="0"/>
                <w:i/>
                <w:color w:val="000000"/>
                <w:sz w:val="20"/>
              </w:rPr>
              <w:t>Finished product / intermediate (15–25 °C, RH ≤ 60 %)</w:t>
            </w:r>
          </w:p>
        </w:tc>
        <w:tc>
          <w:tcPr>
            <w:vAlign w:val="center"/>
            <w:tcW w:type="pct" w:w="135"/>
            <w:tcBorders>
              <w:top w:val="nil"/>
              <w:left w:val="nil"/>
              <w:bottom w:val="nil"/>
              <w:right w:val="nil"/>
            </w:tcBorders>
          </w:tcPr>
          <w:p>
            <w:pPr>
              <w:spacing w:before="20" w:after="20"/>
              <w:jc w:val="center"/>
            </w:pPr>
            <w:r/>
          </w:p>
        </w:tc>
        <w:tc>
          <w:tcPr>
            <w:vAlign w:val="center"/>
            <w:tcW w:type="pct" w:w="297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24"/>
              </w:rPr>
              <w:t>☐</w:t>
            </w:r>
          </w:p>
        </w:tc>
        <w:tc>
          <w:tcPr>
            <w:vAlign w:val="center"/>
            <w:tcW w:type="pct" w:w="2134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24"/>
              </w:rPr>
              <w:t>Семе (5–20 °C)</w:t>
            </w:r>
            <w:r>
              <w:rPr>
                <w:rFonts w:ascii="Calibri" w:hAnsi="Calibri"/>
                <w:b w:val="0"/>
                <w:i w:val="0"/>
                <w:color w:val="000000"/>
                <w:sz w:val="20"/>
              </w:rPr>
              <w:t xml:space="preserve"> | </w:t>
            </w:r>
            <w:r>
              <w:rPr>
                <w:rFonts w:ascii="Calibri" w:hAnsi="Calibri"/>
                <w:b w:val="0"/>
                <w:i/>
                <w:color w:val="000000"/>
                <w:sz w:val="20"/>
              </w:rPr>
              <w:t>Seeds (5–20 °C)</w:t>
            </w:r>
          </w:p>
        </w:tc>
      </w:tr>
      <w:tr>
        <w:tc>
          <w:tcPr>
            <w:vAlign w:val="center"/>
            <w:tcW w:type="pct" w:w="297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24"/>
              </w:rPr>
              <w:t>☐</w:t>
            </w:r>
          </w:p>
        </w:tc>
        <w:tc>
          <w:tcPr>
            <w:vAlign w:val="center"/>
            <w:tcW w:type="pct" w:w="2134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24"/>
              </w:rPr>
              <w:t>Клонови (+2 до +8 °C)</w:t>
            </w:r>
            <w:r>
              <w:rPr>
                <w:rFonts w:ascii="Calibri" w:hAnsi="Calibri"/>
                <w:b w:val="0"/>
                <w:i w:val="0"/>
                <w:color w:val="000000"/>
                <w:sz w:val="20"/>
              </w:rPr>
              <w:t xml:space="preserve"> | </w:t>
            </w:r>
            <w:r>
              <w:rPr>
                <w:rFonts w:ascii="Calibri" w:hAnsi="Calibri"/>
                <w:b w:val="0"/>
                <w:i/>
                <w:color w:val="000000"/>
                <w:sz w:val="20"/>
              </w:rPr>
              <w:t>Clones (+2 to +8 °C)</w:t>
            </w:r>
          </w:p>
        </w:tc>
        <w:tc>
          <w:tcPr>
            <w:vAlign w:val="center"/>
            <w:tcW w:type="pct" w:w="135"/>
            <w:tcBorders>
              <w:top w:val="nil"/>
              <w:left w:val="nil"/>
              <w:bottom w:val="nil"/>
              <w:right w:val="nil"/>
            </w:tcBorders>
          </w:tcPr>
          <w:p>
            <w:pPr>
              <w:spacing w:before="20" w:after="20"/>
              <w:jc w:val="center"/>
            </w:pPr>
            <w:r/>
          </w:p>
        </w:tc>
        <w:tc>
          <w:tcPr>
            <w:vAlign w:val="center"/>
            <w:tcW w:type="pct" w:w="297"/>
          </w:tcPr>
          <w:p>
            <w:pPr>
              <w:spacing w:before="20" w:after="20"/>
              <w:jc w:val="center"/>
            </w:pPr>
            <w:r/>
          </w:p>
        </w:tc>
        <w:tc>
          <w:tcPr>
            <w:vAlign w:val="center"/>
            <w:tcW w:type="pct" w:w="2134"/>
          </w:tcPr>
          <w:p>
            <w:pPr>
              <w:spacing w:before="20" w:after="20"/>
              <w:jc w:val="center"/>
            </w:pPr>
            <w:r/>
          </w:p>
        </w:tc>
      </w:tr>
    </w:tbl>
    <w:p>
      <w:pPr>
        <w:keepNext w:val="0"/>
        <w:spacing w:before="0" w:after="0" w:lineRule="exact" w:line="120"/>
      </w:pPr>
    </w:p>
    <w:tbl>
      <w:tblPr>
        <w:jc w:val="center"/>
        <w:tblLook w:firstColumn="1" w:firstRow="1" w:lastColumn="0" w:lastRow="0" w:noHBand="0" w:noVBand="1" w:val="04A0"/>
        <w:tblLayout w:type="fixed"/>
        <w:tblW w:type="pct" w:w="5000"/>
        <w:tblInd w:type="dxa" w:w="0"/>
        <w:tblBorders>
          <w:top w:val="single" w:sz="4" w:space="0" w:color="2B547E"/>
          <w:left w:val="single" w:sz="4" w:space="0" w:color="2B547E"/>
          <w:bottom w:val="single" w:sz="4" w:space="0" w:color="2B547E"/>
          <w:right w:val="single" w:sz="4" w:space="0" w:color="2B547E"/>
          <w:insideH w:val="single" w:sz="4" w:space="0" w:color="2B547E"/>
          <w:insideV w:val="single" w:sz="4" w:space="0" w:color="2B547E"/>
        </w:tblBorders>
      </w:tblPr>
      <w:tblGrid>
        <w:gridCol w:w="3288"/>
        <w:gridCol w:w="1944"/>
        <w:gridCol w:w="3288"/>
        <w:gridCol w:w="1944"/>
      </w:tblGrid>
      <w:tr>
        <w:trPr>
          <w:cantSplit/>
        </w:trPr>
        <w:tc>
          <w:tcPr>
            <w:shd w:val="clear" w:color="auto" w:fill="F2F2F2"/>
            <w:vAlign w:val="center"/>
            <w:tcW w:type="pct" w:w="1570"/>
          </w:tcPr>
          <w:p>
            <w:pPr>
              <w:keepNext/>
              <w:spacing w:before="20" w:after="20"/>
              <w:jc w:val="left"/>
            </w:pPr>
            <w:r/>
            <w:r>
              <w:rPr>
                <w:rFonts w:ascii="Calibri" w:hAnsi="Calibri"/>
                <w:b/>
                <w:i w:val="0"/>
                <w:color w:val="000000"/>
                <w:sz w:val="20"/>
              </w:rPr>
              <w:t>Максимален товар: палети G / M</w:t>
            </w: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 xml:space="preserve"> | </w:t>
            </w: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Maximum load: pallets L / S</w:t>
            </w:r>
          </w:p>
        </w:tc>
        <w:tc>
          <w:tcPr>
            <w:vAlign w:val="center"/>
            <w:tcW w:type="pct" w:w="929"/>
          </w:tcPr>
          <w:p>
            <w:pPr>
              <w:keepNext/>
              <w:spacing w:before="20" w:after="20"/>
              <w:jc w:val="center"/>
            </w:pPr>
            <w:r/>
          </w:p>
        </w:tc>
        <w:tc>
          <w:tcPr>
            <w:shd w:val="clear" w:color="auto" w:fill="F2F2F2"/>
            <w:vAlign w:val="center"/>
            <w:tcW w:type="pct" w:w="1570"/>
          </w:tcPr>
          <w:p>
            <w:pPr>
              <w:keepNext/>
              <w:spacing w:before="20" w:after="20"/>
              <w:jc w:val="left"/>
            </w:pPr>
            <w:r/>
            <w:r>
              <w:rPr>
                <w:rFonts w:ascii="Calibri" w:hAnsi="Calibri"/>
                <w:b/>
                <w:i w:val="0"/>
                <w:color w:val="000000"/>
                <w:sz w:val="20"/>
              </w:rPr>
              <w:t>Картони / кеси / маса (kg)</w:t>
            </w: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 xml:space="preserve"> | </w:t>
            </w: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Cartons / bags / mass (kg)</w:t>
            </w:r>
          </w:p>
        </w:tc>
        <w:tc>
          <w:tcPr>
            <w:vAlign w:val="center"/>
            <w:tcW w:type="pct" w:w="929"/>
          </w:tcPr>
          <w:p>
            <w:pPr>
              <w:keepNext/>
              <w:spacing w:before="20" w:after="20"/>
              <w:jc w:val="center"/>
            </w:pPr>
            <w:r/>
          </w:p>
        </w:tc>
      </w:tr>
    </w:tbl>
    <w:tbl>
      <w:tblPr>
        <w:jc w:val="center"/>
        <w:tblLook w:firstColumn="1" w:firstRow="1" w:lastColumn="0" w:lastRow="0" w:noHBand="0" w:noVBand="1" w:val="04A0"/>
        <w:tblLayout w:type="fixed"/>
        <w:tblW w:type="pct" w:w="5000"/>
        <w:tblInd w:type="dxa" w:w="0"/>
        <w:tblBorders>
          <w:top w:val="single" w:sz="4" w:space="0" w:color="2B547E"/>
          <w:left w:val="single" w:sz="4" w:space="0" w:color="2B547E"/>
          <w:bottom w:val="single" w:sz="4" w:space="0" w:color="2B547E"/>
          <w:right w:val="single" w:sz="4" w:space="0" w:color="2B547E"/>
          <w:insideH w:val="single" w:sz="4" w:space="0" w:color="2B547E"/>
          <w:insideV w:val="single" w:sz="4" w:space="0" w:color="2B547E"/>
        </w:tblBorders>
      </w:tblPr>
      <w:tblGrid>
        <w:gridCol w:w="3288"/>
        <w:gridCol w:w="1944"/>
        <w:gridCol w:w="3288"/>
        <w:gridCol w:w="1944"/>
      </w:tblGrid>
      <w:tr>
        <w:trPr>
          <w:cantSplit/>
        </w:trPr>
        <w:tc>
          <w:tcPr>
            <w:shd w:val="clear" w:color="auto" w:fill="F2F2F2"/>
            <w:vAlign w:val="center"/>
            <w:tcW w:type="pct" w:w="1570"/>
          </w:tcPr>
          <w:p>
            <w:pPr>
              <w:keepNext/>
              <w:spacing w:before="20" w:after="20"/>
              <w:jc w:val="left"/>
            </w:pPr>
            <w:r/>
            <w:r>
              <w:rPr>
                <w:rFonts w:ascii="Calibri" w:hAnsi="Calibri"/>
                <w:b/>
                <w:i w:val="0"/>
                <w:color w:val="000000"/>
                <w:sz w:val="20"/>
              </w:rPr>
              <w:t>Симулиран товар (кеси со иста маса и материјал)</w:t>
            </w: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 xml:space="preserve"> | </w:t>
            </w: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Simulated load (bags of the same mass and material)</w:t>
            </w:r>
          </w:p>
        </w:tc>
        <w:tc>
          <w:tcPr>
            <w:vAlign w:val="center"/>
            <w:tcW w:type="pct" w:w="929"/>
          </w:tcPr>
          <w:p>
            <w:pPr>
              <w:keepNext/>
              <w:spacing w:before="20" w:after="20"/>
              <w:jc w:val="center"/>
            </w:pPr>
            <w:r/>
          </w:p>
        </w:tc>
        <w:tc>
          <w:tcPr>
            <w:shd w:val="clear" w:color="auto" w:fill="F2F2F2"/>
            <w:vAlign w:val="center"/>
            <w:tcW w:type="pct" w:w="1570"/>
          </w:tcPr>
          <w:p>
            <w:pPr>
              <w:keepNext/>
              <w:spacing w:before="20" w:after="20"/>
              <w:jc w:val="left"/>
            </w:pPr>
            <w:r/>
            <w:r>
              <w:rPr>
                <w:rFonts w:ascii="Calibri" w:hAnsi="Calibri"/>
                <w:b/>
                <w:i w:val="0"/>
                <w:color w:val="000000"/>
                <w:sz w:val="20"/>
              </w:rPr>
              <w:t>Логери: USB (10) / за еднократна употреба (број)</w:t>
            </w: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 xml:space="preserve"> | </w:t>
            </w: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Loggers: USB (10) / single-use (number)</w:t>
            </w:r>
          </w:p>
        </w:tc>
        <w:tc>
          <w:tcPr>
            <w:vAlign w:val="center"/>
            <w:tcW w:type="pct" w:w="929"/>
          </w:tcPr>
          <w:p>
            <w:pPr>
              <w:keepNext/>
              <w:spacing w:before="20" w:after="20"/>
              <w:jc w:val="center"/>
            </w:pPr>
            <w:r/>
          </w:p>
        </w:tc>
      </w:tr>
    </w:tbl>
    <w:tbl>
      <w:tblPr>
        <w:jc w:val="center"/>
        <w:tblLook w:firstColumn="1" w:firstRow="1" w:lastColumn="0" w:lastRow="0" w:noHBand="0" w:noVBand="1" w:val="04A0"/>
        <w:tblLayout w:type="fixed"/>
        <w:tblW w:type="pct" w:w="5000"/>
        <w:tblInd w:type="dxa" w:w="0"/>
        <w:tblBorders>
          <w:top w:val="single" w:sz="4" w:space="0" w:color="2B547E"/>
          <w:left w:val="single" w:sz="4" w:space="0" w:color="2B547E"/>
          <w:bottom w:val="single" w:sz="4" w:space="0" w:color="2B547E"/>
          <w:right w:val="single" w:sz="4" w:space="0" w:color="2B547E"/>
          <w:insideH w:val="single" w:sz="4" w:space="0" w:color="2B547E"/>
          <w:insideV w:val="single" w:sz="4" w:space="0" w:color="2B547E"/>
        </w:tblBorders>
      </w:tblPr>
      <w:tblGrid>
        <w:gridCol w:w="3288"/>
        <w:gridCol w:w="1944"/>
        <w:gridCol w:w="3288"/>
        <w:gridCol w:w="1944"/>
      </w:tblGrid>
      <w:tr>
        <w:trPr>
          <w:cantSplit/>
        </w:trPr>
        <w:tc>
          <w:tcPr>
            <w:shd w:val="clear" w:color="auto" w:fill="F2F2F2"/>
            <w:vAlign w:val="center"/>
            <w:tcW w:type="pct" w:w="1570"/>
          </w:tcPr>
          <w:p>
            <w:pPr>
              <w:keepNext/>
              <w:spacing w:before="20" w:after="20"/>
              <w:jc w:val="left"/>
            </w:pPr>
            <w:r/>
            <w:r>
              <w:rPr>
                <w:rFonts w:ascii="Calibri" w:hAnsi="Calibri"/>
                <w:b/>
                <w:i w:val="0"/>
                <w:color w:val="000000"/>
                <w:sz w:val="20"/>
              </w:rPr>
              <w:t>Летен амбиентен екстрем (°C)</w:t>
            </w: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 xml:space="preserve"> | </w:t>
            </w: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Summer ambient extreme (°C)</w:t>
            </w:r>
          </w:p>
        </w:tc>
        <w:tc>
          <w:tcPr>
            <w:vAlign w:val="center"/>
            <w:tcW w:type="pct" w:w="929"/>
          </w:tcPr>
          <w:p>
            <w:pPr>
              <w:keepNext/>
              <w:spacing w:before="20" w:after="20"/>
              <w:jc w:val="center"/>
            </w:pPr>
            <w:r/>
          </w:p>
        </w:tc>
        <w:tc>
          <w:tcPr>
            <w:shd w:val="clear" w:color="auto" w:fill="F2F2F2"/>
            <w:vAlign w:val="center"/>
            <w:tcW w:type="pct" w:w="1570"/>
          </w:tcPr>
          <w:p>
            <w:pPr>
              <w:keepNext/>
              <w:spacing w:before="20" w:after="20"/>
              <w:jc w:val="left"/>
            </w:pPr>
            <w:r/>
            <w:r>
              <w:rPr>
                <w:rFonts w:ascii="Calibri" w:hAnsi="Calibri"/>
                <w:b/>
                <w:i w:val="0"/>
                <w:color w:val="000000"/>
                <w:sz w:val="20"/>
              </w:rPr>
              <w:t>Зимски амбиентен екстрем (°C)</w:t>
            </w: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 xml:space="preserve"> | </w:t>
            </w: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Winter ambient extreme (°C)</w:t>
            </w:r>
          </w:p>
        </w:tc>
        <w:tc>
          <w:tcPr>
            <w:vAlign w:val="center"/>
            <w:tcW w:type="pct" w:w="929"/>
          </w:tcPr>
          <w:p>
            <w:pPr>
              <w:keepNext/>
              <w:spacing w:before="20" w:after="20"/>
              <w:jc w:val="center"/>
            </w:pPr>
            <w:r/>
          </w:p>
        </w:tc>
      </w:tr>
    </w:tbl>
    <w:tbl>
      <w:tblPr>
        <w:jc w:val="center"/>
        <w:tblLook w:firstColumn="1" w:firstRow="1" w:lastColumn="0" w:lastRow="0" w:noHBand="0" w:noVBand="1" w:val="04A0"/>
        <w:tblLayout w:type="fixed"/>
        <w:tblW w:type="pct" w:w="5000"/>
        <w:tblInd w:type="dxa" w:w="0"/>
        <w:tblBorders>
          <w:top w:val="single" w:sz="4" w:space="0" w:color="2B547E"/>
          <w:left w:val="single" w:sz="4" w:space="0" w:color="2B547E"/>
          <w:bottom w:val="single" w:sz="4" w:space="0" w:color="2B547E"/>
          <w:right w:val="single" w:sz="4" w:space="0" w:color="2B547E"/>
          <w:insideH w:val="single" w:sz="4" w:space="0" w:color="2B547E"/>
          <w:insideV w:val="single" w:sz="4" w:space="0" w:color="2B547E"/>
        </w:tblBorders>
      </w:tblPr>
      <w:tblGrid>
        <w:gridCol w:w="3288"/>
        <w:gridCol w:w="7178"/>
      </w:tblGrid>
      <w:tr>
        <w:trPr>
          <w:cantSplit/>
        </w:trPr>
        <w:tc>
          <w:tcPr>
            <w:shd w:val="clear" w:color="auto" w:fill="F2F2F2"/>
            <w:vAlign w:val="center"/>
            <w:tcW w:type="pct" w:w="1570"/>
          </w:tcPr>
          <w:p>
            <w:pPr>
              <w:spacing w:before="20" w:after="20"/>
              <w:jc w:val="left"/>
            </w:pPr>
            <w:r/>
            <w:r>
              <w:rPr>
                <w:rFonts w:ascii="Calibri" w:hAnsi="Calibri"/>
                <w:b/>
                <w:i w:val="0"/>
                <w:color w:val="000000"/>
                <w:sz w:val="20"/>
              </w:rPr>
              <w:t>Извор на климатските податоци</w:t>
            </w: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 xml:space="preserve"> | </w:t>
            </w: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Source of climate data</w:t>
            </w:r>
          </w:p>
        </w:tc>
        <w:tc>
          <w:tcPr>
            <w:vAlign w:val="center"/>
            <w:tcW w:type="pct" w:w="3429"/>
          </w:tcPr>
          <w:p>
            <w:pPr>
              <w:spacing w:before="20" w:after="20"/>
              <w:jc w:val="center"/>
            </w:pPr>
            <w:r/>
          </w:p>
        </w:tc>
      </w:tr>
    </w:tbl>
    <w:p>
      <w:pPr>
        <w:keepNext w:val="0"/>
        <w:spacing w:before="0" w:after="0" w:lineRule="exact" w:line="240"/>
      </w:pPr>
    </w:p>
    <w:p>
      <w:pPr>
        <w:spacing w:before="0" w:after="0"/>
        <w:jc w:val="center"/>
        <w:keepNext/>
        <w:pBdr>
          <w:top w:val="single" w:sz="4" w:space="2" w:color="2B547E"/>
          <w:left w:val="single" w:sz="4" w:space="4" w:color="2B547E"/>
          <w:bottom w:val="single" w:sz="4" w:space="2" w:color="2B547E"/>
          <w:right w:val="single" w:sz="4" w:space="4" w:color="2B547E"/>
        </w:pBdr>
        <w:shd w:val="clear" w:color="auto" w:fill="2B547E"/>
      </w:pPr>
      <w:r>
        <w:rPr>
          <w:rFonts w:ascii="Calibri" w:hAnsi="Calibri"/>
          <w:b/>
          <w:i w:val="0"/>
          <w:color w:val="FFFFFF"/>
          <w:sz w:val="22"/>
        </w:rPr>
        <w:t>3 Процена на ризик (FMEA)</w:t>
      </w:r>
      <w:r>
        <w:rPr>
          <w:rFonts w:ascii="Calibri" w:hAnsi="Calibri"/>
          <w:b w:val="0"/>
          <w:i w:val="0"/>
          <w:color w:val="FFFFFF"/>
          <w:sz w:val="18"/>
        </w:rPr>
        <w:t xml:space="preserve"> | </w:t>
      </w:r>
      <w:r>
        <w:rPr>
          <w:rFonts w:ascii="Calibri" w:hAnsi="Calibri"/>
          <w:b w:val="0"/>
          <w:i w:val="0"/>
          <w:color w:val="FFFFFF"/>
          <w:sz w:val="18"/>
        </w:rPr>
        <w:t>Risk assessment (FMEA)</w:t>
      </w:r>
    </w:p>
    <w:p>
      <w:pPr>
        <w:keepNext/>
        <w:spacing w:before="0" w:after="0" w:line="250" w:lineRule="auto"/>
        <w:jc w:val="both"/>
      </w:pPr>
      <w:r>
        <w:rPr>
          <w:rFonts w:ascii="Calibri" w:hAnsi="Calibri"/>
          <w:b w:val="0"/>
          <w:i w:val="0"/>
          <w:color w:val="000000"/>
          <w:sz w:val="22"/>
        </w:rPr>
        <w:t>Оценка 1–5 за веројатност (В), последица (П) и откривање (О); RPN = В × П × О. RPN ≥ 40 мора да се покрие со тест во OQ/PQ или со мерка; RPN ≥ 80 бара образложение одобрено од QA пред протоколот.</w:t>
      </w:r>
      <w:r>
        <w:rPr>
          <w:rFonts w:ascii="Calibri" w:hAnsi="Calibri"/>
          <w:b w:val="0"/>
          <w:i w:val="0"/>
          <w:color w:val="595959"/>
          <w:sz w:val="16"/>
        </w:rPr>
        <w:t xml:space="preserve">  |  </w:t>
      </w:r>
      <w:r>
        <w:rPr>
          <w:rFonts w:ascii="Calibri" w:hAnsi="Calibri"/>
          <w:b w:val="0"/>
          <w:i/>
          <w:color w:val="595959"/>
          <w:sz w:val="16"/>
        </w:rPr>
        <w:t>Scores 1–5 for likelihood (L), severity (S) and detectability (D); RPN = L × S × D. RPN ≥ 40 must be covered by an OQ/PQ test or a control; RPN ≥ 80 requires a QA-approved justification before the protocol.</w:t>
      </w:r>
    </w:p>
    <w:p>
      <w:pPr>
        <w:keepNext/>
        <w:spacing w:before="0" w:after="0" w:lineRule="exact" w:line="120"/>
      </w:pPr>
    </w:p>
    <w:tbl>
      <w:tblPr>
        <w:tblLook w:firstColumn="1" w:firstRow="1" w:lastColumn="0" w:lastRow="0" w:noHBand="0" w:noVBand="1" w:val="04A0"/>
        <w:tblLayout w:type="fixed"/>
        <w:tblW w:type="dxa" w:w="10466"/>
        <w:tblInd w:type="dxa" w:w="0"/>
        <w:jc w:val="center"/>
        <w:tblBorders>
          <w:top w:val="single" w:sz="4" w:space="0" w:color="2B547E"/>
          <w:left w:val="single" w:sz="4" w:space="0" w:color="2B547E"/>
          <w:bottom w:val="single" w:sz="4" w:space="0" w:color="2B547E"/>
          <w:right w:val="single" w:sz="4" w:space="0" w:color="2B547E"/>
          <w:insideH w:val="single" w:sz="4" w:space="0" w:color="2B547E"/>
          <w:insideV w:val="single" w:sz="4" w:space="0" w:color="2B547E"/>
        </w:tblBorders>
      </w:tblPr>
      <w:tblGrid>
        <w:gridCol w:w="510"/>
        <w:gridCol w:w="2638"/>
        <w:gridCol w:w="2638"/>
        <w:gridCol w:w="510"/>
        <w:gridCol w:w="510"/>
        <w:gridCol w:w="510"/>
        <w:gridCol w:w="510"/>
        <w:gridCol w:w="2638"/>
      </w:tblGrid>
      <w:tr>
        <w:trPr>
          <w:tblHeader w:val="true"/>
          <w:cantSplit/>
        </w:trPr>
        <w:tc>
          <w:tcPr>
            <w:shd w:val="clear" w:color="auto" w:fill="2B547E"/>
            <w:vAlign w:val="center"/>
            <w:tcW w:type="dxa" w:w="510"/>
          </w:tcPr>
          <w:p>
            <w:pPr>
              <w:keepNext/>
              <w:spacing w:before="20" w:after="20"/>
              <w:jc w:val="center"/>
            </w:pPr>
            <w:r/>
            <w:r>
              <w:rPr>
                <w:rFonts w:ascii="Calibri" w:hAnsi="Calibri"/>
                <w:b/>
                <w:i w:val="0"/>
                <w:color w:val="FFFFFF"/>
                <w:sz w:val="18"/>
              </w:rPr>
              <w:t>№</w:t>
            </w:r>
          </w:p>
        </w:tc>
        <w:tc>
          <w:tcPr>
            <w:shd w:val="clear" w:color="auto" w:fill="2B547E"/>
            <w:vAlign w:val="center"/>
            <w:tcW w:type="dxa" w:w="2638"/>
          </w:tcPr>
          <w:p>
            <w:pPr>
              <w:keepNext/>
              <w:spacing w:before="20" w:after="20"/>
              <w:jc w:val="center"/>
            </w:pPr>
            <w:r/>
            <w:r>
              <w:rPr>
                <w:rFonts w:ascii="Calibri" w:hAnsi="Calibri"/>
                <w:b/>
                <w:i w:val="0"/>
                <w:color w:val="FFFFFF"/>
                <w:sz w:val="18"/>
              </w:rPr>
              <w:t>Режим на откажување</w:t>
            </w:r>
            <w:r>
              <w:rPr>
                <w:rFonts w:ascii="Calibri" w:hAnsi="Calibri"/>
                <w:b w:val="0"/>
                <w:i w:val="0"/>
                <w:color w:val="FFFFFF"/>
                <w:sz w:val="14"/>
              </w:rPr>
              <w:t xml:space="preserve"> | </w:t>
            </w:r>
            <w:r>
              <w:rPr>
                <w:rFonts w:ascii="Calibri" w:hAnsi="Calibri"/>
                <w:b w:val="0"/>
                <w:i w:val="0"/>
                <w:color w:val="FFFFFF"/>
                <w:sz w:val="14"/>
              </w:rPr>
              <w:t>Failure mode</w:t>
            </w:r>
          </w:p>
        </w:tc>
        <w:tc>
          <w:tcPr>
            <w:shd w:val="clear" w:color="auto" w:fill="2B547E"/>
            <w:vAlign w:val="center"/>
            <w:tcW w:type="dxa" w:w="2638"/>
          </w:tcPr>
          <w:p>
            <w:pPr>
              <w:keepNext/>
              <w:spacing w:before="20" w:after="20"/>
              <w:jc w:val="center"/>
            </w:pPr>
            <w:r/>
            <w:r>
              <w:rPr>
                <w:rFonts w:ascii="Calibri" w:hAnsi="Calibri"/>
                <w:b/>
                <w:i w:val="0"/>
                <w:color w:val="FFFFFF"/>
                <w:sz w:val="18"/>
              </w:rPr>
              <w:t>Ефект</w:t>
            </w:r>
            <w:r>
              <w:rPr>
                <w:rFonts w:ascii="Calibri" w:hAnsi="Calibri"/>
                <w:b w:val="0"/>
                <w:i w:val="0"/>
                <w:color w:val="FFFFFF"/>
                <w:sz w:val="14"/>
              </w:rPr>
              <w:t xml:space="preserve"> | </w:t>
            </w:r>
            <w:r>
              <w:rPr>
                <w:rFonts w:ascii="Calibri" w:hAnsi="Calibri"/>
                <w:b w:val="0"/>
                <w:i w:val="0"/>
                <w:color w:val="FFFFFF"/>
                <w:sz w:val="14"/>
              </w:rPr>
              <w:t>Effect</w:t>
            </w:r>
          </w:p>
        </w:tc>
        <w:tc>
          <w:tcPr>
            <w:shd w:val="clear" w:color="auto" w:fill="2B547E"/>
            <w:vAlign w:val="center"/>
            <w:tcW w:type="dxa" w:w="510"/>
          </w:tcPr>
          <w:p>
            <w:pPr>
              <w:keepNext/>
              <w:spacing w:before="20" w:after="20"/>
              <w:jc w:val="center"/>
            </w:pPr>
            <w:r/>
            <w:r>
              <w:rPr>
                <w:rFonts w:ascii="Calibri" w:hAnsi="Calibri"/>
                <w:b/>
                <w:i w:val="0"/>
                <w:color w:val="FFFFFF"/>
                <w:sz w:val="18"/>
              </w:rPr>
              <w:t>В</w:t>
            </w:r>
            <w:r>
              <w:rPr>
                <w:rFonts w:ascii="Calibri" w:hAnsi="Calibri"/>
                <w:b w:val="0"/>
                <w:i w:val="0"/>
                <w:color w:val="FFFFFF"/>
                <w:sz w:val="14"/>
              </w:rPr>
              <w:t xml:space="preserve"> | </w:t>
            </w:r>
            <w:r>
              <w:rPr>
                <w:rFonts w:ascii="Calibri" w:hAnsi="Calibri"/>
                <w:b w:val="0"/>
                <w:i w:val="0"/>
                <w:color w:val="FFFFFF"/>
                <w:sz w:val="14"/>
              </w:rPr>
              <w:t>L</w:t>
            </w:r>
          </w:p>
        </w:tc>
        <w:tc>
          <w:tcPr>
            <w:shd w:val="clear" w:color="auto" w:fill="2B547E"/>
            <w:vAlign w:val="center"/>
            <w:tcW w:type="dxa" w:w="510"/>
          </w:tcPr>
          <w:p>
            <w:pPr>
              <w:keepNext/>
              <w:spacing w:before="20" w:after="20"/>
              <w:jc w:val="center"/>
            </w:pPr>
            <w:r/>
            <w:r>
              <w:rPr>
                <w:rFonts w:ascii="Calibri" w:hAnsi="Calibri"/>
                <w:b/>
                <w:i w:val="0"/>
                <w:color w:val="FFFFFF"/>
                <w:sz w:val="18"/>
              </w:rPr>
              <w:t>П</w:t>
            </w:r>
            <w:r>
              <w:rPr>
                <w:rFonts w:ascii="Calibri" w:hAnsi="Calibri"/>
                <w:b w:val="0"/>
                <w:i w:val="0"/>
                <w:color w:val="FFFFFF"/>
                <w:sz w:val="14"/>
              </w:rPr>
              <w:t xml:space="preserve"> | </w:t>
            </w:r>
            <w:r>
              <w:rPr>
                <w:rFonts w:ascii="Calibri" w:hAnsi="Calibri"/>
                <w:b w:val="0"/>
                <w:i w:val="0"/>
                <w:color w:val="FFFFFF"/>
                <w:sz w:val="14"/>
              </w:rPr>
              <w:t>S</w:t>
            </w:r>
          </w:p>
        </w:tc>
        <w:tc>
          <w:tcPr>
            <w:shd w:val="clear" w:color="auto" w:fill="2B547E"/>
            <w:vAlign w:val="center"/>
            <w:tcW w:type="dxa" w:w="510"/>
          </w:tcPr>
          <w:p>
            <w:pPr>
              <w:keepNext/>
              <w:spacing w:before="20" w:after="20"/>
              <w:jc w:val="center"/>
            </w:pPr>
            <w:r/>
            <w:r>
              <w:rPr>
                <w:rFonts w:ascii="Calibri" w:hAnsi="Calibri"/>
                <w:b/>
                <w:i w:val="0"/>
                <w:color w:val="FFFFFF"/>
                <w:sz w:val="18"/>
              </w:rPr>
              <w:t>О</w:t>
            </w:r>
            <w:r>
              <w:rPr>
                <w:rFonts w:ascii="Calibri" w:hAnsi="Calibri"/>
                <w:b w:val="0"/>
                <w:i w:val="0"/>
                <w:color w:val="FFFFFF"/>
                <w:sz w:val="14"/>
              </w:rPr>
              <w:t xml:space="preserve"> | </w:t>
            </w:r>
            <w:r>
              <w:rPr>
                <w:rFonts w:ascii="Calibri" w:hAnsi="Calibri"/>
                <w:b w:val="0"/>
                <w:i w:val="0"/>
                <w:color w:val="FFFFFF"/>
                <w:sz w:val="14"/>
              </w:rPr>
              <w:t>D</w:t>
            </w:r>
          </w:p>
        </w:tc>
        <w:tc>
          <w:tcPr>
            <w:shd w:val="clear" w:color="auto" w:fill="2B547E"/>
            <w:vAlign w:val="center"/>
            <w:tcW w:type="dxa" w:w="510"/>
          </w:tcPr>
          <w:p>
            <w:pPr>
              <w:keepNext/>
              <w:spacing w:before="20" w:after="20"/>
              <w:jc w:val="center"/>
            </w:pPr>
            <w:r/>
            <w:r>
              <w:rPr>
                <w:rFonts w:ascii="Calibri" w:hAnsi="Calibri"/>
                <w:b/>
                <w:i w:val="0"/>
                <w:color w:val="FFFFFF"/>
                <w:sz w:val="18"/>
              </w:rPr>
              <w:t>RPN</w:t>
            </w:r>
          </w:p>
        </w:tc>
        <w:tc>
          <w:tcPr>
            <w:shd w:val="clear" w:color="auto" w:fill="2B547E"/>
            <w:vAlign w:val="center"/>
            <w:tcW w:type="dxa" w:w="2638"/>
          </w:tcPr>
          <w:p>
            <w:pPr>
              <w:keepNext/>
              <w:spacing w:before="20" w:after="20"/>
              <w:jc w:val="center"/>
            </w:pPr>
            <w:r/>
            <w:r>
              <w:rPr>
                <w:rFonts w:ascii="Calibri" w:hAnsi="Calibri"/>
                <w:b/>
                <w:i w:val="0"/>
                <w:color w:val="FFFFFF"/>
                <w:sz w:val="18"/>
              </w:rPr>
              <w:t>Тест / мерка</w:t>
            </w:r>
            <w:r>
              <w:rPr>
                <w:rFonts w:ascii="Calibri" w:hAnsi="Calibri"/>
                <w:b w:val="0"/>
                <w:i w:val="0"/>
                <w:color w:val="FFFFFF"/>
                <w:sz w:val="14"/>
              </w:rPr>
              <w:t xml:space="preserve"> | </w:t>
            </w:r>
            <w:r>
              <w:rPr>
                <w:rFonts w:ascii="Calibri" w:hAnsi="Calibri"/>
                <w:b w:val="0"/>
                <w:i w:val="0"/>
                <w:color w:val="FFFFFF"/>
                <w:sz w:val="14"/>
              </w:rPr>
              <w:t>Test / control</w:t>
            </w:r>
          </w:p>
        </w:tc>
      </w:tr>
      <w:tr>
        <w:trPr>
          <w:cantSplit/>
        </w:trPr>
        <w:tc>
          <w:tcPr>
            <w:shd w:val="clear" w:color="auto" w:fill="F2F2F2"/>
            <w:vAlign w:val="center"/>
            <w:tcW w:type="dxa" w:w="510"/>
          </w:tcPr>
          <w:p>
            <w:pPr>
              <w:keepNext/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8"/>
              </w:rPr>
              <w:t>1</w:t>
            </w:r>
          </w:p>
        </w:tc>
        <w:tc>
          <w:tcPr>
            <w:vAlign w:val="center"/>
            <w:tcW w:type="dxa" w:w="2638"/>
          </w:tcPr>
          <w:p>
            <w:pPr>
              <w:keepNext/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8"/>
              </w:rPr>
              <w:t>Дефект на контролата на температура (ако постои)</w:t>
            </w:r>
            <w:r>
              <w:rPr>
                <w:rFonts w:ascii="Calibri" w:hAnsi="Calibri"/>
                <w:b w:val="0"/>
                <w:i w:val="0"/>
                <w:color w:val="000000"/>
                <w:sz w:val="14"/>
              </w:rPr>
              <w:t xml:space="preserve"> | </w:t>
            </w:r>
            <w:r>
              <w:rPr>
                <w:rFonts w:ascii="Calibri" w:hAnsi="Calibri"/>
                <w:b w:val="0"/>
                <w:i/>
                <w:color w:val="000000"/>
                <w:sz w:val="14"/>
              </w:rPr>
              <w:t>Temperature-control failure (if fitted)</w:t>
            </w:r>
          </w:p>
        </w:tc>
        <w:tc>
          <w:tcPr>
            <w:vAlign w:val="center"/>
            <w:tcW w:type="dxa" w:w="2638"/>
          </w:tcPr>
          <w:p>
            <w:pPr>
              <w:keepNext/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8"/>
              </w:rPr>
              <w:t>температура надвор од опсег</w:t>
            </w:r>
            <w:r>
              <w:rPr>
                <w:rFonts w:ascii="Calibri" w:hAnsi="Calibri"/>
                <w:b w:val="0"/>
                <w:i w:val="0"/>
                <w:color w:val="000000"/>
                <w:sz w:val="14"/>
              </w:rPr>
              <w:t xml:space="preserve"> | </w:t>
            </w:r>
            <w:r>
              <w:rPr>
                <w:rFonts w:ascii="Calibri" w:hAnsi="Calibri"/>
                <w:b w:val="0"/>
                <w:i/>
                <w:color w:val="000000"/>
                <w:sz w:val="14"/>
              </w:rPr>
              <w:t>temperature out of range</w:t>
            </w:r>
          </w:p>
        </w:tc>
        <w:tc>
          <w:tcPr>
            <w:vAlign w:val="center"/>
            <w:tcW w:type="dxa" w:w="510"/>
          </w:tcPr>
          <w:p>
            <w:pPr>
              <w:keepNext/>
              <w:spacing w:before="20" w:after="20"/>
              <w:jc w:val="center"/>
            </w:pPr>
            <w:r/>
          </w:p>
        </w:tc>
        <w:tc>
          <w:tcPr>
            <w:vAlign w:val="center"/>
            <w:tcW w:type="dxa" w:w="510"/>
          </w:tcPr>
          <w:p>
            <w:pPr>
              <w:keepNext/>
              <w:spacing w:before="20" w:after="20"/>
              <w:jc w:val="center"/>
            </w:pPr>
            <w:r/>
          </w:p>
        </w:tc>
        <w:tc>
          <w:tcPr>
            <w:vAlign w:val="center"/>
            <w:tcW w:type="dxa" w:w="510"/>
          </w:tcPr>
          <w:p>
            <w:pPr>
              <w:keepNext/>
              <w:spacing w:before="20" w:after="20"/>
              <w:jc w:val="center"/>
            </w:pPr>
            <w:r/>
          </w:p>
        </w:tc>
        <w:tc>
          <w:tcPr>
            <w:vAlign w:val="center"/>
            <w:tcW w:type="dxa" w:w="510"/>
          </w:tcPr>
          <w:p>
            <w:pPr>
              <w:keepNext/>
              <w:spacing w:before="20" w:after="20"/>
              <w:jc w:val="center"/>
            </w:pPr>
            <w:r/>
          </w:p>
        </w:tc>
        <w:tc>
          <w:tcPr>
            <w:vAlign w:val="center"/>
            <w:tcW w:type="dxa" w:w="2638"/>
          </w:tcPr>
          <w:p>
            <w:pPr>
              <w:keepNext/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8"/>
              </w:rPr>
              <w:t>OQ прекин на напојување (време на задржување)</w:t>
            </w:r>
            <w:r>
              <w:rPr>
                <w:rFonts w:ascii="Calibri" w:hAnsi="Calibri"/>
                <w:b w:val="0"/>
                <w:i w:val="0"/>
                <w:color w:val="000000"/>
                <w:sz w:val="14"/>
              </w:rPr>
              <w:t xml:space="preserve"> | </w:t>
            </w:r>
            <w:r>
              <w:rPr>
                <w:rFonts w:ascii="Calibri" w:hAnsi="Calibri"/>
                <w:b w:val="0"/>
                <w:i/>
                <w:color w:val="000000"/>
                <w:sz w:val="14"/>
              </w:rPr>
              <w:t>OQ power interruption (hold time)</w:t>
            </w:r>
          </w:p>
        </w:tc>
      </w:tr>
      <w:tr>
        <w:trPr>
          <w:cantSplit/>
        </w:trPr>
        <w:tc>
          <w:tcPr>
            <w:shd w:val="clear" w:color="auto" w:fill="F2F2F2"/>
            <w:vAlign w:val="center"/>
            <w:tcW w:type="dxa" w:w="510"/>
          </w:tcPr>
          <w:p>
            <w:pPr>
              <w:keepNext/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8"/>
              </w:rPr>
              <w:t>2</w:t>
            </w:r>
          </w:p>
        </w:tc>
        <w:tc>
          <w:tcPr>
            <w:shd w:val="clear" w:color="auto" w:fill="F7FAFC"/>
            <w:vAlign w:val="center"/>
            <w:tcW w:type="dxa" w:w="2638"/>
          </w:tcPr>
          <w:p>
            <w:pPr>
              <w:keepNext/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8"/>
              </w:rPr>
              <w:t>Пасивната заштита не е доволна за времетраењето</w:t>
            </w:r>
            <w:r>
              <w:rPr>
                <w:rFonts w:ascii="Calibri" w:hAnsi="Calibri"/>
                <w:b w:val="0"/>
                <w:i w:val="0"/>
                <w:color w:val="000000"/>
                <w:sz w:val="14"/>
              </w:rPr>
              <w:t xml:space="preserve"> | </w:t>
            </w:r>
            <w:r>
              <w:rPr>
                <w:rFonts w:ascii="Calibri" w:hAnsi="Calibri"/>
                <w:b w:val="0"/>
                <w:i/>
                <w:color w:val="000000"/>
                <w:sz w:val="14"/>
              </w:rPr>
              <w:t>Passive protection insufficient for the duration</w:t>
            </w:r>
          </w:p>
        </w:tc>
        <w:tc>
          <w:tcPr>
            <w:shd w:val="clear" w:color="auto" w:fill="F7FAFC"/>
            <w:vAlign w:val="center"/>
            <w:tcW w:type="dxa" w:w="2638"/>
          </w:tcPr>
          <w:p>
            <w:pPr>
              <w:keepNext/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8"/>
              </w:rPr>
              <w:t>загревање / ладење на палетите</w:t>
            </w:r>
            <w:r>
              <w:rPr>
                <w:rFonts w:ascii="Calibri" w:hAnsi="Calibri"/>
                <w:b w:val="0"/>
                <w:i w:val="0"/>
                <w:color w:val="000000"/>
                <w:sz w:val="14"/>
              </w:rPr>
              <w:t xml:space="preserve"> | </w:t>
            </w:r>
            <w:r>
              <w:rPr>
                <w:rFonts w:ascii="Calibri" w:hAnsi="Calibri"/>
                <w:b w:val="0"/>
                <w:i/>
                <w:color w:val="000000"/>
                <w:sz w:val="14"/>
              </w:rPr>
              <w:t>pallets warm / cool</w:t>
            </w:r>
          </w:p>
        </w:tc>
        <w:tc>
          <w:tcPr>
            <w:shd w:val="clear" w:color="auto" w:fill="F7FAFC"/>
            <w:vAlign w:val="center"/>
            <w:tcW w:type="dxa" w:w="510"/>
          </w:tcPr>
          <w:p>
            <w:pPr>
              <w:keepNext/>
              <w:spacing w:before="20" w:after="20"/>
              <w:jc w:val="center"/>
            </w:pPr>
            <w:r/>
          </w:p>
        </w:tc>
        <w:tc>
          <w:tcPr>
            <w:shd w:val="clear" w:color="auto" w:fill="F7FAFC"/>
            <w:vAlign w:val="center"/>
            <w:tcW w:type="dxa" w:w="510"/>
          </w:tcPr>
          <w:p>
            <w:pPr>
              <w:keepNext/>
              <w:spacing w:before="20" w:after="20"/>
              <w:jc w:val="center"/>
            </w:pPr>
            <w:r/>
          </w:p>
        </w:tc>
        <w:tc>
          <w:tcPr>
            <w:shd w:val="clear" w:color="auto" w:fill="F7FAFC"/>
            <w:vAlign w:val="center"/>
            <w:tcW w:type="dxa" w:w="510"/>
          </w:tcPr>
          <w:p>
            <w:pPr>
              <w:keepNext/>
              <w:spacing w:before="20" w:after="20"/>
              <w:jc w:val="center"/>
            </w:pPr>
            <w:r/>
          </w:p>
        </w:tc>
        <w:tc>
          <w:tcPr>
            <w:shd w:val="clear" w:color="auto" w:fill="F7FAFC"/>
            <w:vAlign w:val="center"/>
            <w:tcW w:type="dxa" w:w="510"/>
          </w:tcPr>
          <w:p>
            <w:pPr>
              <w:keepNext/>
              <w:spacing w:before="20" w:after="20"/>
              <w:jc w:val="center"/>
            </w:pPr>
            <w:r/>
          </w:p>
        </w:tc>
        <w:tc>
          <w:tcPr>
            <w:shd w:val="clear" w:color="auto" w:fill="F7FAFC"/>
            <w:vAlign w:val="center"/>
            <w:tcW w:type="dxa" w:w="2638"/>
          </w:tcPr>
          <w:p>
            <w:pPr>
              <w:keepNext/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8"/>
              </w:rPr>
              <w:t>сезонско мапирање со товар ≥ 125 % времетраење</w:t>
            </w:r>
            <w:r>
              <w:rPr>
                <w:rFonts w:ascii="Calibri" w:hAnsi="Calibri"/>
                <w:b w:val="0"/>
                <w:i w:val="0"/>
                <w:color w:val="000000"/>
                <w:sz w:val="14"/>
              </w:rPr>
              <w:t xml:space="preserve"> | </w:t>
            </w:r>
            <w:r>
              <w:rPr>
                <w:rFonts w:ascii="Calibri" w:hAnsi="Calibri"/>
                <w:b w:val="0"/>
                <w:i/>
                <w:color w:val="000000"/>
                <w:sz w:val="14"/>
              </w:rPr>
              <w:t>seasonal loaded mapping ≥ 125 % duration</w:t>
            </w:r>
          </w:p>
        </w:tc>
      </w:tr>
      <w:tr>
        <w:trPr>
          <w:cantSplit/>
        </w:trPr>
        <w:tc>
          <w:tcPr>
            <w:shd w:val="clear" w:color="auto" w:fill="F2F2F2"/>
            <w:vAlign w:val="center"/>
            <w:tcW w:type="dxa" w:w="510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8"/>
              </w:rPr>
              <w:t>3</w:t>
            </w:r>
          </w:p>
        </w:tc>
        <w:tc>
          <w:tcPr>
            <w:vAlign w:val="center"/>
            <w:tcW w:type="dxa" w:w="2638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8"/>
              </w:rPr>
              <w:t>Нерамномерна распределба во товарниот простор</w:t>
            </w:r>
            <w:r>
              <w:rPr>
                <w:rFonts w:ascii="Calibri" w:hAnsi="Calibri"/>
                <w:b w:val="0"/>
                <w:i w:val="0"/>
                <w:color w:val="000000"/>
                <w:sz w:val="14"/>
              </w:rPr>
              <w:t xml:space="preserve"> | </w:t>
            </w:r>
            <w:r>
              <w:rPr>
                <w:rFonts w:ascii="Calibri" w:hAnsi="Calibri"/>
                <w:b w:val="0"/>
                <w:i/>
                <w:color w:val="000000"/>
                <w:sz w:val="14"/>
              </w:rPr>
              <w:t>Uneven distribution in the load space</w:t>
            </w:r>
          </w:p>
        </w:tc>
        <w:tc>
          <w:tcPr>
            <w:vAlign w:val="center"/>
            <w:tcW w:type="dxa" w:w="2638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8"/>
              </w:rPr>
              <w:t>локална екскурзија</w:t>
            </w:r>
            <w:r>
              <w:rPr>
                <w:rFonts w:ascii="Calibri" w:hAnsi="Calibri"/>
                <w:b w:val="0"/>
                <w:i w:val="0"/>
                <w:color w:val="000000"/>
                <w:sz w:val="14"/>
              </w:rPr>
              <w:t xml:space="preserve"> | </w:t>
            </w:r>
            <w:r>
              <w:rPr>
                <w:rFonts w:ascii="Calibri" w:hAnsi="Calibri"/>
                <w:b w:val="0"/>
                <w:i/>
                <w:color w:val="000000"/>
                <w:sz w:val="14"/>
              </w:rPr>
              <w:t>local excursion</w:t>
            </w:r>
          </w:p>
        </w:tc>
        <w:tc>
          <w:tcPr>
            <w:vAlign w:val="center"/>
            <w:tcW w:type="dxa" w:w="510"/>
          </w:tcPr>
          <w:p>
            <w:pPr>
              <w:spacing w:before="20" w:after="20"/>
              <w:jc w:val="center"/>
            </w:pPr>
            <w:r/>
          </w:p>
        </w:tc>
        <w:tc>
          <w:tcPr>
            <w:vAlign w:val="center"/>
            <w:tcW w:type="dxa" w:w="510"/>
          </w:tcPr>
          <w:p>
            <w:pPr>
              <w:spacing w:before="20" w:after="20"/>
              <w:jc w:val="center"/>
            </w:pPr>
            <w:r/>
          </w:p>
        </w:tc>
        <w:tc>
          <w:tcPr>
            <w:vAlign w:val="center"/>
            <w:tcW w:type="dxa" w:w="510"/>
          </w:tcPr>
          <w:p>
            <w:pPr>
              <w:spacing w:before="20" w:after="20"/>
              <w:jc w:val="center"/>
            </w:pPr>
            <w:r/>
          </w:p>
        </w:tc>
        <w:tc>
          <w:tcPr>
            <w:vAlign w:val="center"/>
            <w:tcW w:type="dxa" w:w="510"/>
          </w:tcPr>
          <w:p>
            <w:pPr>
              <w:spacing w:before="20" w:after="20"/>
              <w:jc w:val="center"/>
            </w:pPr>
            <w:r/>
          </w:p>
        </w:tc>
        <w:tc>
          <w:tcPr>
            <w:vAlign w:val="center"/>
            <w:tcW w:type="dxa" w:w="2638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8"/>
              </w:rPr>
              <w:t>OQ мапирање P1–P9 + 2 логери по палета</w:t>
            </w:r>
            <w:r>
              <w:rPr>
                <w:rFonts w:ascii="Calibri" w:hAnsi="Calibri"/>
                <w:b w:val="0"/>
                <w:i w:val="0"/>
                <w:color w:val="000000"/>
                <w:sz w:val="14"/>
              </w:rPr>
              <w:t xml:space="preserve"> | </w:t>
            </w:r>
            <w:r>
              <w:rPr>
                <w:rFonts w:ascii="Calibri" w:hAnsi="Calibri"/>
                <w:b w:val="0"/>
                <w:i/>
                <w:color w:val="000000"/>
                <w:sz w:val="14"/>
              </w:rPr>
              <w:t>OQ mapping P1–P9 + 2 loggers per pallet</w:t>
            </w:r>
          </w:p>
        </w:tc>
      </w:tr>
      <w:tr>
        <w:trPr>
          <w:cantSplit/>
        </w:trPr>
        <w:tc>
          <w:tcPr>
            <w:shd w:val="clear" w:color="auto" w:fill="F2F2F2"/>
            <w:vAlign w:val="center"/>
            <w:tcW w:type="dxa" w:w="510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8"/>
              </w:rPr>
              <w:t>4</w:t>
            </w:r>
          </w:p>
        </w:tc>
        <w:tc>
          <w:tcPr>
            <w:shd w:val="clear" w:color="auto" w:fill="F7FAFC"/>
            <w:vAlign w:val="center"/>
            <w:tcW w:type="dxa" w:w="2638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8"/>
              </w:rPr>
              <w:t>Отворање на вратата при предавање/прием</w:t>
            </w:r>
            <w:r>
              <w:rPr>
                <w:rFonts w:ascii="Calibri" w:hAnsi="Calibri"/>
                <w:b w:val="0"/>
                <w:i w:val="0"/>
                <w:color w:val="000000"/>
                <w:sz w:val="14"/>
              </w:rPr>
              <w:t xml:space="preserve"> | </w:t>
            </w:r>
            <w:r>
              <w:rPr>
                <w:rFonts w:ascii="Calibri" w:hAnsi="Calibri"/>
                <w:b w:val="0"/>
                <w:i/>
                <w:color w:val="000000"/>
                <w:sz w:val="14"/>
              </w:rPr>
              <w:t>Door opening at hand-over/receipt</w:t>
            </w:r>
          </w:p>
        </w:tc>
        <w:tc>
          <w:tcPr>
            <w:shd w:val="clear" w:color="auto" w:fill="F7FAFC"/>
            <w:vAlign w:val="center"/>
            <w:tcW w:type="dxa" w:w="2638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8"/>
              </w:rPr>
              <w:t>краток пик</w:t>
            </w:r>
            <w:r>
              <w:rPr>
                <w:rFonts w:ascii="Calibri" w:hAnsi="Calibri"/>
                <w:b w:val="0"/>
                <w:i w:val="0"/>
                <w:color w:val="000000"/>
                <w:sz w:val="14"/>
              </w:rPr>
              <w:t xml:space="preserve"> | </w:t>
            </w:r>
            <w:r>
              <w:rPr>
                <w:rFonts w:ascii="Calibri" w:hAnsi="Calibri"/>
                <w:b w:val="0"/>
                <w:i/>
                <w:color w:val="000000"/>
                <w:sz w:val="14"/>
              </w:rPr>
              <w:t>short peak</w:t>
            </w:r>
          </w:p>
        </w:tc>
        <w:tc>
          <w:tcPr>
            <w:shd w:val="clear" w:color="auto" w:fill="F7FAFC"/>
            <w:vAlign w:val="center"/>
            <w:tcW w:type="dxa" w:w="510"/>
          </w:tcPr>
          <w:p>
            <w:pPr>
              <w:spacing w:before="20" w:after="20"/>
              <w:jc w:val="center"/>
            </w:pPr>
            <w:r/>
          </w:p>
        </w:tc>
        <w:tc>
          <w:tcPr>
            <w:shd w:val="clear" w:color="auto" w:fill="F7FAFC"/>
            <w:vAlign w:val="center"/>
            <w:tcW w:type="dxa" w:w="510"/>
          </w:tcPr>
          <w:p>
            <w:pPr>
              <w:spacing w:before="20" w:after="20"/>
              <w:jc w:val="center"/>
            </w:pPr>
            <w:r/>
          </w:p>
        </w:tc>
        <w:tc>
          <w:tcPr>
            <w:shd w:val="clear" w:color="auto" w:fill="F7FAFC"/>
            <w:vAlign w:val="center"/>
            <w:tcW w:type="dxa" w:w="510"/>
          </w:tcPr>
          <w:p>
            <w:pPr>
              <w:spacing w:before="20" w:after="20"/>
              <w:jc w:val="center"/>
            </w:pPr>
            <w:r/>
          </w:p>
        </w:tc>
        <w:tc>
          <w:tcPr>
            <w:shd w:val="clear" w:color="auto" w:fill="F7FAFC"/>
            <w:vAlign w:val="center"/>
            <w:tcW w:type="dxa" w:w="510"/>
          </w:tcPr>
          <w:p>
            <w:pPr>
              <w:spacing w:before="20" w:after="20"/>
              <w:jc w:val="center"/>
            </w:pPr>
            <w:r/>
          </w:p>
        </w:tc>
        <w:tc>
          <w:tcPr>
            <w:shd w:val="clear" w:color="auto" w:fill="F7FAFC"/>
            <w:vAlign w:val="center"/>
            <w:tcW w:type="dxa" w:w="2638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8"/>
              </w:rPr>
              <w:t>OQ тест врата 2 × 5 мин (P3, P4, P7, P8)</w:t>
            </w:r>
            <w:r>
              <w:rPr>
                <w:rFonts w:ascii="Calibri" w:hAnsi="Calibri"/>
                <w:b w:val="0"/>
                <w:i w:val="0"/>
                <w:color w:val="000000"/>
                <w:sz w:val="14"/>
              </w:rPr>
              <w:t xml:space="preserve"> | </w:t>
            </w:r>
            <w:r>
              <w:rPr>
                <w:rFonts w:ascii="Calibri" w:hAnsi="Calibri"/>
                <w:b w:val="0"/>
                <w:i/>
                <w:color w:val="000000"/>
                <w:sz w:val="14"/>
              </w:rPr>
              <w:t>OQ door test 2 × 5 min (P3, P4, P7, P8)</w:t>
            </w:r>
          </w:p>
        </w:tc>
      </w:tr>
      <w:tr>
        <w:trPr>
          <w:cantSplit/>
        </w:trPr>
        <w:tc>
          <w:tcPr>
            <w:shd w:val="clear" w:color="auto" w:fill="F2F2F2"/>
            <w:vAlign w:val="center"/>
            <w:tcW w:type="dxa" w:w="510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8"/>
              </w:rPr>
              <w:t>5</w:t>
            </w:r>
          </w:p>
        </w:tc>
        <w:tc>
          <w:tcPr>
            <w:vAlign w:val="center"/>
            <w:tcW w:type="dxa" w:w="2638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8"/>
              </w:rPr>
              <w:t>Летен екстрем</w:t>
            </w:r>
            <w:r>
              <w:rPr>
                <w:rFonts w:ascii="Calibri" w:hAnsi="Calibri"/>
                <w:b w:val="0"/>
                <w:i w:val="0"/>
                <w:color w:val="000000"/>
                <w:sz w:val="14"/>
              </w:rPr>
              <w:t xml:space="preserve"> | </w:t>
            </w:r>
            <w:r>
              <w:rPr>
                <w:rFonts w:ascii="Calibri" w:hAnsi="Calibri"/>
                <w:b w:val="0"/>
                <w:i/>
                <w:color w:val="000000"/>
                <w:sz w:val="14"/>
              </w:rPr>
              <w:t>Summer extreme</w:t>
            </w:r>
          </w:p>
        </w:tc>
        <w:tc>
          <w:tcPr>
            <w:vAlign w:val="center"/>
            <w:tcW w:type="dxa" w:w="2638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8"/>
              </w:rPr>
              <w:t>прегревање</w:t>
            </w:r>
            <w:r>
              <w:rPr>
                <w:rFonts w:ascii="Calibri" w:hAnsi="Calibri"/>
                <w:b w:val="0"/>
                <w:i w:val="0"/>
                <w:color w:val="000000"/>
                <w:sz w:val="14"/>
              </w:rPr>
              <w:t xml:space="preserve"> | </w:t>
            </w:r>
            <w:r>
              <w:rPr>
                <w:rFonts w:ascii="Calibri" w:hAnsi="Calibri"/>
                <w:b w:val="0"/>
                <w:i/>
                <w:color w:val="000000"/>
                <w:sz w:val="14"/>
              </w:rPr>
              <w:t>overheating</w:t>
            </w:r>
          </w:p>
        </w:tc>
        <w:tc>
          <w:tcPr>
            <w:vAlign w:val="center"/>
            <w:tcW w:type="dxa" w:w="510"/>
          </w:tcPr>
          <w:p>
            <w:pPr>
              <w:spacing w:before="20" w:after="20"/>
              <w:jc w:val="center"/>
            </w:pPr>
            <w:r/>
          </w:p>
        </w:tc>
        <w:tc>
          <w:tcPr>
            <w:vAlign w:val="center"/>
            <w:tcW w:type="dxa" w:w="510"/>
          </w:tcPr>
          <w:p>
            <w:pPr>
              <w:spacing w:before="20" w:after="20"/>
              <w:jc w:val="center"/>
            </w:pPr>
            <w:r/>
          </w:p>
        </w:tc>
        <w:tc>
          <w:tcPr>
            <w:vAlign w:val="center"/>
            <w:tcW w:type="dxa" w:w="510"/>
          </w:tcPr>
          <w:p>
            <w:pPr>
              <w:spacing w:before="20" w:after="20"/>
              <w:jc w:val="center"/>
            </w:pPr>
            <w:r/>
          </w:p>
        </w:tc>
        <w:tc>
          <w:tcPr>
            <w:vAlign w:val="center"/>
            <w:tcW w:type="dxa" w:w="510"/>
          </w:tcPr>
          <w:p>
            <w:pPr>
              <w:spacing w:before="20" w:after="20"/>
              <w:jc w:val="center"/>
            </w:pPr>
            <w:r/>
          </w:p>
        </w:tc>
        <w:tc>
          <w:tcPr>
            <w:vAlign w:val="center"/>
            <w:tcW w:type="dxa" w:w="2638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8"/>
              </w:rPr>
              <w:t>летно мапирање и летна PQ</w:t>
            </w:r>
            <w:r>
              <w:rPr>
                <w:rFonts w:ascii="Calibri" w:hAnsi="Calibri"/>
                <w:b w:val="0"/>
                <w:i w:val="0"/>
                <w:color w:val="000000"/>
                <w:sz w:val="14"/>
              </w:rPr>
              <w:t xml:space="preserve"> | </w:t>
            </w:r>
            <w:r>
              <w:rPr>
                <w:rFonts w:ascii="Calibri" w:hAnsi="Calibri"/>
                <w:b w:val="0"/>
                <w:i/>
                <w:color w:val="000000"/>
                <w:sz w:val="14"/>
              </w:rPr>
              <w:t>summer mapping and summer PQ</w:t>
            </w:r>
          </w:p>
        </w:tc>
      </w:tr>
      <w:tr>
        <w:trPr>
          <w:cantSplit/>
        </w:trPr>
        <w:tc>
          <w:tcPr>
            <w:shd w:val="clear" w:color="auto" w:fill="F2F2F2"/>
            <w:vAlign w:val="center"/>
            <w:tcW w:type="dxa" w:w="510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8"/>
              </w:rPr>
              <w:t>6</w:t>
            </w:r>
          </w:p>
        </w:tc>
        <w:tc>
          <w:tcPr>
            <w:shd w:val="clear" w:color="auto" w:fill="F7FAFC"/>
            <w:vAlign w:val="center"/>
            <w:tcW w:type="dxa" w:w="2638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8"/>
              </w:rPr>
              <w:t>Зимски екстрем</w:t>
            </w:r>
            <w:r>
              <w:rPr>
                <w:rFonts w:ascii="Calibri" w:hAnsi="Calibri"/>
                <w:b w:val="0"/>
                <w:i w:val="0"/>
                <w:color w:val="000000"/>
                <w:sz w:val="14"/>
              </w:rPr>
              <w:t xml:space="preserve"> | </w:t>
            </w:r>
            <w:r>
              <w:rPr>
                <w:rFonts w:ascii="Calibri" w:hAnsi="Calibri"/>
                <w:b w:val="0"/>
                <w:i/>
                <w:color w:val="000000"/>
                <w:sz w:val="14"/>
              </w:rPr>
              <w:t>Winter extreme</w:t>
            </w:r>
          </w:p>
        </w:tc>
        <w:tc>
          <w:tcPr>
            <w:shd w:val="clear" w:color="auto" w:fill="F7FAFC"/>
            <w:vAlign w:val="center"/>
            <w:tcW w:type="dxa" w:w="2638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8"/>
              </w:rPr>
              <w:t>поладување / кондензација</w:t>
            </w:r>
            <w:r>
              <w:rPr>
                <w:rFonts w:ascii="Calibri" w:hAnsi="Calibri"/>
                <w:b w:val="0"/>
                <w:i w:val="0"/>
                <w:color w:val="000000"/>
                <w:sz w:val="14"/>
              </w:rPr>
              <w:t xml:space="preserve"> | </w:t>
            </w:r>
            <w:r>
              <w:rPr>
                <w:rFonts w:ascii="Calibri" w:hAnsi="Calibri"/>
                <w:b w:val="0"/>
                <w:i/>
                <w:color w:val="000000"/>
                <w:sz w:val="14"/>
              </w:rPr>
              <w:t>undercooling / condensation</w:t>
            </w:r>
          </w:p>
        </w:tc>
        <w:tc>
          <w:tcPr>
            <w:shd w:val="clear" w:color="auto" w:fill="F7FAFC"/>
            <w:vAlign w:val="center"/>
            <w:tcW w:type="dxa" w:w="510"/>
          </w:tcPr>
          <w:p>
            <w:pPr>
              <w:spacing w:before="20" w:after="20"/>
              <w:jc w:val="center"/>
            </w:pPr>
            <w:r/>
          </w:p>
        </w:tc>
        <w:tc>
          <w:tcPr>
            <w:shd w:val="clear" w:color="auto" w:fill="F7FAFC"/>
            <w:vAlign w:val="center"/>
            <w:tcW w:type="dxa" w:w="510"/>
          </w:tcPr>
          <w:p>
            <w:pPr>
              <w:spacing w:before="20" w:after="20"/>
              <w:jc w:val="center"/>
            </w:pPr>
            <w:r/>
          </w:p>
        </w:tc>
        <w:tc>
          <w:tcPr>
            <w:shd w:val="clear" w:color="auto" w:fill="F7FAFC"/>
            <w:vAlign w:val="center"/>
            <w:tcW w:type="dxa" w:w="510"/>
          </w:tcPr>
          <w:p>
            <w:pPr>
              <w:spacing w:before="20" w:after="20"/>
              <w:jc w:val="center"/>
            </w:pPr>
            <w:r/>
          </w:p>
        </w:tc>
        <w:tc>
          <w:tcPr>
            <w:shd w:val="clear" w:color="auto" w:fill="F7FAFC"/>
            <w:vAlign w:val="center"/>
            <w:tcW w:type="dxa" w:w="510"/>
          </w:tcPr>
          <w:p>
            <w:pPr>
              <w:spacing w:before="20" w:after="20"/>
              <w:jc w:val="center"/>
            </w:pPr>
            <w:r/>
          </w:p>
        </w:tc>
        <w:tc>
          <w:tcPr>
            <w:shd w:val="clear" w:color="auto" w:fill="F7FAFC"/>
            <w:vAlign w:val="center"/>
            <w:tcW w:type="dxa" w:w="2638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8"/>
              </w:rPr>
              <w:t>зимско мапирање</w:t>
            </w:r>
            <w:r>
              <w:rPr>
                <w:rFonts w:ascii="Calibri" w:hAnsi="Calibri"/>
                <w:b w:val="0"/>
                <w:i w:val="0"/>
                <w:color w:val="000000"/>
                <w:sz w:val="14"/>
              </w:rPr>
              <w:t xml:space="preserve"> | </w:t>
            </w:r>
            <w:r>
              <w:rPr>
                <w:rFonts w:ascii="Calibri" w:hAnsi="Calibri"/>
                <w:b w:val="0"/>
                <w:i/>
                <w:color w:val="000000"/>
                <w:sz w:val="14"/>
              </w:rPr>
              <w:t>winter mapping</w:t>
            </w:r>
          </w:p>
        </w:tc>
      </w:tr>
      <w:tr>
        <w:trPr>
          <w:cantSplit/>
        </w:trPr>
        <w:tc>
          <w:tcPr>
            <w:shd w:val="clear" w:color="auto" w:fill="F2F2F2"/>
            <w:vAlign w:val="center"/>
            <w:tcW w:type="dxa" w:w="510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8"/>
              </w:rPr>
              <w:t>7</w:t>
            </w:r>
          </w:p>
        </w:tc>
        <w:tc>
          <w:tcPr>
            <w:vAlign w:val="center"/>
            <w:tcW w:type="dxa" w:w="2638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8"/>
              </w:rPr>
              <w:t>Застој или чекање на придружувањето</w:t>
            </w:r>
            <w:r>
              <w:rPr>
                <w:rFonts w:ascii="Calibri" w:hAnsi="Calibri"/>
                <w:b w:val="0"/>
                <w:i w:val="0"/>
                <w:color w:val="000000"/>
                <w:sz w:val="14"/>
              </w:rPr>
              <w:t xml:space="preserve"> | </w:t>
            </w:r>
            <w:r>
              <w:rPr>
                <w:rFonts w:ascii="Calibri" w:hAnsi="Calibri"/>
                <w:b w:val="0"/>
                <w:i/>
                <w:color w:val="000000"/>
                <w:sz w:val="14"/>
              </w:rPr>
              <w:t>Traffic delay or waiting for the escort</w:t>
            </w:r>
          </w:p>
        </w:tc>
        <w:tc>
          <w:tcPr>
            <w:vAlign w:val="center"/>
            <w:tcW w:type="dxa" w:w="2638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8"/>
              </w:rPr>
              <w:t>подолго време надвор</w:t>
            </w:r>
            <w:r>
              <w:rPr>
                <w:rFonts w:ascii="Calibri" w:hAnsi="Calibri"/>
                <w:b w:val="0"/>
                <w:i w:val="0"/>
                <w:color w:val="000000"/>
                <w:sz w:val="14"/>
              </w:rPr>
              <w:t xml:space="preserve"> | </w:t>
            </w:r>
            <w:r>
              <w:rPr>
                <w:rFonts w:ascii="Calibri" w:hAnsi="Calibri"/>
                <w:b w:val="0"/>
                <w:i/>
                <w:color w:val="000000"/>
                <w:sz w:val="14"/>
              </w:rPr>
              <w:t>longer exposure</w:t>
            </w:r>
          </w:p>
        </w:tc>
        <w:tc>
          <w:tcPr>
            <w:vAlign w:val="center"/>
            <w:tcW w:type="dxa" w:w="510"/>
          </w:tcPr>
          <w:p>
            <w:pPr>
              <w:spacing w:before="20" w:after="20"/>
              <w:jc w:val="center"/>
            </w:pPr>
            <w:r/>
          </w:p>
        </w:tc>
        <w:tc>
          <w:tcPr>
            <w:vAlign w:val="center"/>
            <w:tcW w:type="dxa" w:w="510"/>
          </w:tcPr>
          <w:p>
            <w:pPr>
              <w:spacing w:before="20" w:after="20"/>
              <w:jc w:val="center"/>
            </w:pPr>
            <w:r/>
          </w:p>
        </w:tc>
        <w:tc>
          <w:tcPr>
            <w:vAlign w:val="center"/>
            <w:tcW w:type="dxa" w:w="510"/>
          </w:tcPr>
          <w:p>
            <w:pPr>
              <w:spacing w:before="20" w:after="20"/>
              <w:jc w:val="center"/>
            </w:pPr>
            <w:r/>
          </w:p>
        </w:tc>
        <w:tc>
          <w:tcPr>
            <w:vAlign w:val="center"/>
            <w:tcW w:type="dxa" w:w="510"/>
          </w:tcPr>
          <w:p>
            <w:pPr>
              <w:spacing w:before="20" w:after="20"/>
              <w:jc w:val="center"/>
            </w:pPr>
            <w:r/>
          </w:p>
        </w:tc>
        <w:tc>
          <w:tcPr>
            <w:vAlign w:val="center"/>
            <w:tcW w:type="dxa" w:w="2638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8"/>
              </w:rPr>
              <w:t>OQ ≥ 125 % од максималното времетраење</w:t>
            </w:r>
            <w:r>
              <w:rPr>
                <w:rFonts w:ascii="Calibri" w:hAnsi="Calibri"/>
                <w:b w:val="0"/>
                <w:i w:val="0"/>
                <w:color w:val="000000"/>
                <w:sz w:val="14"/>
              </w:rPr>
              <w:t xml:space="preserve"> | </w:t>
            </w:r>
            <w:r>
              <w:rPr>
                <w:rFonts w:ascii="Calibri" w:hAnsi="Calibri"/>
                <w:b w:val="0"/>
                <w:i/>
                <w:color w:val="000000"/>
                <w:sz w:val="14"/>
              </w:rPr>
              <w:t>OQ ≥ 125 % of maximum duration</w:t>
            </w:r>
          </w:p>
        </w:tc>
      </w:tr>
      <w:tr>
        <w:trPr>
          <w:cantSplit/>
        </w:trPr>
        <w:tc>
          <w:tcPr>
            <w:shd w:val="clear" w:color="auto" w:fill="F2F2F2"/>
            <w:vAlign w:val="center"/>
            <w:tcW w:type="dxa" w:w="510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8"/>
              </w:rPr>
              <w:t>8</w:t>
            </w:r>
          </w:p>
        </w:tc>
        <w:tc>
          <w:tcPr>
            <w:shd w:val="clear" w:color="auto" w:fill="F7FAFC"/>
            <w:vAlign w:val="center"/>
            <w:tcW w:type="dxa" w:w="2638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8"/>
              </w:rPr>
              <w:t>Мала палета (помала термичка маса)</w:t>
            </w:r>
            <w:r>
              <w:rPr>
                <w:rFonts w:ascii="Calibri" w:hAnsi="Calibri"/>
                <w:b w:val="0"/>
                <w:i w:val="0"/>
                <w:color w:val="000000"/>
                <w:sz w:val="14"/>
              </w:rPr>
              <w:t xml:space="preserve"> | </w:t>
            </w:r>
            <w:r>
              <w:rPr>
                <w:rFonts w:ascii="Calibri" w:hAnsi="Calibri"/>
                <w:b w:val="0"/>
                <w:i/>
                <w:color w:val="000000"/>
                <w:sz w:val="14"/>
              </w:rPr>
              <w:t>Small pallet (less thermal mass)</w:t>
            </w:r>
          </w:p>
        </w:tc>
        <w:tc>
          <w:tcPr>
            <w:shd w:val="clear" w:color="auto" w:fill="F7FAFC"/>
            <w:vAlign w:val="center"/>
            <w:tcW w:type="dxa" w:w="2638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8"/>
              </w:rPr>
              <w:t>побрзо загревање</w:t>
            </w:r>
            <w:r>
              <w:rPr>
                <w:rFonts w:ascii="Calibri" w:hAnsi="Calibri"/>
                <w:b w:val="0"/>
                <w:i w:val="0"/>
                <w:color w:val="000000"/>
                <w:sz w:val="14"/>
              </w:rPr>
              <w:t xml:space="preserve"> | </w:t>
            </w:r>
            <w:r>
              <w:rPr>
                <w:rFonts w:ascii="Calibri" w:hAnsi="Calibri"/>
                <w:b w:val="0"/>
                <w:i/>
                <w:color w:val="000000"/>
                <w:sz w:val="14"/>
              </w:rPr>
              <w:t>faster warming</w:t>
            </w:r>
          </w:p>
        </w:tc>
        <w:tc>
          <w:tcPr>
            <w:shd w:val="clear" w:color="auto" w:fill="F7FAFC"/>
            <w:vAlign w:val="center"/>
            <w:tcW w:type="dxa" w:w="510"/>
          </w:tcPr>
          <w:p>
            <w:pPr>
              <w:spacing w:before="20" w:after="20"/>
              <w:jc w:val="center"/>
            </w:pPr>
            <w:r/>
          </w:p>
        </w:tc>
        <w:tc>
          <w:tcPr>
            <w:shd w:val="clear" w:color="auto" w:fill="F7FAFC"/>
            <w:vAlign w:val="center"/>
            <w:tcW w:type="dxa" w:w="510"/>
          </w:tcPr>
          <w:p>
            <w:pPr>
              <w:spacing w:before="20" w:after="20"/>
              <w:jc w:val="center"/>
            </w:pPr>
            <w:r/>
          </w:p>
        </w:tc>
        <w:tc>
          <w:tcPr>
            <w:shd w:val="clear" w:color="auto" w:fill="F7FAFC"/>
            <w:vAlign w:val="center"/>
            <w:tcW w:type="dxa" w:w="510"/>
          </w:tcPr>
          <w:p>
            <w:pPr>
              <w:spacing w:before="20" w:after="20"/>
              <w:jc w:val="center"/>
            </w:pPr>
            <w:r/>
          </w:p>
        </w:tc>
        <w:tc>
          <w:tcPr>
            <w:shd w:val="clear" w:color="auto" w:fill="F7FAFC"/>
            <w:vAlign w:val="center"/>
            <w:tcW w:type="dxa" w:w="510"/>
          </w:tcPr>
          <w:p>
            <w:pPr>
              <w:spacing w:before="20" w:after="20"/>
              <w:jc w:val="center"/>
            </w:pPr>
            <w:r/>
          </w:p>
        </w:tc>
        <w:tc>
          <w:tcPr>
            <w:shd w:val="clear" w:color="auto" w:fill="F7FAFC"/>
            <w:vAlign w:val="center"/>
            <w:tcW w:type="dxa" w:w="2638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8"/>
              </w:rPr>
              <w:t>мала палета во секој тест со товар</w:t>
            </w:r>
            <w:r>
              <w:rPr>
                <w:rFonts w:ascii="Calibri" w:hAnsi="Calibri"/>
                <w:b w:val="0"/>
                <w:i w:val="0"/>
                <w:color w:val="000000"/>
                <w:sz w:val="14"/>
              </w:rPr>
              <w:t xml:space="preserve"> | </w:t>
            </w:r>
            <w:r>
              <w:rPr>
                <w:rFonts w:ascii="Calibri" w:hAnsi="Calibri"/>
                <w:b w:val="0"/>
                <w:i/>
                <w:color w:val="000000"/>
                <w:sz w:val="14"/>
              </w:rPr>
              <w:t>small pallet in every loaded test</w:t>
            </w:r>
          </w:p>
        </w:tc>
      </w:tr>
      <w:tr>
        <w:trPr>
          <w:cantSplit/>
        </w:trPr>
        <w:tc>
          <w:tcPr>
            <w:shd w:val="clear" w:color="auto" w:fill="F2F2F2"/>
            <w:vAlign w:val="center"/>
            <w:tcW w:type="dxa" w:w="510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8"/>
              </w:rPr>
              <w:t>9</w:t>
            </w:r>
          </w:p>
        </w:tc>
        <w:tc>
          <w:tcPr>
            <w:vAlign w:val="center"/>
            <w:tcW w:type="dxa" w:w="2638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8"/>
              </w:rPr>
              <w:t>Палета до ѕидот / вратата</w:t>
            </w:r>
            <w:r>
              <w:rPr>
                <w:rFonts w:ascii="Calibri" w:hAnsi="Calibri"/>
                <w:b w:val="0"/>
                <w:i w:val="0"/>
                <w:color w:val="000000"/>
                <w:sz w:val="14"/>
              </w:rPr>
              <w:t xml:space="preserve"> | </w:t>
            </w:r>
            <w:r>
              <w:rPr>
                <w:rFonts w:ascii="Calibri" w:hAnsi="Calibri"/>
                <w:b w:val="0"/>
                <w:i/>
                <w:color w:val="000000"/>
                <w:sz w:val="14"/>
              </w:rPr>
              <w:t>Pallet against the wall / door</w:t>
            </w:r>
          </w:p>
        </w:tc>
        <w:tc>
          <w:tcPr>
            <w:vAlign w:val="center"/>
            <w:tcW w:type="dxa" w:w="2638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8"/>
              </w:rPr>
              <w:t>пренос на топлина</w:t>
            </w:r>
            <w:r>
              <w:rPr>
                <w:rFonts w:ascii="Calibri" w:hAnsi="Calibri"/>
                <w:b w:val="0"/>
                <w:i w:val="0"/>
                <w:color w:val="000000"/>
                <w:sz w:val="14"/>
              </w:rPr>
              <w:t xml:space="preserve"> | </w:t>
            </w:r>
            <w:r>
              <w:rPr>
                <w:rFonts w:ascii="Calibri" w:hAnsi="Calibri"/>
                <w:b w:val="0"/>
                <w:i/>
                <w:color w:val="000000"/>
                <w:sz w:val="14"/>
              </w:rPr>
              <w:t>heat transfer</w:t>
            </w:r>
          </w:p>
        </w:tc>
        <w:tc>
          <w:tcPr>
            <w:vAlign w:val="center"/>
            <w:tcW w:type="dxa" w:w="510"/>
          </w:tcPr>
          <w:p>
            <w:pPr>
              <w:spacing w:before="20" w:after="20"/>
              <w:jc w:val="center"/>
            </w:pPr>
            <w:r/>
          </w:p>
        </w:tc>
        <w:tc>
          <w:tcPr>
            <w:vAlign w:val="center"/>
            <w:tcW w:type="dxa" w:w="510"/>
          </w:tcPr>
          <w:p>
            <w:pPr>
              <w:spacing w:before="20" w:after="20"/>
              <w:jc w:val="center"/>
            </w:pPr>
            <w:r/>
          </w:p>
        </w:tc>
        <w:tc>
          <w:tcPr>
            <w:vAlign w:val="center"/>
            <w:tcW w:type="dxa" w:w="510"/>
          </w:tcPr>
          <w:p>
            <w:pPr>
              <w:spacing w:before="20" w:after="20"/>
              <w:jc w:val="center"/>
            </w:pPr>
            <w:r/>
          </w:p>
        </w:tc>
        <w:tc>
          <w:tcPr>
            <w:vAlign w:val="center"/>
            <w:tcW w:type="dxa" w:w="510"/>
          </w:tcPr>
          <w:p>
            <w:pPr>
              <w:spacing w:before="20" w:after="20"/>
              <w:jc w:val="center"/>
            </w:pPr>
            <w:r/>
          </w:p>
        </w:tc>
        <w:tc>
          <w:tcPr>
            <w:vAlign w:val="center"/>
            <w:tcW w:type="dxa" w:w="2638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8"/>
              </w:rPr>
              <w:t>распоред во TRA, растојание од ѕидовите</w:t>
            </w:r>
            <w:r>
              <w:rPr>
                <w:rFonts w:ascii="Calibri" w:hAnsi="Calibri"/>
                <w:b w:val="0"/>
                <w:i w:val="0"/>
                <w:color w:val="000000"/>
                <w:sz w:val="14"/>
              </w:rPr>
              <w:t xml:space="preserve"> | </w:t>
            </w:r>
            <w:r>
              <w:rPr>
                <w:rFonts w:ascii="Calibri" w:hAnsi="Calibri"/>
                <w:b w:val="0"/>
                <w:i/>
                <w:color w:val="000000"/>
                <w:sz w:val="14"/>
              </w:rPr>
              <w:t>TRA arrangement, clearance from walls</w:t>
            </w:r>
          </w:p>
        </w:tc>
      </w:tr>
      <w:tr>
        <w:trPr>
          <w:cantSplit/>
        </w:trPr>
        <w:tc>
          <w:tcPr>
            <w:shd w:val="clear" w:color="auto" w:fill="F2F2F2"/>
            <w:vAlign w:val="center"/>
            <w:tcW w:type="dxa" w:w="510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8"/>
              </w:rPr>
              <w:t>10</w:t>
            </w:r>
          </w:p>
        </w:tc>
        <w:tc>
          <w:tcPr>
            <w:shd w:val="clear" w:color="auto" w:fill="F7FAFC"/>
            <w:vAlign w:val="center"/>
            <w:tcW w:type="dxa" w:w="2638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8"/>
              </w:rPr>
              <w:t>Оштетено термо-ќебе / фолија</w:t>
            </w:r>
            <w:r>
              <w:rPr>
                <w:rFonts w:ascii="Calibri" w:hAnsi="Calibri"/>
                <w:b w:val="0"/>
                <w:i w:val="0"/>
                <w:color w:val="000000"/>
                <w:sz w:val="14"/>
              </w:rPr>
              <w:t xml:space="preserve"> | </w:t>
            </w:r>
            <w:r>
              <w:rPr>
                <w:rFonts w:ascii="Calibri" w:hAnsi="Calibri"/>
                <w:b w:val="0"/>
                <w:i/>
                <w:color w:val="000000"/>
                <w:sz w:val="14"/>
              </w:rPr>
              <w:t>Damaged thermal blanket / film</w:t>
            </w:r>
          </w:p>
        </w:tc>
        <w:tc>
          <w:tcPr>
            <w:shd w:val="clear" w:color="auto" w:fill="F7FAFC"/>
            <w:vAlign w:val="center"/>
            <w:tcW w:type="dxa" w:w="2638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8"/>
              </w:rPr>
              <w:t>изгубена заштита</w:t>
            </w:r>
            <w:r>
              <w:rPr>
                <w:rFonts w:ascii="Calibri" w:hAnsi="Calibri"/>
                <w:b w:val="0"/>
                <w:i w:val="0"/>
                <w:color w:val="000000"/>
                <w:sz w:val="14"/>
              </w:rPr>
              <w:t xml:space="preserve"> | </w:t>
            </w:r>
            <w:r>
              <w:rPr>
                <w:rFonts w:ascii="Calibri" w:hAnsi="Calibri"/>
                <w:b w:val="0"/>
                <w:i/>
                <w:color w:val="000000"/>
                <w:sz w:val="14"/>
              </w:rPr>
              <w:t>protection lost</w:t>
            </w:r>
          </w:p>
        </w:tc>
        <w:tc>
          <w:tcPr>
            <w:shd w:val="clear" w:color="auto" w:fill="F7FAFC"/>
            <w:vAlign w:val="center"/>
            <w:tcW w:type="dxa" w:w="510"/>
          </w:tcPr>
          <w:p>
            <w:pPr>
              <w:spacing w:before="20" w:after="20"/>
              <w:jc w:val="center"/>
            </w:pPr>
            <w:r/>
          </w:p>
        </w:tc>
        <w:tc>
          <w:tcPr>
            <w:shd w:val="clear" w:color="auto" w:fill="F7FAFC"/>
            <w:vAlign w:val="center"/>
            <w:tcW w:type="dxa" w:w="510"/>
          </w:tcPr>
          <w:p>
            <w:pPr>
              <w:spacing w:before="20" w:after="20"/>
              <w:jc w:val="center"/>
            </w:pPr>
            <w:r/>
          </w:p>
        </w:tc>
        <w:tc>
          <w:tcPr>
            <w:shd w:val="clear" w:color="auto" w:fill="F7FAFC"/>
            <w:vAlign w:val="center"/>
            <w:tcW w:type="dxa" w:w="510"/>
          </w:tcPr>
          <w:p>
            <w:pPr>
              <w:spacing w:before="20" w:after="20"/>
              <w:jc w:val="center"/>
            </w:pPr>
            <w:r/>
          </w:p>
        </w:tc>
        <w:tc>
          <w:tcPr>
            <w:shd w:val="clear" w:color="auto" w:fill="F7FAFC"/>
            <w:vAlign w:val="center"/>
            <w:tcW w:type="dxa" w:w="510"/>
          </w:tcPr>
          <w:p>
            <w:pPr>
              <w:spacing w:before="20" w:after="20"/>
              <w:jc w:val="center"/>
            </w:pPr>
            <w:r/>
          </w:p>
        </w:tc>
        <w:tc>
          <w:tcPr>
            <w:shd w:val="clear" w:color="auto" w:fill="F7FAFC"/>
            <w:vAlign w:val="center"/>
            <w:tcW w:type="dxa" w:w="2638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8"/>
              </w:rPr>
              <w:t>проверка пред отпрема, A05</w:t>
            </w:r>
            <w:r>
              <w:rPr>
                <w:rFonts w:ascii="Calibri" w:hAnsi="Calibri"/>
                <w:b w:val="0"/>
                <w:i w:val="0"/>
                <w:color w:val="000000"/>
                <w:sz w:val="14"/>
              </w:rPr>
              <w:t xml:space="preserve"> | </w:t>
            </w:r>
            <w:r>
              <w:rPr>
                <w:rFonts w:ascii="Calibri" w:hAnsi="Calibri"/>
                <w:b w:val="0"/>
                <w:i/>
                <w:color w:val="000000"/>
                <w:sz w:val="14"/>
              </w:rPr>
              <w:t>pre-dispatch check, A05</w:t>
            </w:r>
          </w:p>
        </w:tc>
      </w:tr>
      <w:tr>
        <w:trPr>
          <w:cantSplit/>
        </w:trPr>
        <w:tc>
          <w:tcPr>
            <w:shd w:val="clear" w:color="auto" w:fill="F2F2F2"/>
            <w:vAlign w:val="center"/>
            <w:tcW w:type="dxa" w:w="510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8"/>
              </w:rPr>
              <w:t>11</w:t>
            </w:r>
          </w:p>
        </w:tc>
        <w:tc>
          <w:tcPr>
            <w:vAlign w:val="center"/>
            <w:tcW w:type="dxa" w:w="2638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8"/>
              </w:rPr>
              <w:t>Неправилна позиција на логерот</w:t>
            </w:r>
            <w:r>
              <w:rPr>
                <w:rFonts w:ascii="Calibri" w:hAnsi="Calibri"/>
                <w:b w:val="0"/>
                <w:i w:val="0"/>
                <w:color w:val="000000"/>
                <w:sz w:val="14"/>
              </w:rPr>
              <w:t xml:space="preserve"> | </w:t>
            </w:r>
            <w:r>
              <w:rPr>
                <w:rFonts w:ascii="Calibri" w:hAnsi="Calibri"/>
                <w:b w:val="0"/>
                <w:i/>
                <w:color w:val="000000"/>
                <w:sz w:val="14"/>
              </w:rPr>
              <w:t>Wrong logger position</w:t>
            </w:r>
          </w:p>
        </w:tc>
        <w:tc>
          <w:tcPr>
            <w:vAlign w:val="center"/>
            <w:tcW w:type="dxa" w:w="2638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8"/>
              </w:rPr>
              <w:t>неоткриена екскурзија</w:t>
            </w:r>
            <w:r>
              <w:rPr>
                <w:rFonts w:ascii="Calibri" w:hAnsi="Calibri"/>
                <w:b w:val="0"/>
                <w:i w:val="0"/>
                <w:color w:val="000000"/>
                <w:sz w:val="14"/>
              </w:rPr>
              <w:t xml:space="preserve"> | </w:t>
            </w:r>
            <w:r>
              <w:rPr>
                <w:rFonts w:ascii="Calibri" w:hAnsi="Calibri"/>
                <w:b w:val="0"/>
                <w:i/>
                <w:color w:val="000000"/>
                <w:sz w:val="14"/>
              </w:rPr>
              <w:t>undetected excursion</w:t>
            </w:r>
          </w:p>
        </w:tc>
        <w:tc>
          <w:tcPr>
            <w:vAlign w:val="center"/>
            <w:tcW w:type="dxa" w:w="510"/>
          </w:tcPr>
          <w:p>
            <w:pPr>
              <w:spacing w:before="20" w:after="20"/>
              <w:jc w:val="center"/>
            </w:pPr>
            <w:r/>
          </w:p>
        </w:tc>
        <w:tc>
          <w:tcPr>
            <w:vAlign w:val="center"/>
            <w:tcW w:type="dxa" w:w="510"/>
          </w:tcPr>
          <w:p>
            <w:pPr>
              <w:spacing w:before="20" w:after="20"/>
              <w:jc w:val="center"/>
            </w:pPr>
            <w:r/>
          </w:p>
        </w:tc>
        <w:tc>
          <w:tcPr>
            <w:vAlign w:val="center"/>
            <w:tcW w:type="dxa" w:w="510"/>
          </w:tcPr>
          <w:p>
            <w:pPr>
              <w:spacing w:before="20" w:after="20"/>
              <w:jc w:val="center"/>
            </w:pPr>
            <w:r/>
          </w:p>
        </w:tc>
        <w:tc>
          <w:tcPr>
            <w:vAlign w:val="center"/>
            <w:tcW w:type="dxa" w:w="510"/>
          </w:tcPr>
          <w:p>
            <w:pPr>
              <w:spacing w:before="20" w:after="20"/>
              <w:jc w:val="center"/>
            </w:pPr>
            <w:r/>
          </w:p>
        </w:tc>
        <w:tc>
          <w:tcPr>
            <w:vAlign w:val="center"/>
            <w:tcW w:type="dxa" w:w="2638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8"/>
              </w:rPr>
              <w:t>позиции Е1/Е2 и жешка точка од OQ</w:t>
            </w:r>
            <w:r>
              <w:rPr>
                <w:rFonts w:ascii="Calibri" w:hAnsi="Calibri"/>
                <w:b w:val="0"/>
                <w:i w:val="0"/>
                <w:color w:val="000000"/>
                <w:sz w:val="14"/>
              </w:rPr>
              <w:t xml:space="preserve"> | </w:t>
            </w:r>
            <w:r>
              <w:rPr>
                <w:rFonts w:ascii="Calibri" w:hAnsi="Calibri"/>
                <w:b w:val="0"/>
                <w:i/>
                <w:color w:val="000000"/>
                <w:sz w:val="14"/>
              </w:rPr>
              <w:t>E1/E2 positions and hot spot from OQ</w:t>
            </w:r>
          </w:p>
        </w:tc>
      </w:tr>
      <w:tr>
        <w:trPr>
          <w:cantSplit/>
        </w:trPr>
        <w:tc>
          <w:tcPr>
            <w:shd w:val="clear" w:color="auto" w:fill="F2F2F2"/>
            <w:vAlign w:val="center"/>
            <w:tcW w:type="dxa" w:w="510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8"/>
              </w:rPr>
              <w:t>12</w:t>
            </w:r>
          </w:p>
        </w:tc>
        <w:tc>
          <w:tcPr>
            <w:shd w:val="clear" w:color="auto" w:fill="F7FAFC"/>
            <w:vAlign w:val="center"/>
            <w:tcW w:type="dxa" w:w="2638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8"/>
              </w:rPr>
              <w:t>Дефект / некалибриран логер</w:t>
            </w:r>
            <w:r>
              <w:rPr>
                <w:rFonts w:ascii="Calibri" w:hAnsi="Calibri"/>
                <w:b w:val="0"/>
                <w:i w:val="0"/>
                <w:color w:val="000000"/>
                <w:sz w:val="14"/>
              </w:rPr>
              <w:t xml:space="preserve"> | </w:t>
            </w:r>
            <w:r>
              <w:rPr>
                <w:rFonts w:ascii="Calibri" w:hAnsi="Calibri"/>
                <w:b w:val="0"/>
                <w:i/>
                <w:color w:val="000000"/>
                <w:sz w:val="14"/>
              </w:rPr>
              <w:t>Logger failure / out of calibration</w:t>
            </w:r>
          </w:p>
        </w:tc>
        <w:tc>
          <w:tcPr>
            <w:shd w:val="clear" w:color="auto" w:fill="F7FAFC"/>
            <w:vAlign w:val="center"/>
            <w:tcW w:type="dxa" w:w="2638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8"/>
              </w:rPr>
              <w:t>загубени податоци</w:t>
            </w:r>
            <w:r>
              <w:rPr>
                <w:rFonts w:ascii="Calibri" w:hAnsi="Calibri"/>
                <w:b w:val="0"/>
                <w:i w:val="0"/>
                <w:color w:val="000000"/>
                <w:sz w:val="14"/>
              </w:rPr>
              <w:t xml:space="preserve"> | </w:t>
            </w:r>
            <w:r>
              <w:rPr>
                <w:rFonts w:ascii="Calibri" w:hAnsi="Calibri"/>
                <w:b w:val="0"/>
                <w:i/>
                <w:color w:val="000000"/>
                <w:sz w:val="14"/>
              </w:rPr>
              <w:t>data lost</w:t>
            </w:r>
          </w:p>
        </w:tc>
        <w:tc>
          <w:tcPr>
            <w:shd w:val="clear" w:color="auto" w:fill="F7FAFC"/>
            <w:vAlign w:val="center"/>
            <w:tcW w:type="dxa" w:w="510"/>
          </w:tcPr>
          <w:p>
            <w:pPr>
              <w:spacing w:before="20" w:after="20"/>
              <w:jc w:val="center"/>
            </w:pPr>
            <w:r/>
          </w:p>
        </w:tc>
        <w:tc>
          <w:tcPr>
            <w:shd w:val="clear" w:color="auto" w:fill="F7FAFC"/>
            <w:vAlign w:val="center"/>
            <w:tcW w:type="dxa" w:w="510"/>
          </w:tcPr>
          <w:p>
            <w:pPr>
              <w:spacing w:before="20" w:after="20"/>
              <w:jc w:val="center"/>
            </w:pPr>
            <w:r/>
          </w:p>
        </w:tc>
        <w:tc>
          <w:tcPr>
            <w:shd w:val="clear" w:color="auto" w:fill="F7FAFC"/>
            <w:vAlign w:val="center"/>
            <w:tcW w:type="dxa" w:w="510"/>
          </w:tcPr>
          <w:p>
            <w:pPr>
              <w:spacing w:before="20" w:after="20"/>
              <w:jc w:val="center"/>
            </w:pPr>
            <w:r/>
          </w:p>
        </w:tc>
        <w:tc>
          <w:tcPr>
            <w:shd w:val="clear" w:color="auto" w:fill="F7FAFC"/>
            <w:vAlign w:val="center"/>
            <w:tcW w:type="dxa" w:w="510"/>
          </w:tcPr>
          <w:p>
            <w:pPr>
              <w:spacing w:before="20" w:after="20"/>
              <w:jc w:val="center"/>
            </w:pPr>
            <w:r/>
          </w:p>
        </w:tc>
        <w:tc>
          <w:tcPr>
            <w:shd w:val="clear" w:color="auto" w:fill="F7FAFC"/>
            <w:vAlign w:val="center"/>
            <w:tcW w:type="dxa" w:w="2638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8"/>
              </w:rPr>
              <w:t>проверка пред и после; сертификат на серијата; втор логер</w:t>
            </w:r>
            <w:r>
              <w:rPr>
                <w:rFonts w:ascii="Calibri" w:hAnsi="Calibri"/>
                <w:b w:val="0"/>
                <w:i w:val="0"/>
                <w:color w:val="000000"/>
                <w:sz w:val="14"/>
              </w:rPr>
              <w:t xml:space="preserve"> | </w:t>
            </w:r>
            <w:r>
              <w:rPr>
                <w:rFonts w:ascii="Calibri" w:hAnsi="Calibri"/>
                <w:b w:val="0"/>
                <w:i/>
                <w:color w:val="000000"/>
                <w:sz w:val="14"/>
              </w:rPr>
              <w:t>check before and after; lot certificate; second logger</w:t>
            </w:r>
          </w:p>
        </w:tc>
      </w:tr>
      <w:tr>
        <w:trPr>
          <w:cantSplit/>
        </w:trPr>
        <w:tc>
          <w:tcPr>
            <w:shd w:val="clear" w:color="auto" w:fill="F2F2F2"/>
            <w:vAlign w:val="center"/>
            <w:tcW w:type="dxa" w:w="510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8"/>
              </w:rPr>
              <w:t>13</w:t>
            </w:r>
          </w:p>
        </w:tc>
        <w:tc>
          <w:tcPr>
            <w:vAlign w:val="center"/>
            <w:tcW w:type="dxa" w:w="2638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8"/>
              </w:rPr>
              <w:t>Влага во пакувањето</w:t>
            </w:r>
            <w:r>
              <w:rPr>
                <w:rFonts w:ascii="Calibri" w:hAnsi="Calibri"/>
                <w:b w:val="0"/>
                <w:i w:val="0"/>
                <w:color w:val="000000"/>
                <w:sz w:val="14"/>
              </w:rPr>
              <w:t xml:space="preserve"> | </w:t>
            </w:r>
            <w:r>
              <w:rPr>
                <w:rFonts w:ascii="Calibri" w:hAnsi="Calibri"/>
                <w:b w:val="0"/>
                <w:i/>
                <w:color w:val="000000"/>
                <w:sz w:val="14"/>
              </w:rPr>
              <w:t>Moisture in packaging</w:t>
            </w:r>
          </w:p>
        </w:tc>
        <w:tc>
          <w:tcPr>
            <w:vAlign w:val="center"/>
            <w:tcW w:type="dxa" w:w="2638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8"/>
              </w:rPr>
              <w:t>RH &gt; 60 %</w:t>
            </w:r>
          </w:p>
        </w:tc>
        <w:tc>
          <w:tcPr>
            <w:vAlign w:val="center"/>
            <w:tcW w:type="dxa" w:w="510"/>
          </w:tcPr>
          <w:p>
            <w:pPr>
              <w:spacing w:before="20" w:after="20"/>
              <w:jc w:val="center"/>
            </w:pPr>
            <w:r/>
          </w:p>
        </w:tc>
        <w:tc>
          <w:tcPr>
            <w:vAlign w:val="center"/>
            <w:tcW w:type="dxa" w:w="510"/>
          </w:tcPr>
          <w:p>
            <w:pPr>
              <w:spacing w:before="20" w:after="20"/>
              <w:jc w:val="center"/>
            </w:pPr>
            <w:r/>
          </w:p>
        </w:tc>
        <w:tc>
          <w:tcPr>
            <w:vAlign w:val="center"/>
            <w:tcW w:type="dxa" w:w="510"/>
          </w:tcPr>
          <w:p>
            <w:pPr>
              <w:spacing w:before="20" w:after="20"/>
              <w:jc w:val="center"/>
            </w:pPr>
            <w:r/>
          </w:p>
        </w:tc>
        <w:tc>
          <w:tcPr>
            <w:vAlign w:val="center"/>
            <w:tcW w:type="dxa" w:w="510"/>
          </w:tcPr>
          <w:p>
            <w:pPr>
              <w:spacing w:before="20" w:after="20"/>
              <w:jc w:val="center"/>
            </w:pPr>
            <w:r/>
          </w:p>
        </w:tc>
        <w:tc>
          <w:tcPr>
            <w:vAlign w:val="center"/>
            <w:tcW w:type="dxa" w:w="2638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8"/>
              </w:rPr>
              <w:t>USB логер за RH, стреч-фолија</w:t>
            </w:r>
            <w:r>
              <w:rPr>
                <w:rFonts w:ascii="Calibri" w:hAnsi="Calibri"/>
                <w:b w:val="0"/>
                <w:i w:val="0"/>
                <w:color w:val="000000"/>
                <w:sz w:val="14"/>
              </w:rPr>
              <w:t xml:space="preserve"> | </w:t>
            </w:r>
            <w:r>
              <w:rPr>
                <w:rFonts w:ascii="Calibri" w:hAnsi="Calibri"/>
                <w:b w:val="0"/>
                <w:i/>
                <w:color w:val="000000"/>
                <w:sz w:val="14"/>
              </w:rPr>
              <w:t>USB RH logger, stretch film</w:t>
            </w:r>
          </w:p>
        </w:tc>
      </w:tr>
      <w:tr>
        <w:trPr>
          <w:cantSplit/>
        </w:trPr>
        <w:tc>
          <w:tcPr>
            <w:shd w:val="clear" w:color="auto" w:fill="F2F2F2"/>
            <w:vAlign w:val="center"/>
            <w:tcW w:type="dxa" w:w="510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8"/>
              </w:rPr>
              <w:t>14</w:t>
            </w:r>
          </w:p>
        </w:tc>
        <w:tc>
          <w:tcPr>
            <w:shd w:val="clear" w:color="auto" w:fill="F7FAFC"/>
            <w:vAlign w:val="center"/>
            <w:tcW w:type="dxa" w:w="2638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8"/>
              </w:rPr>
              <w:t>Друго</w:t>
            </w:r>
            <w:r>
              <w:rPr>
                <w:rFonts w:ascii="Calibri" w:hAnsi="Calibri"/>
                <w:b w:val="0"/>
                <w:i w:val="0"/>
                <w:color w:val="000000"/>
                <w:sz w:val="14"/>
              </w:rPr>
              <w:t xml:space="preserve"> | </w:t>
            </w:r>
            <w:r>
              <w:rPr>
                <w:rFonts w:ascii="Calibri" w:hAnsi="Calibri"/>
                <w:b w:val="0"/>
                <w:i/>
                <w:color w:val="000000"/>
                <w:sz w:val="14"/>
              </w:rPr>
              <w:t>Other</w:t>
            </w:r>
          </w:p>
        </w:tc>
        <w:tc>
          <w:tcPr>
            <w:shd w:val="clear" w:color="auto" w:fill="F7FAFC"/>
            <w:vAlign w:val="center"/>
            <w:tcW w:type="dxa" w:w="2638"/>
          </w:tcPr>
          <w:p>
            <w:pPr>
              <w:spacing w:before="20" w:after="20"/>
              <w:jc w:val="center"/>
            </w:pPr>
            <w:r/>
          </w:p>
        </w:tc>
        <w:tc>
          <w:tcPr>
            <w:shd w:val="clear" w:color="auto" w:fill="F7FAFC"/>
            <w:vAlign w:val="center"/>
            <w:tcW w:type="dxa" w:w="510"/>
          </w:tcPr>
          <w:p>
            <w:pPr>
              <w:spacing w:before="20" w:after="20"/>
              <w:jc w:val="center"/>
            </w:pPr>
            <w:r/>
          </w:p>
        </w:tc>
        <w:tc>
          <w:tcPr>
            <w:shd w:val="clear" w:color="auto" w:fill="F7FAFC"/>
            <w:vAlign w:val="center"/>
            <w:tcW w:type="dxa" w:w="510"/>
          </w:tcPr>
          <w:p>
            <w:pPr>
              <w:spacing w:before="20" w:after="20"/>
              <w:jc w:val="center"/>
            </w:pPr>
            <w:r/>
          </w:p>
        </w:tc>
        <w:tc>
          <w:tcPr>
            <w:shd w:val="clear" w:color="auto" w:fill="F7FAFC"/>
            <w:vAlign w:val="center"/>
            <w:tcW w:type="dxa" w:w="510"/>
          </w:tcPr>
          <w:p>
            <w:pPr>
              <w:spacing w:before="20" w:after="20"/>
              <w:jc w:val="center"/>
            </w:pPr>
            <w:r/>
          </w:p>
        </w:tc>
        <w:tc>
          <w:tcPr>
            <w:shd w:val="clear" w:color="auto" w:fill="F7FAFC"/>
            <w:vAlign w:val="center"/>
            <w:tcW w:type="dxa" w:w="510"/>
          </w:tcPr>
          <w:p>
            <w:pPr>
              <w:spacing w:before="20" w:after="20"/>
              <w:jc w:val="center"/>
            </w:pPr>
            <w:r/>
          </w:p>
        </w:tc>
        <w:tc>
          <w:tcPr>
            <w:shd w:val="clear" w:color="auto" w:fill="F7FAFC"/>
            <w:vAlign w:val="center"/>
            <w:tcW w:type="dxa" w:w="2638"/>
          </w:tcPr>
          <w:p>
            <w:pPr>
              <w:spacing w:before="20" w:after="20"/>
              <w:jc w:val="center"/>
            </w:pPr>
            <w:r/>
          </w:p>
        </w:tc>
      </w:tr>
    </w:tbl>
    <w:p>
      <w:pPr>
        <w:keepNext w:val="0"/>
        <w:spacing w:before="0" w:after="0" w:lineRule="exact" w:line="240"/>
      </w:pPr>
    </w:p>
    <w:p>
      <w:pPr>
        <w:spacing w:before="0" w:after="0"/>
        <w:jc w:val="center"/>
        <w:keepNext/>
        <w:pBdr>
          <w:top w:val="single" w:sz="4" w:space="2" w:color="2B547E"/>
          <w:left w:val="single" w:sz="4" w:space="4" w:color="2B547E"/>
          <w:bottom w:val="single" w:sz="4" w:space="2" w:color="2B547E"/>
          <w:right w:val="single" w:sz="4" w:space="4" w:color="2B547E"/>
        </w:pBdr>
        <w:shd w:val="clear" w:color="auto" w:fill="2B547E"/>
      </w:pPr>
      <w:r>
        <w:rPr>
          <w:rFonts w:ascii="Calibri" w:hAnsi="Calibri"/>
          <w:b/>
          <w:i w:val="0"/>
          <w:color w:val="FFFFFF"/>
          <w:sz w:val="22"/>
        </w:rPr>
        <w:t>4 Стратегија</w:t>
      </w:r>
      <w:r>
        <w:rPr>
          <w:rFonts w:ascii="Calibri" w:hAnsi="Calibri"/>
          <w:b w:val="0"/>
          <w:i w:val="0"/>
          <w:color w:val="FFFFFF"/>
          <w:sz w:val="18"/>
        </w:rPr>
        <w:t xml:space="preserve"> | </w:t>
      </w:r>
      <w:r>
        <w:rPr>
          <w:rFonts w:ascii="Calibri" w:hAnsi="Calibri"/>
          <w:b w:val="0"/>
          <w:i w:val="0"/>
          <w:color w:val="FFFFFF"/>
          <w:sz w:val="18"/>
        </w:rPr>
        <w:t>Strategy</w:t>
      </w:r>
    </w:p>
    <w:p>
      <w:pPr>
        <w:keepNext/>
        <w:spacing w:before="0" w:after="0" w:lineRule="exact" w:line="40"/>
      </w:pPr>
    </w:p>
    <w:tbl>
      <w:tblPr>
        <w:jc w:val="center"/>
        <w:tblLook w:firstColumn="1" w:firstRow="1" w:lastColumn="0" w:lastRow="0" w:noHBand="0" w:noVBand="1" w:val="04A0"/>
        <w:tblLayout w:type="fixed"/>
        <w:tblW w:type="pct" w:w="5000"/>
        <w:tblInd w:type="dxa" w:w="0"/>
        <w:tblBorders>
          <w:top w:val="single" w:sz="4" w:space="0" w:color="2B547E"/>
          <w:left w:val="single" w:sz="4" w:space="0" w:color="2B547E"/>
          <w:bottom w:val="single" w:sz="4" w:space="0" w:color="2B547E"/>
          <w:right w:val="single" w:sz="4" w:space="0" w:color="2B547E"/>
          <w:insideH w:val="single" w:sz="4" w:space="0" w:color="2B547E"/>
          <w:insideV w:val="single" w:sz="4" w:space="0" w:color="2B547E"/>
        </w:tblBorders>
      </w:tblPr>
      <w:tblGrid>
        <w:gridCol w:w="623"/>
        <w:gridCol w:w="4467"/>
        <w:gridCol w:w="283"/>
        <w:gridCol w:w="623"/>
        <w:gridCol w:w="4467"/>
      </w:tblGrid>
      <w:tr>
        <w:tc>
          <w:tcPr>
            <w:vAlign w:val="center"/>
            <w:tcW w:type="pct" w:w="297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24"/>
              </w:rPr>
              <w:t>☐</w:t>
            </w:r>
          </w:p>
        </w:tc>
        <w:tc>
          <w:tcPr>
            <w:vAlign w:val="center"/>
            <w:tcW w:type="pct" w:w="2134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24"/>
              </w:rPr>
              <w:t>Целосна OQ + PQ</w:t>
            </w:r>
            <w:r>
              <w:rPr>
                <w:rFonts w:ascii="Calibri" w:hAnsi="Calibri"/>
                <w:b w:val="0"/>
                <w:i w:val="0"/>
                <w:color w:val="000000"/>
                <w:sz w:val="20"/>
              </w:rPr>
              <w:t xml:space="preserve"> | </w:t>
            </w:r>
            <w:r>
              <w:rPr>
                <w:rFonts w:ascii="Calibri" w:hAnsi="Calibri"/>
                <w:b w:val="0"/>
                <w:i/>
                <w:color w:val="000000"/>
                <w:sz w:val="20"/>
              </w:rPr>
              <w:t>Full OQ + PQ</w:t>
            </w:r>
          </w:p>
        </w:tc>
        <w:tc>
          <w:tcPr>
            <w:vAlign w:val="center"/>
            <w:tcW w:type="pct" w:w="135"/>
            <w:tcBorders>
              <w:top w:val="nil"/>
              <w:left w:val="nil"/>
              <w:bottom w:val="nil"/>
              <w:right w:val="nil"/>
            </w:tcBorders>
          </w:tcPr>
          <w:p>
            <w:pPr>
              <w:spacing w:before="20" w:after="20"/>
              <w:jc w:val="center"/>
            </w:pPr>
            <w:r/>
          </w:p>
        </w:tc>
        <w:tc>
          <w:tcPr>
            <w:vAlign w:val="center"/>
            <w:tcW w:type="pct" w:w="297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24"/>
              </w:rPr>
              <w:t>☐</w:t>
            </w:r>
          </w:p>
        </w:tc>
        <w:tc>
          <w:tcPr>
            <w:vAlign w:val="center"/>
            <w:tcW w:type="pct" w:w="2134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24"/>
              </w:rPr>
              <w:t>Реквалификација</w:t>
            </w:r>
            <w:r>
              <w:rPr>
                <w:rFonts w:ascii="Calibri" w:hAnsi="Calibri"/>
                <w:b w:val="0"/>
                <w:i w:val="0"/>
                <w:color w:val="000000"/>
                <w:sz w:val="20"/>
              </w:rPr>
              <w:t xml:space="preserve"> | </w:t>
            </w:r>
            <w:r>
              <w:rPr>
                <w:rFonts w:ascii="Calibri" w:hAnsi="Calibri"/>
                <w:b w:val="0"/>
                <w:i/>
                <w:color w:val="000000"/>
                <w:sz w:val="20"/>
              </w:rPr>
              <w:t>Requalification</w:t>
            </w:r>
          </w:p>
        </w:tc>
      </w:tr>
      <w:tr>
        <w:tc>
          <w:tcPr>
            <w:vAlign w:val="center"/>
            <w:tcW w:type="pct" w:w="297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24"/>
              </w:rPr>
              <w:t>☐</w:t>
            </w:r>
          </w:p>
        </w:tc>
        <w:tc>
          <w:tcPr>
            <w:vAlign w:val="center"/>
            <w:tcW w:type="pct" w:w="2134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24"/>
              </w:rPr>
              <w:t>Само PQ (групирање со рута ___)</w:t>
            </w:r>
            <w:r>
              <w:rPr>
                <w:rFonts w:ascii="Calibri" w:hAnsi="Calibri"/>
                <w:b w:val="0"/>
                <w:i w:val="0"/>
                <w:color w:val="000000"/>
                <w:sz w:val="20"/>
              </w:rPr>
              <w:t xml:space="preserve"> | </w:t>
            </w:r>
            <w:r>
              <w:rPr>
                <w:rFonts w:ascii="Calibri" w:hAnsi="Calibri"/>
                <w:b w:val="0"/>
                <w:i/>
                <w:color w:val="000000"/>
                <w:sz w:val="20"/>
              </w:rPr>
              <w:t>PQ only (bracketed with lane ___)</w:t>
            </w:r>
          </w:p>
        </w:tc>
        <w:tc>
          <w:tcPr>
            <w:vAlign w:val="center"/>
            <w:tcW w:type="pct" w:w="135"/>
            <w:tcBorders>
              <w:top w:val="nil"/>
              <w:left w:val="nil"/>
              <w:bottom w:val="nil"/>
              <w:right w:val="nil"/>
            </w:tcBorders>
          </w:tcPr>
          <w:p>
            <w:pPr>
              <w:spacing w:before="20" w:after="20"/>
              <w:jc w:val="center"/>
            </w:pPr>
            <w:r/>
          </w:p>
        </w:tc>
        <w:tc>
          <w:tcPr>
            <w:vAlign w:val="center"/>
            <w:tcW w:type="pct" w:w="297"/>
          </w:tcPr>
          <w:p>
            <w:pPr>
              <w:spacing w:before="20" w:after="20"/>
              <w:jc w:val="center"/>
            </w:pPr>
            <w:r/>
          </w:p>
        </w:tc>
        <w:tc>
          <w:tcPr>
            <w:vAlign w:val="center"/>
            <w:tcW w:type="pct" w:w="2134"/>
          </w:tcPr>
          <w:p>
            <w:pPr>
              <w:spacing w:before="20" w:after="20"/>
              <w:jc w:val="center"/>
            </w:pPr>
            <w:r/>
          </w:p>
        </w:tc>
      </w:tr>
    </w:tbl>
    <w:p>
      <w:pPr>
        <w:keepNext w:val="0"/>
        <w:spacing w:before="0" w:after="0" w:lineRule="exact" w:line="120"/>
      </w:pPr>
    </w:p>
    <w:tbl>
      <w:tblPr>
        <w:tblLook w:firstColumn="1" w:firstRow="1" w:lastColumn="0" w:lastRow="0" w:noHBand="0" w:noVBand="1" w:val="04A0"/>
        <w:tblLayout w:type="fixed"/>
        <w:tblW w:type="dxa" w:w="10466"/>
        <w:tblInd w:type="dxa" w:w="0"/>
        <w:jc w:val="center"/>
        <w:tblBorders>
          <w:top w:val="single" w:sz="4" w:space="0" w:color="2B547E"/>
          <w:left w:val="single" w:sz="4" w:space="0" w:color="2B547E"/>
          <w:bottom w:val="single" w:sz="4" w:space="0" w:color="2B547E"/>
          <w:right w:val="single" w:sz="4" w:space="0" w:color="2B547E"/>
          <w:insideH w:val="single" w:sz="4" w:space="0" w:color="2B547E"/>
          <w:insideV w:val="single" w:sz="4" w:space="0" w:color="2B547E"/>
        </w:tblBorders>
      </w:tblPr>
      <w:tblGrid>
        <w:gridCol w:w="3676"/>
        <w:gridCol w:w="6790"/>
      </w:tblGrid>
      <w:tr>
        <w:trPr>
          <w:cantSplit/>
        </w:trPr>
        <w:tc>
          <w:tcPr>
            <w:shd w:val="clear" w:color="auto" w:fill="F2F2F2"/>
            <w:vAlign w:val="center"/>
            <w:tcW w:type="dxa" w:w="3676"/>
          </w:tcPr>
          <w:p>
            <w:pPr>
              <w:keepNext/>
              <w:spacing w:before="20" w:after="20"/>
              <w:jc w:val="left"/>
            </w:pPr>
            <w:r/>
            <w:r>
              <w:rPr>
                <w:rFonts w:ascii="Calibri" w:hAnsi="Calibri"/>
                <w:b/>
                <w:i w:val="0"/>
                <w:color w:val="000000"/>
                <w:sz w:val="20"/>
              </w:rPr>
              <w:t>Образложение за групирање / обем</w:t>
            </w: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 xml:space="preserve"> | </w:t>
            </w: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Justification for bracketing / scope</w:t>
            </w:r>
          </w:p>
        </w:tc>
        <w:tc>
          <w:tcPr>
            <w:vAlign w:val="center"/>
            <w:tcW w:type="dxa" w:w="6790"/>
          </w:tcPr>
          <w:p>
            <w:pPr>
              <w:keepNext/>
              <w:spacing w:before="20" w:after="20"/>
              <w:jc w:val="center"/>
            </w:pPr>
            <w:r/>
          </w:p>
        </w:tc>
      </w:tr>
      <w:tr>
        <w:trPr>
          <w:cantSplit/>
        </w:trPr>
        <w:tc>
          <w:tcPr>
            <w:gridSpan w:val="2"/>
            <w:shd w:val="clear" w:color="auto" w:fill="F2F2F2"/>
            <w:tcW w:type="dxa" w:w="10466"/>
          </w:tcPr>
          <w:p>
            <w:pPr>
              <w:keepNext/>
              <w:spacing w:before="40" w:after="40"/>
              <w:jc w:val="left"/>
            </w:pPr>
            <w:r/>
            <w:r>
              <w:rPr>
                <w:rFonts w:ascii="Calibri" w:hAnsi="Calibri"/>
                <w:b/>
                <w:i w:val="0"/>
                <w:color w:val="000000"/>
                <w:sz w:val="20"/>
              </w:rPr>
              <w:t>Тестови во OQ</w:t>
            </w: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 xml:space="preserve"> | </w:t>
            </w:r>
            <w:r>
              <w:rPr>
                <w:rFonts w:ascii="Calibri" w:hAnsi="Calibri"/>
                <w:b w:val="0"/>
                <w:i/>
                <w:color w:val="000000"/>
                <w:sz w:val="16"/>
              </w:rPr>
              <w:t>OQ tests</w:t>
            </w:r>
          </w:p>
          <w:p>
            <w:pPr>
              <w:keepNext/>
              <w:spacing w:before="20" w:after="40"/>
              <w:jc w:val="both"/>
            </w:pPr>
            <w:r>
              <w:rPr>
                <w:rFonts w:ascii="Calibri" w:hAnsi="Calibri"/>
                <w:b w:val="0"/>
                <w:i w:val="0"/>
                <w:color w:val="000000"/>
                <w:sz w:val="20"/>
              </w:rPr>
              <w:t>празно, полно (≥ 125 % времетраење), врата 2 × 5 мин, прекин на напојување (само активна), летно и зимско мапирање</w:t>
            </w: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 xml:space="preserve">  |  </w:t>
            </w:r>
            <w:r>
              <w:rPr>
                <w:rFonts w:ascii="Calibri" w:hAnsi="Calibri"/>
                <w:b w:val="0"/>
                <w:i/>
                <w:color w:val="000000"/>
                <w:sz w:val="16"/>
              </w:rPr>
              <w:t>empty, loaded (≥ 125 % duration), door 2 × 5 min, power interruption (active only), summer and winter mapping</w:t>
            </w:r>
          </w:p>
        </w:tc>
      </w:tr>
      <w:tr>
        <w:trPr>
          <w:cantSplit/>
        </w:trPr>
        <w:tc>
          <w:tcPr>
            <w:shd w:val="clear" w:color="auto" w:fill="F2F2F2"/>
            <w:vAlign w:val="center"/>
            <w:tcW w:type="dxa" w:w="3676"/>
          </w:tcPr>
          <w:p>
            <w:pPr>
              <w:keepNext/>
              <w:spacing w:before="20" w:after="20"/>
              <w:jc w:val="left"/>
            </w:pPr>
            <w:r/>
            <w:r>
              <w:rPr>
                <w:rFonts w:ascii="Calibri" w:hAnsi="Calibri"/>
                <w:b/>
                <w:i w:val="0"/>
                <w:color w:val="000000"/>
                <w:sz w:val="20"/>
              </w:rPr>
              <w:t>Број на PQ пратки</w:t>
            </w: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 xml:space="preserve"> | </w:t>
            </w: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Number of PQ shipments</w:t>
            </w:r>
          </w:p>
        </w:tc>
        <w:tc>
          <w:tcPr>
            <w:vAlign w:val="center"/>
            <w:tcW w:type="dxa" w:w="6790"/>
          </w:tcPr>
          <w:p>
            <w:pPr>
              <w:keepNext/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20"/>
              </w:rPr>
              <w:t>3 последователни, барем 1 во сезоната на најлош случај</w:t>
            </w: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 xml:space="preserve"> | </w:t>
            </w:r>
            <w:r>
              <w:rPr>
                <w:rFonts w:ascii="Calibri" w:hAnsi="Calibri"/>
                <w:b w:val="0"/>
                <w:i/>
                <w:color w:val="000000"/>
                <w:sz w:val="16"/>
              </w:rPr>
              <w:t>3 consecutive, at least 1 in the worst-case season</w:t>
            </w:r>
          </w:p>
        </w:tc>
      </w:tr>
      <w:tr>
        <w:trPr>
          <w:cantSplit/>
        </w:trPr>
        <w:tc>
          <w:tcPr>
            <w:shd w:val="clear" w:color="auto" w:fill="F2F2F2"/>
            <w:vAlign w:val="center"/>
            <w:tcW w:type="dxa" w:w="3676"/>
          </w:tcPr>
          <w:p>
            <w:pPr>
              <w:keepNext/>
              <w:spacing w:before="20" w:after="20"/>
              <w:jc w:val="left"/>
            </w:pPr>
            <w:r/>
            <w:r>
              <w:rPr>
                <w:rFonts w:ascii="Calibri" w:hAnsi="Calibri"/>
                <w:b/>
                <w:i w:val="0"/>
                <w:color w:val="000000"/>
                <w:sz w:val="20"/>
              </w:rPr>
              <w:t>Планиран почеток и крај</w:t>
            </w: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 xml:space="preserve"> | </w:t>
            </w: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Planned start and end</w:t>
            </w:r>
          </w:p>
        </w:tc>
        <w:tc>
          <w:tcPr>
            <w:vAlign w:val="center"/>
            <w:tcW w:type="dxa" w:w="6790"/>
          </w:tcPr>
          <w:p>
            <w:pPr>
              <w:keepNext/>
              <w:spacing w:before="20" w:after="20"/>
              <w:jc w:val="center"/>
            </w:pPr>
            <w:r/>
          </w:p>
        </w:tc>
      </w:tr>
      <w:tr>
        <w:trPr>
          <w:cantSplit/>
        </w:trPr>
        <w:tc>
          <w:tcPr>
            <w:shd w:val="clear" w:color="auto" w:fill="F2F2F2"/>
            <w:vAlign w:val="center"/>
            <w:tcW w:type="dxa" w:w="3676"/>
          </w:tcPr>
          <w:p>
            <w:pPr>
              <w:spacing w:before="20" w:after="20"/>
              <w:jc w:val="left"/>
            </w:pPr>
            <w:r/>
            <w:r>
              <w:rPr>
                <w:rFonts w:ascii="Calibri" w:hAnsi="Calibri"/>
                <w:b/>
                <w:i w:val="0"/>
                <w:color w:val="000000"/>
                <w:sz w:val="20"/>
              </w:rPr>
              <w:t>Членови на тимот</w:t>
            </w: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 xml:space="preserve"> | </w:t>
            </w: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Team members</w:t>
            </w:r>
          </w:p>
        </w:tc>
        <w:tc>
          <w:tcPr>
            <w:vAlign w:val="center"/>
            <w:tcW w:type="dxa" w:w="6790"/>
          </w:tcPr>
          <w:p>
            <w:pPr>
              <w:spacing w:before="20" w:after="20"/>
              <w:jc w:val="center"/>
            </w:pPr>
            <w:r/>
          </w:p>
        </w:tc>
      </w:tr>
    </w:tbl>
    <w:p>
      <w:pPr>
        <w:keepNext w:val="0"/>
        <w:spacing w:before="0" w:after="0" w:lineRule="exact" w:line="240"/>
      </w:pPr>
    </w:p>
    <w:p>
      <w:pPr>
        <w:spacing w:before="0" w:after="0"/>
        <w:jc w:val="center"/>
        <w:keepNext/>
        <w:pBdr>
          <w:top w:val="single" w:sz="4" w:space="2" w:color="2B547E"/>
          <w:left w:val="single" w:sz="4" w:space="4" w:color="2B547E"/>
          <w:bottom w:val="single" w:sz="4" w:space="2" w:color="2B547E"/>
          <w:right w:val="single" w:sz="4" w:space="4" w:color="2B547E"/>
        </w:pBdr>
        <w:shd w:val="clear" w:color="auto" w:fill="2B547E"/>
      </w:pPr>
      <w:r>
        <w:rPr>
          <w:rFonts w:ascii="Calibri" w:hAnsi="Calibri"/>
          <w:b/>
          <w:i w:val="0"/>
          <w:color w:val="FFFFFF"/>
          <w:sz w:val="22"/>
        </w:rPr>
        <w:t>5 Одобрување</w:t>
      </w:r>
      <w:r>
        <w:rPr>
          <w:rFonts w:ascii="Calibri" w:hAnsi="Calibri"/>
          <w:b w:val="0"/>
          <w:i w:val="0"/>
          <w:color w:val="FFFFFF"/>
          <w:sz w:val="18"/>
        </w:rPr>
        <w:t xml:space="preserve"> | </w:t>
      </w:r>
      <w:r>
        <w:rPr>
          <w:rFonts w:ascii="Calibri" w:hAnsi="Calibri"/>
          <w:b w:val="0"/>
          <w:i w:val="0"/>
          <w:color w:val="FFFFFF"/>
          <w:sz w:val="18"/>
        </w:rPr>
        <w:t>Approval</w:t>
      </w:r>
    </w:p>
    <w:p>
      <w:pPr>
        <w:keepNext/>
        <w:spacing w:before="0" w:after="0" w:lineRule="exact" w:line="40"/>
      </w:pPr>
    </w:p>
    <w:tbl>
      <w:tblPr>
        <w:tblLook w:firstColumn="1" w:firstRow="1" w:lastColumn="0" w:lastRow="0" w:noHBand="0" w:noVBand="1" w:val="04A0"/>
        <w:tblLayout w:type="fixed"/>
        <w:tblW w:type="dxa" w:w="10466"/>
        <w:tblInd w:type="dxa" w:w="0"/>
        <w:jc w:val="center"/>
        <w:tblBorders>
          <w:top w:val="single" w:sz="4" w:space="0" w:color="2B547E"/>
          <w:left w:val="single" w:sz="4" w:space="0" w:color="2B547E"/>
          <w:bottom w:val="single" w:sz="4" w:space="0" w:color="2B547E"/>
          <w:right w:val="single" w:sz="4" w:space="0" w:color="2B547E"/>
          <w:insideH w:val="single" w:sz="4" w:space="0" w:color="2B547E"/>
          <w:insideV w:val="single" w:sz="4" w:space="0" w:color="2B547E"/>
        </w:tblBorders>
      </w:tblPr>
      <w:tblGrid>
        <w:gridCol w:w="3889"/>
        <w:gridCol w:w="2948"/>
        <w:gridCol w:w="1474"/>
        <w:gridCol w:w="2154"/>
      </w:tblGrid>
      <w:tr>
        <w:trPr>
          <w:tblHeader w:val="true"/>
          <w:cantSplit/>
        </w:trPr>
        <w:tc>
          <w:tcPr>
            <w:shd w:val="clear" w:color="auto" w:fill="2B547E"/>
            <w:vAlign w:val="center"/>
            <w:tcW w:type="dxa" w:w="3889"/>
          </w:tcPr>
          <w:p>
            <w:pPr>
              <w:keepNext/>
              <w:spacing w:before="20" w:after="20"/>
              <w:jc w:val="center"/>
            </w:pPr>
            <w:r/>
            <w:r>
              <w:rPr>
                <w:rFonts w:ascii="Calibri" w:hAnsi="Calibri"/>
                <w:b/>
                <w:i w:val="0"/>
                <w:color w:val="FFFFFF"/>
                <w:sz w:val="18"/>
              </w:rPr>
              <w:t>Улога</w:t>
            </w:r>
            <w:r>
              <w:rPr>
                <w:rFonts w:ascii="Calibri" w:hAnsi="Calibri"/>
                <w:b w:val="0"/>
                <w:i w:val="0"/>
                <w:color w:val="FFFFFF"/>
                <w:sz w:val="14"/>
              </w:rPr>
              <w:t xml:space="preserve"> | </w:t>
            </w:r>
            <w:r>
              <w:rPr>
                <w:rFonts w:ascii="Calibri" w:hAnsi="Calibri"/>
                <w:b w:val="0"/>
                <w:i w:val="0"/>
                <w:color w:val="FFFFFF"/>
                <w:sz w:val="14"/>
              </w:rPr>
              <w:t>Role</w:t>
            </w:r>
          </w:p>
        </w:tc>
        <w:tc>
          <w:tcPr>
            <w:shd w:val="clear" w:color="auto" w:fill="2B547E"/>
            <w:vAlign w:val="center"/>
            <w:tcW w:type="dxa" w:w="2948"/>
          </w:tcPr>
          <w:p>
            <w:pPr>
              <w:keepNext/>
              <w:spacing w:before="20" w:after="20"/>
              <w:jc w:val="center"/>
            </w:pPr>
            <w:r/>
            <w:r>
              <w:rPr>
                <w:rFonts w:ascii="Calibri" w:hAnsi="Calibri"/>
                <w:b/>
                <w:i w:val="0"/>
                <w:color w:val="FFFFFF"/>
                <w:sz w:val="18"/>
              </w:rPr>
              <w:t>Име</w:t>
            </w:r>
            <w:r>
              <w:rPr>
                <w:rFonts w:ascii="Calibri" w:hAnsi="Calibri"/>
                <w:b w:val="0"/>
                <w:i w:val="0"/>
                <w:color w:val="FFFFFF"/>
                <w:sz w:val="14"/>
              </w:rPr>
              <w:t xml:space="preserve"> | </w:t>
            </w:r>
            <w:r>
              <w:rPr>
                <w:rFonts w:ascii="Calibri" w:hAnsi="Calibri"/>
                <w:b w:val="0"/>
                <w:i w:val="0"/>
                <w:color w:val="FFFFFF"/>
                <w:sz w:val="14"/>
              </w:rPr>
              <w:t>Name</w:t>
            </w:r>
          </w:p>
        </w:tc>
        <w:tc>
          <w:tcPr>
            <w:shd w:val="clear" w:color="auto" w:fill="2B547E"/>
            <w:vAlign w:val="center"/>
            <w:tcW w:type="dxa" w:w="1474"/>
          </w:tcPr>
          <w:p>
            <w:pPr>
              <w:keepNext/>
              <w:spacing w:before="20" w:after="20"/>
              <w:jc w:val="center"/>
            </w:pPr>
            <w:r/>
            <w:r>
              <w:rPr>
                <w:rFonts w:ascii="Calibri" w:hAnsi="Calibri"/>
                <w:b/>
                <w:i w:val="0"/>
                <w:color w:val="FFFFFF"/>
                <w:sz w:val="18"/>
              </w:rPr>
              <w:t>Датум</w:t>
            </w:r>
            <w:r>
              <w:rPr>
                <w:rFonts w:ascii="Calibri" w:hAnsi="Calibri"/>
                <w:b w:val="0"/>
                <w:i w:val="0"/>
                <w:color w:val="FFFFFF"/>
                <w:sz w:val="14"/>
              </w:rPr>
              <w:t xml:space="preserve"> | </w:t>
            </w:r>
            <w:r>
              <w:rPr>
                <w:rFonts w:ascii="Calibri" w:hAnsi="Calibri"/>
                <w:b w:val="0"/>
                <w:i w:val="0"/>
                <w:color w:val="FFFFFF"/>
                <w:sz w:val="14"/>
              </w:rPr>
              <w:t>Date</w:t>
            </w:r>
          </w:p>
        </w:tc>
        <w:tc>
          <w:tcPr>
            <w:shd w:val="clear" w:color="auto" w:fill="2B547E"/>
            <w:vAlign w:val="center"/>
            <w:tcW w:type="dxa" w:w="2154"/>
          </w:tcPr>
          <w:p>
            <w:pPr>
              <w:keepNext/>
              <w:spacing w:before="20" w:after="20"/>
              <w:jc w:val="center"/>
            </w:pPr>
            <w:r/>
            <w:r>
              <w:rPr>
                <w:rFonts w:ascii="Calibri" w:hAnsi="Calibri"/>
                <w:b/>
                <w:i w:val="0"/>
                <w:color w:val="FFFFFF"/>
                <w:sz w:val="18"/>
              </w:rPr>
              <w:t>Потпис</w:t>
            </w:r>
            <w:r>
              <w:rPr>
                <w:rFonts w:ascii="Calibri" w:hAnsi="Calibri"/>
                <w:b w:val="0"/>
                <w:i w:val="0"/>
                <w:color w:val="FFFFFF"/>
                <w:sz w:val="14"/>
              </w:rPr>
              <w:t xml:space="preserve"> | </w:t>
            </w:r>
            <w:r>
              <w:rPr>
                <w:rFonts w:ascii="Calibri" w:hAnsi="Calibri"/>
                <w:b w:val="0"/>
                <w:i w:val="0"/>
                <w:color w:val="FFFFFF"/>
                <w:sz w:val="14"/>
              </w:rPr>
              <w:t>Signature</w:t>
            </w:r>
          </w:p>
        </w:tc>
      </w:tr>
      <w:tr>
        <w:trPr>
          <w:cantSplit/>
        </w:trPr>
        <w:tc>
          <w:tcPr>
            <w:shd w:val="clear" w:color="auto" w:fill="F2F2F2"/>
            <w:vAlign w:val="center"/>
            <w:tcW w:type="dxa" w:w="3889"/>
          </w:tcPr>
          <w:p>
            <w:pPr>
              <w:keepNext/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8"/>
              </w:rPr>
              <w:t>Изготвил (тим за валидација)</w:t>
            </w:r>
            <w:r>
              <w:rPr>
                <w:rFonts w:ascii="Calibri" w:hAnsi="Calibri"/>
                <w:b w:val="0"/>
                <w:i w:val="0"/>
                <w:color w:val="000000"/>
                <w:sz w:val="14"/>
              </w:rPr>
              <w:t xml:space="preserve"> | </w:t>
            </w:r>
            <w:r>
              <w:rPr>
                <w:rFonts w:ascii="Calibri" w:hAnsi="Calibri"/>
                <w:b w:val="0"/>
                <w:i/>
                <w:color w:val="000000"/>
                <w:sz w:val="14"/>
              </w:rPr>
              <w:t>Prepared (validation team)</w:t>
            </w:r>
          </w:p>
        </w:tc>
        <w:tc>
          <w:tcPr>
            <w:vAlign w:val="center"/>
            <w:tcW w:type="dxa" w:w="2948"/>
          </w:tcPr>
          <w:p>
            <w:pPr>
              <w:keepNext/>
              <w:spacing w:before="20" w:after="20"/>
              <w:jc w:val="center"/>
            </w:pPr>
            <w:r/>
          </w:p>
        </w:tc>
        <w:tc>
          <w:tcPr>
            <w:vAlign w:val="center"/>
            <w:tcW w:type="dxa" w:w="1474"/>
          </w:tcPr>
          <w:p>
            <w:pPr>
              <w:keepNext/>
              <w:spacing w:before="20" w:after="20"/>
              <w:jc w:val="center"/>
            </w:pPr>
            <w:r/>
          </w:p>
        </w:tc>
        <w:tc>
          <w:tcPr>
            <w:vAlign w:val="center"/>
            <w:tcW w:type="dxa" w:w="2154"/>
          </w:tcPr>
          <w:p>
            <w:pPr>
              <w:keepNext/>
              <w:spacing w:before="20" w:after="20"/>
              <w:jc w:val="center"/>
            </w:pPr>
            <w:r/>
          </w:p>
        </w:tc>
      </w:tr>
      <w:tr>
        <w:trPr>
          <w:cantSplit/>
        </w:trPr>
        <w:tc>
          <w:tcPr>
            <w:shd w:val="clear" w:color="auto" w:fill="F2F2F2"/>
            <w:vAlign w:val="center"/>
            <w:tcW w:type="dxa" w:w="3889"/>
          </w:tcPr>
          <w:p>
            <w:pPr>
              <w:keepNext/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8"/>
              </w:rPr>
              <w:t>Прегледал (Логистика / Обезбедување)</w:t>
            </w:r>
            <w:r>
              <w:rPr>
                <w:rFonts w:ascii="Calibri" w:hAnsi="Calibri"/>
                <w:b w:val="0"/>
                <w:i w:val="0"/>
                <w:color w:val="000000"/>
                <w:sz w:val="14"/>
              </w:rPr>
              <w:t xml:space="preserve"> | </w:t>
            </w:r>
            <w:r>
              <w:rPr>
                <w:rFonts w:ascii="Calibri" w:hAnsi="Calibri"/>
                <w:b w:val="0"/>
                <w:i/>
                <w:color w:val="000000"/>
                <w:sz w:val="14"/>
              </w:rPr>
              <w:t>Reviewed (Logistics / Security)</w:t>
            </w:r>
          </w:p>
        </w:tc>
        <w:tc>
          <w:tcPr>
            <w:shd w:val="clear" w:color="auto" w:fill="F7FAFC"/>
            <w:vAlign w:val="center"/>
            <w:tcW w:type="dxa" w:w="2948"/>
          </w:tcPr>
          <w:p>
            <w:pPr>
              <w:keepNext/>
              <w:spacing w:before="20" w:after="20"/>
              <w:jc w:val="center"/>
            </w:pPr>
            <w:r/>
          </w:p>
        </w:tc>
        <w:tc>
          <w:tcPr>
            <w:shd w:val="clear" w:color="auto" w:fill="F7FAFC"/>
            <w:vAlign w:val="center"/>
            <w:tcW w:type="dxa" w:w="1474"/>
          </w:tcPr>
          <w:p>
            <w:pPr>
              <w:keepNext/>
              <w:spacing w:before="20" w:after="20"/>
              <w:jc w:val="center"/>
            </w:pPr>
            <w:r/>
          </w:p>
        </w:tc>
        <w:tc>
          <w:tcPr>
            <w:shd w:val="clear" w:color="auto" w:fill="F7FAFC"/>
            <w:vAlign w:val="center"/>
            <w:tcW w:type="dxa" w:w="2154"/>
          </w:tcPr>
          <w:p>
            <w:pPr>
              <w:keepNext/>
              <w:spacing w:before="20" w:after="20"/>
              <w:jc w:val="center"/>
            </w:pPr>
            <w:r/>
          </w:p>
        </w:tc>
      </w:tr>
      <w:tr>
        <w:trPr>
          <w:cantSplit/>
        </w:trPr>
        <w:tc>
          <w:tcPr>
            <w:shd w:val="clear" w:color="auto" w:fill="F2F2F2"/>
            <w:vAlign w:val="center"/>
            <w:tcW w:type="dxa" w:w="3889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8"/>
              </w:rPr>
              <w:t>Одобрил (QA)</w:t>
            </w:r>
            <w:r>
              <w:rPr>
                <w:rFonts w:ascii="Calibri" w:hAnsi="Calibri"/>
                <w:b w:val="0"/>
                <w:i w:val="0"/>
                <w:color w:val="000000"/>
                <w:sz w:val="14"/>
              </w:rPr>
              <w:t xml:space="preserve"> | </w:t>
            </w:r>
            <w:r>
              <w:rPr>
                <w:rFonts w:ascii="Calibri" w:hAnsi="Calibri"/>
                <w:b w:val="0"/>
                <w:i/>
                <w:color w:val="000000"/>
                <w:sz w:val="14"/>
              </w:rPr>
              <w:t>Approved (QA)</w:t>
            </w:r>
          </w:p>
        </w:tc>
        <w:tc>
          <w:tcPr>
            <w:vAlign w:val="center"/>
            <w:tcW w:type="dxa" w:w="2948"/>
          </w:tcPr>
          <w:p>
            <w:pPr>
              <w:spacing w:before="20" w:after="20"/>
              <w:jc w:val="center"/>
            </w:pPr>
            <w:r/>
          </w:p>
        </w:tc>
        <w:tc>
          <w:tcPr>
            <w:vAlign w:val="center"/>
            <w:tcW w:type="dxa" w:w="1474"/>
          </w:tcPr>
          <w:p>
            <w:pPr>
              <w:spacing w:before="20" w:after="20"/>
              <w:jc w:val="center"/>
            </w:pPr>
            <w:r/>
          </w:p>
        </w:tc>
        <w:tc>
          <w:tcPr>
            <w:vAlign w:val="center"/>
            <w:tcW w:type="dxa" w:w="2154"/>
          </w:tcPr>
          <w:p>
            <w:pPr>
              <w:spacing w:before="20" w:after="20"/>
              <w:jc w:val="center"/>
            </w:pPr>
            <w:r/>
          </w:p>
        </w:tc>
      </w:tr>
    </w:tbl>
    <w:sectPr w:rsidR="00433AE1" w:rsidRPr="00E10D5A" w:rsidSect="00522430">
      <w:headerReference w:type="default" r:id="rId7"/>
      <w:footerReference w:type="default" r:id="rId8"/>
      <w:pgSz w:w="11906" w:h="16838" w:code="9"/>
      <w:pgMar w:top="540" w:right="720" w:bottom="630" w:left="720" w:header="567" w:footer="144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07D48C77" w14:textId="77777777" w:rsidR="00E25461" w:rsidRDefault="00E25461">
      <w:r>
        <w:separator/>
      </w:r>
    </w:p>
  </w:endnote>
  <w:endnote w:type="continuationSeparator" w:id="0">
    <w:p w14:paraId="0214EC49" w14:textId="77777777" w:rsidR="00E25461" w:rsidRDefault="00E25461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Arial Narrow">
    <w:panose1 w:val="020B0606020202030204"/>
    <w:charset w:val="00"/>
    <w:family w:val="swiss"/>
    <w:pitch w:val="variable"/>
    <w:sig w:usb0="00000287" w:usb1="00000800" w:usb2="00000000" w:usb3="00000000" w:csb0="0000009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-1522003830"/>
      <w:docPartObj>
        <w:docPartGallery w:val="Page Numbers (Bottom of Page)"/>
        <w:docPartUnique/>
      </w:docPartObj>
    </w:sdtPr>
    <w:sdtContent>
      <w:sdt>
        <w:sdtPr>
          <w:id w:val="-1769616900"/>
          <w:docPartObj>
            <w:docPartGallery w:val="Page Numbers (Top of Page)"/>
            <w:docPartUnique/>
          </w:docPartObj>
        </w:sdtPr>
        <w:sdtContent>
          <w:p w14:paraId="0423456F" w14:textId="3FFEC477" w:rsidR="0034733B" w:rsidRDefault="00997218">
            <w:pPr>
              <w:jc w:val="right"/>
            </w:pPr>
            <w:r>
              <w:t xml:space="preserve"> </w:t>
            </w:r>
            <w:r w:rsidR="00000000">
              <w:t xml:space="preserve">Page </w:t>
            </w:r>
            <w:r w:rsidR="00000000">
              <w:rPr>
                <w:b/>
                <w:bCs/>
                <w:sz w:val="24"/>
                <w:szCs w:val="24"/>
              </w:rPr>
              <w:fldChar w:fldCharType="begin"/>
            </w:r>
            <w:r w:rsidR="00000000">
              <w:rPr>
                <w:b/>
                <w:bCs/>
              </w:rPr>
              <w:instrText xml:space="preserve"> PAGE </w:instrText>
            </w:r>
            <w:r w:rsidR="00000000">
              <w:rPr>
                <w:b/>
                <w:bCs/>
                <w:sz w:val="24"/>
                <w:szCs w:val="24"/>
              </w:rPr>
              <w:fldChar w:fldCharType="separate"/>
            </w:r>
            <w:r w:rsidR="00000000">
              <w:rPr>
                <w:b/>
                <w:bCs/>
                <w:noProof/>
              </w:rPr>
              <w:t>2</w:t>
            </w:r>
            <w:r w:rsidR="00000000">
              <w:rPr>
                <w:b/>
                <w:bCs/>
                <w:sz w:val="24"/>
                <w:szCs w:val="24"/>
              </w:rPr>
              <w:fldChar w:fldCharType="end"/>
            </w:r>
            <w:r w:rsidR="00000000">
              <w:t xml:space="preserve"> of </w:t>
            </w:r>
            <w:r w:rsidR="00000000">
              <w:rPr>
                <w:b/>
                <w:bCs/>
                <w:sz w:val="24"/>
                <w:szCs w:val="24"/>
              </w:rPr>
              <w:fldChar w:fldCharType="begin"/>
            </w:r>
            <w:r w:rsidR="00000000">
              <w:rPr>
                <w:b/>
                <w:bCs/>
              </w:rPr>
              <w:instrText xml:space="preserve"> NUMPAGES  </w:instrText>
            </w:r>
            <w:r w:rsidR="00000000">
              <w:rPr>
                <w:b/>
                <w:bCs/>
                <w:sz w:val="24"/>
                <w:szCs w:val="24"/>
              </w:rPr>
              <w:fldChar w:fldCharType="separate"/>
            </w:r>
            <w:r w:rsidR="00000000">
              <w:rPr>
                <w:b/>
                <w:bCs/>
                <w:noProof/>
              </w:rPr>
              <w:t>2</w:t>
            </w:r>
            <w:r w:rsidR="00000000">
              <w:rPr>
                <w:b/>
                <w:bCs/>
                <w:sz w:val="24"/>
                <w:szCs w:val="24"/>
              </w:rPr>
              <w:fldChar w:fldCharType="end"/>
            </w:r>
          </w:p>
        </w:sdtContent>
      </w:sdt>
    </w:sdtContent>
  </w:sdt>
  <w:p w14:paraId="582B5DBC" w14:textId="77777777" w:rsidR="0034733B" w:rsidRDefault="0034733B"/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51A26041" w14:textId="77777777" w:rsidR="00E25461" w:rsidRDefault="00E25461">
      <w:r>
        <w:separator/>
      </w:r>
    </w:p>
  </w:footnote>
  <w:footnote w:type="continuationSeparator" w:id="0">
    <w:p w14:paraId="68847301" w14:textId="77777777" w:rsidR="00E25461" w:rsidRDefault="00E25461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tbl>
    <w:tblPr>
      <w:tblW w:w="5117" w:type="pct"/>
      <w:jc w:val="center"/>
      <w:tblBorders>
        <w:top w:val="single" w:sz="8" w:space="0" w:color="7F7F7F"/>
        <w:bottom w:val="single" w:sz="8" w:space="0" w:color="7F7F7F"/>
        <w:insideH w:val="single" w:sz="4" w:space="0" w:color="7F7F7F"/>
      </w:tblBorders>
      <w:tblCellMar>
        <w:left w:w="10" w:type="dxa"/>
        <w:right w:w="10" w:type="dxa"/>
      </w:tblCellMar>
      <w:tblLook w:val="04A0" w:firstRow="1" w:lastRow="0" w:firstColumn="1" w:lastColumn="0" w:noHBand="0" w:noVBand="1"/>
    </w:tblPr>
    <w:tblGrid>
      <w:gridCol w:w="1259"/>
      <w:gridCol w:w="7830"/>
      <w:gridCol w:w="1622"/>
    </w:tblGrid>
    <w:tr w:rsidR="00CB2275" w:rsidRPr="008035CF" w14:paraId="1989F723" w14:textId="77777777" w:rsidTr="00A20230">
      <w:trPr>
        <w:trHeight w:val="880"/>
        <w:jc w:val="center"/>
      </w:trPr>
      <w:tc>
        <w:tcPr>
          <w:tcW w:w="588" w:type="pct"/>
          <w:vMerge w:val="restart"/>
          <w:vAlign w:val="center"/>
        </w:tcPr>
        <w:p w14:paraId="1CC0778B" w14:textId="77777777" w:rsidR="0034733B" w:rsidRPr="00BB324F" w:rsidRDefault="00000000" w:rsidP="005D26C6">
          <w:pPr>
            <w:tabs>
              <w:tab w:val="center" w:pos="4513"/>
              <w:tab w:val="right" w:pos="9026"/>
            </w:tabs>
            <w:spacing w:line="192" w:lineRule="auto"/>
            <w:contextualSpacing/>
            <w:jc w:val="center"/>
            <w:rPr>
              <w:rFonts w:ascii="Calibri" w:hAnsi="Calibri" w:cs="Calibri"/>
            </w:rPr>
          </w:pPr>
          <w:bookmarkStart w:id="0" w:name="_Hlk119928939"/>
          <w:r w:rsidRPr="008035CF">
            <w:rPr>
              <w:rFonts w:ascii="Calibri" w:eastAsia="Calibri" w:hAnsi="Calibri" w:cs="Calibri"/>
              <w:b/>
              <w:bCs/>
              <w:noProof/>
            </w:rPr>
            <w:drawing>
              <wp:anchor distT="0" distB="0" distL="114300" distR="114300" simplePos="0" relativeHeight="251661312" behindDoc="0" locked="0" layoutInCell="1" allowOverlap="1" wp14:anchorId="3F3B7D12" wp14:editId="313BF894">
                <wp:simplePos x="0" y="0"/>
                <wp:positionH relativeFrom="column">
                  <wp:posOffset>219031</wp:posOffset>
                </wp:positionH>
                <wp:positionV relativeFrom="paragraph">
                  <wp:posOffset>4445</wp:posOffset>
                </wp:positionV>
                <wp:extent cx="476250" cy="534254"/>
                <wp:effectExtent l="0" t="0" r="0" b="0"/>
                <wp:wrapNone/>
                <wp:docPr id="2070919854" name="Picture 1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1626586552" name="Picture 1626586552"/>
                        <pic:cNvPicPr/>
                      </pic:nvPicPr>
                      <pic:blipFill rotWithShape="1">
                        <a:blip r:embed="rId1">
                          <a:extLst>
                            <a:ext uri="{28A0092B-C50C-407E-A947-70E740481C1C}">
                              <a14:useLocalDpi xmlns:a14="http://schemas.microsoft.com/office/drawing/2010/main" val="0"/>
                            </a:ext>
                          </a:extLst>
                        </a:blip>
                        <a:srcRect l="37228" t="355" r="36609" b="39073"/>
                        <a:stretch>
                          <a:fillRect/>
                        </a:stretch>
                      </pic:blipFill>
                      <pic:spPr bwMode="auto">
                        <a:xfrm>
                          <a:off x="0" y="0"/>
                          <a:ext cx="476250" cy="534254"/>
                        </a:xfrm>
                        <a:prstGeom prst="rect">
                          <a:avLst/>
                        </a:prstGeom>
                        <a:ln>
                          <a:noFill/>
                        </a:ln>
                        <a:extLst>
                          <a:ext uri="{53640926-AAD7-44D8-BBD7-CCE9431645EC}">
                            <a14:shadowObscured xmlns:a14="http://schemas.microsoft.com/office/drawing/2010/main"/>
                          </a:ext>
                        </a:extLst>
                      </pic:spPr>
                    </pic:pic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w:r>
        </w:p>
      </w:tc>
      <w:tc>
        <w:tcPr>
          <w:tcW w:w="3655" w:type="pct"/>
          <w:vMerge w:val="restart"/>
          <w:vAlign w:val="center"/>
        </w:tcPr>
        <w:p w14:paraId="1EB6C8E5" w14:textId="77777777" w:rsidR="0034733B" w:rsidRPr="002325F2" w:rsidRDefault="00000000" w:rsidP="002325F2">
          <w:pPr>
            <w:tabs>
              <w:tab w:val="center" w:pos="4513"/>
              <w:tab w:val="right" w:pos="9026"/>
            </w:tabs>
            <w:spacing w:line="192" w:lineRule="auto"/>
            <w:contextualSpacing/>
            <w:jc w:val="center"/>
            <w:rPr>
              <w:rFonts w:ascii="Calibri" w:eastAsia="Calibri" w:hAnsi="Calibri" w:cs="Calibri"/>
              <w:lang w:val="ru-RU"/>
            </w:rPr>
          </w:pPr>
          <w:r w:rsidRPr="008035CF">
            <w:rPr>
              <w:rFonts w:ascii="Calibri" w:hAnsi="Calibri" w:cs="Calibri"/>
              <w:lang w:val="mk-MK"/>
            </w:rPr>
            <w:t>Име на документ</w:t>
          </w:r>
          <w:r w:rsidRPr="002325F2">
            <w:rPr>
              <w:rFonts w:ascii="Calibri" w:eastAsia="Calibri" w:hAnsi="Calibri" w:cs="Calibri"/>
              <w:lang w:val="ru-RU"/>
            </w:rPr>
            <w:t xml:space="preserve"> | </w:t>
          </w:r>
          <w:r>
            <w:rPr>
              <w:rFonts w:ascii="Calibri" w:eastAsia="Calibri" w:hAnsi="Calibri" w:cs="Calibri"/>
            </w:rPr>
            <w:t>D</w:t>
          </w:r>
          <w:r w:rsidRPr="008035CF">
            <w:rPr>
              <w:rFonts w:ascii="Calibri" w:eastAsia="Calibri" w:hAnsi="Calibri" w:cs="Calibri"/>
            </w:rPr>
            <w:t>ocument</w:t>
          </w:r>
          <w:r w:rsidRPr="002325F2">
            <w:rPr>
              <w:rFonts w:ascii="Calibri" w:eastAsia="Calibri" w:hAnsi="Calibri" w:cs="Calibri"/>
              <w:lang w:val="ru-RU"/>
            </w:rPr>
            <w:t xml:space="preserve"> </w:t>
          </w:r>
          <w:r>
            <w:rPr>
              <w:rFonts w:ascii="Calibri" w:eastAsia="Calibri" w:hAnsi="Calibri" w:cs="Calibri"/>
            </w:rPr>
            <w:t>name</w:t>
          </w:r>
          <w:r w:rsidRPr="002325F2">
            <w:rPr>
              <w:rFonts w:ascii="Calibri" w:eastAsia="Calibri" w:hAnsi="Calibri" w:cs="Calibri"/>
              <w:lang w:val="ru-RU"/>
            </w:rPr>
            <w:t>:</w:t>
          </w:r>
        </w:p>
        <w:p w14:paraId="6545B1E9" w14:textId="54D9CE82" w:rsidR="0034733B" w:rsidRPr="00A96F26" w:rsidRDefault="00000000" w:rsidP="002325F2">
          <w:pPr>
            <w:ind w:left="14"/>
            <w:contextualSpacing/>
            <w:jc w:val="center"/>
            <w:rPr>
              <w:rFonts w:ascii="Calibri" w:hAnsi="Calibri" w:cs="Calibri"/>
            </w:rPr>
          </w:pPr>
          <w:r w:rsidRPr="00522430">
            <w:rPr>
              <w:rFonts w:ascii="Arial Narrow" w:hAnsi="Arial Narrow" w:cs="Arial Narrow"/>
              <w:b/>
              <w:bCs/>
              <w:sz w:val="28"/>
              <w:szCs w:val="28"/>
              <w:lang w:val="mk-MK"/>
            </w:rPr>
            <w:t>План за валидација и процена на ризик на транспортна рута</w:t>
          </w:r>
          <w:r w:rsidR="002325F2" w:rsidRPr="002325F2">
            <w:rPr>
              <w:rFonts w:ascii="Arial Narrow" w:hAnsi="Arial Narrow" w:cs="Arial Narrow"/>
              <w:b/>
              <w:bCs/>
              <w:sz w:val="24"/>
              <w:szCs w:val="24"/>
            </w:rPr>
            <w:br/>
          </w:r>
          <w:r w:rsidRPr="002325F2">
            <w:rPr>
              <w:rFonts w:ascii="Arial Narrow" w:hAnsi="Arial Narrow" w:cs="Arial Narrow"/>
              <w:b/>
              <w:bCs/>
              <w:sz w:val="28"/>
              <w:szCs w:val="28"/>
              <w:lang w:val="mk-MK"/>
            </w:rPr>
          </w:r>
          <w:r>
            <w:rPr>
              <w:rFonts w:ascii="Arial Narrow" w:hAnsi="Arial Narrow" w:cs="Arial Narrow"/>
              <w:sz w:val="24"/>
              <w:szCs w:val="24"/>
            </w:rPr>
          </w:r>
          <w:r w:rsidR="002325F2">
            <w:rPr>
              <w:rFonts w:ascii="Arial Narrow" w:hAnsi="Arial Narrow" w:cs="Arial Narrow"/>
              <w:sz w:val="24"/>
              <w:szCs w:val="24"/>
            </w:rPr>
          </w:r>
          <w:r w:rsidRPr="002325F2">
            <w:rPr>
              <w:rFonts w:ascii="Arial Narrow" w:hAnsi="Arial Narrow" w:cs="Arial Narrow"/>
            </w:rPr>
            <w:t>Lane Validation Plan and Risk Assessment</w:t>
          </w:r>
        </w:p>
      </w:tc>
      <w:tc>
        <w:tcPr>
          <w:tcW w:w="757" w:type="pct"/>
          <w:tcBorders>
            <w:bottom w:val="single" w:sz="8" w:space="0" w:color="7F7F7F"/>
          </w:tcBorders>
          <w:tcMar>
            <w:left w:w="0" w:type="dxa"/>
            <w:right w:w="0" w:type="dxa"/>
          </w:tcMar>
          <w:vAlign w:val="center"/>
        </w:tcPr>
        <w:p w14:paraId="3DC724BE" w14:textId="77777777" w:rsidR="0034733B" w:rsidRPr="008035CF" w:rsidRDefault="00000000" w:rsidP="00A20230">
          <w:pPr>
            <w:tabs>
              <w:tab w:val="center" w:pos="4513"/>
              <w:tab w:val="right" w:pos="9026"/>
            </w:tabs>
            <w:spacing w:line="192" w:lineRule="auto"/>
            <w:contextualSpacing/>
            <w:jc w:val="right"/>
            <w:rPr>
              <w:rFonts w:ascii="Calibri" w:eastAsia="Calibri" w:hAnsi="Calibri" w:cs="Calibri"/>
            </w:rPr>
          </w:pPr>
          <w:r w:rsidRPr="008035CF">
            <w:rPr>
              <w:rFonts w:ascii="Calibri" w:hAnsi="Calibri" w:cs="Calibri"/>
              <w:lang w:val="mk-MK"/>
            </w:rPr>
            <w:t>Документ</w:t>
          </w:r>
          <w:r w:rsidRPr="008035CF">
            <w:rPr>
              <w:rFonts w:ascii="Calibri" w:hAnsi="Calibri" w:cs="Calibri"/>
            </w:rPr>
            <w:t xml:space="preserve"> </w:t>
          </w:r>
          <w:r w:rsidRPr="008035CF">
            <w:rPr>
              <w:rFonts w:ascii="Calibri" w:hAnsi="Calibri" w:cs="Calibri"/>
              <w:lang w:val="mk-MK"/>
            </w:rPr>
            <w:t>бр.</w:t>
          </w:r>
          <w:r w:rsidRPr="008035CF">
            <w:rPr>
              <w:rFonts w:ascii="Calibri" w:eastAsia="Calibri" w:hAnsi="Calibri" w:cs="Calibri"/>
            </w:rPr>
            <w:t xml:space="preserve"> </w:t>
          </w:r>
          <w:r>
            <w:rPr>
              <w:rFonts w:ascii="Calibri" w:eastAsia="Calibri" w:hAnsi="Calibri" w:cs="Calibri"/>
            </w:rPr>
            <w:t>|</w:t>
          </w:r>
        </w:p>
        <w:p w14:paraId="7927EEBB" w14:textId="77777777" w:rsidR="00A20230" w:rsidRPr="00A20230" w:rsidRDefault="00000000" w:rsidP="00A20230">
          <w:pPr>
            <w:tabs>
              <w:tab w:val="center" w:pos="4513"/>
              <w:tab w:val="right" w:pos="9026"/>
            </w:tabs>
            <w:spacing w:line="192" w:lineRule="auto"/>
            <w:contextualSpacing/>
            <w:jc w:val="right"/>
            <w:rPr>
              <w:rFonts w:ascii="Calibri" w:hAnsi="Calibri" w:cs="Calibri"/>
              <w:b/>
              <w:sz w:val="12"/>
              <w:szCs w:val="14"/>
            </w:rPr>
          </w:pPr>
          <w:r w:rsidRPr="00CB2275">
            <w:rPr>
              <w:rFonts w:ascii="Calibri" w:eastAsia="Calibri" w:hAnsi="Calibri" w:cs="Calibri"/>
              <w:sz w:val="18"/>
              <w:szCs w:val="18"/>
            </w:rPr>
            <w:t>Code of document:</w:t>
          </w:r>
          <w:r>
            <w:rPr>
              <w:rFonts w:ascii="Calibri" w:hAnsi="Calibri" w:cs="Calibri"/>
              <w:sz w:val="18"/>
              <w:szCs w:val="18"/>
            </w:rPr>
            <w:t xml:space="preserve"> </w:t>
          </w:r>
          <w:r>
            <w:rPr>
              <w:rFonts w:ascii="Calibri" w:hAnsi="Calibri" w:cs="Calibri"/>
              <w:b/>
              <w:sz w:val="18"/>
            </w:rPr>
            <w:br/>
          </w:r>
        </w:p>
        <w:p w14:paraId="1BD9527C" w14:textId="1CE33015" w:rsidR="0034733B" w:rsidRPr="00CB2275" w:rsidRDefault="00A20230" w:rsidP="00A20230">
          <w:pPr>
            <w:tabs>
              <w:tab w:val="center" w:pos="4513"/>
              <w:tab w:val="right" w:pos="9026"/>
            </w:tabs>
            <w:spacing w:line="192" w:lineRule="auto"/>
            <w:contextualSpacing/>
            <w:jc w:val="right"/>
            <w:rPr>
              <w:rFonts w:ascii="Calibri" w:eastAsia="Calibri" w:hAnsi="Calibri" w:cs="Calibri"/>
              <w:b/>
              <w:bCs/>
              <w:sz w:val="18"/>
              <w:szCs w:val="18"/>
            </w:rPr>
          </w:pPr>
          <w:r w:rsidRPr="00A20230">
            <w:rPr>
              <w:rFonts w:ascii="Calibri" w:hAnsi="Calibri" w:cs="Calibri"/>
              <w:b/>
              <w:sz w:val="19"/>
              <w:szCs w:val="24"/>
            </w:rPr>
            <w:t>QASOP_0XX_A01</w:t>
          </w:r>
          <w:r>
            <w:rPr>
              <w:rFonts w:ascii="Calibri" w:hAnsi="Calibri" w:cs="Calibri"/>
              <w:b/>
              <w:sz w:val="18"/>
            </w:rPr>
            <w:br/>
          </w:r>
          <w:r w:rsidRPr="00A20230">
            <w:rPr>
              <w:rFonts w:ascii="Calibri" w:hAnsi="Calibri" w:cs="Calibri"/>
              <w:b/>
              <w:szCs w:val="22"/>
            </w:rPr>
          </w:r>
          <w:r w:rsidRPr="00A20230">
            <w:rPr>
              <w:rFonts w:ascii="Calibri" w:hAnsi="Calibri" w:cs="Calibri"/>
              <w:b/>
              <w:szCs w:val="22"/>
            </w:rPr>
          </w:r>
        </w:p>
        <w:p w14:paraId="7B3E2121" w14:textId="77777777" w:rsidR="0034733B" w:rsidRPr="00A20230" w:rsidRDefault="0034733B" w:rsidP="00A20230">
          <w:pPr>
            <w:tabs>
              <w:tab w:val="center" w:pos="4513"/>
              <w:tab w:val="right" w:pos="9026"/>
            </w:tabs>
            <w:spacing w:line="192" w:lineRule="auto"/>
            <w:contextualSpacing/>
            <w:jc w:val="right"/>
            <w:rPr>
              <w:rFonts w:ascii="Calibri" w:eastAsia="Calibri" w:hAnsi="Calibri" w:cs="Calibri"/>
              <w:b/>
              <w:bCs/>
              <w:sz w:val="14"/>
              <w:szCs w:val="14"/>
            </w:rPr>
          </w:pPr>
        </w:p>
      </w:tc>
    </w:tr>
    <w:tr w:rsidR="00CB2275" w:rsidRPr="008035CF" w14:paraId="51B2CA04" w14:textId="77777777" w:rsidTr="00522430">
      <w:trPr>
        <w:trHeight w:val="167"/>
        <w:jc w:val="center"/>
      </w:trPr>
      <w:tc>
        <w:tcPr>
          <w:tcW w:w="588" w:type="pct"/>
          <w:vMerge/>
        </w:tcPr>
        <w:p w14:paraId="5CDAAED6" w14:textId="77777777" w:rsidR="0034733B" w:rsidRPr="008035CF" w:rsidRDefault="0034733B" w:rsidP="005D26C6">
          <w:pPr>
            <w:tabs>
              <w:tab w:val="center" w:pos="4513"/>
              <w:tab w:val="right" w:pos="9026"/>
            </w:tabs>
            <w:spacing w:line="192" w:lineRule="auto"/>
            <w:contextualSpacing/>
            <w:rPr>
              <w:rFonts w:ascii="Calibri" w:eastAsia="Calibri" w:hAnsi="Calibri" w:cs="Calibri"/>
              <w:b/>
              <w:bCs/>
            </w:rPr>
          </w:pPr>
        </w:p>
      </w:tc>
      <w:tc>
        <w:tcPr>
          <w:tcW w:w="3655" w:type="pct"/>
          <w:vMerge/>
        </w:tcPr>
        <w:p w14:paraId="4C723FA1" w14:textId="77777777" w:rsidR="0034733B" w:rsidRPr="008035CF" w:rsidRDefault="0034733B" w:rsidP="005D26C6">
          <w:pPr>
            <w:tabs>
              <w:tab w:val="center" w:pos="4513"/>
              <w:tab w:val="right" w:pos="9026"/>
            </w:tabs>
            <w:spacing w:line="192" w:lineRule="auto"/>
            <w:contextualSpacing/>
            <w:rPr>
              <w:rFonts w:ascii="Calibri" w:eastAsia="Calibri" w:hAnsi="Calibri" w:cs="Calibri"/>
            </w:rPr>
          </w:pPr>
        </w:p>
      </w:tc>
      <w:tc>
        <w:tcPr>
          <w:tcW w:w="757" w:type="pct"/>
          <w:tcBorders>
            <w:top w:val="single" w:sz="8" w:space="0" w:color="7F7F7F"/>
            <w:bottom w:val="single" w:sz="8" w:space="0" w:color="7F7F7F"/>
          </w:tcBorders>
          <w:tcMar>
            <w:left w:w="0" w:type="dxa"/>
            <w:right w:w="0" w:type="dxa"/>
          </w:tcMar>
          <w:vAlign w:val="center"/>
        </w:tcPr>
        <w:p w14:paraId="55FFCEF1" w14:textId="49A40F7D" w:rsidR="0034733B" w:rsidRPr="008035CF" w:rsidRDefault="00000000" w:rsidP="005D26C6">
          <w:pPr>
            <w:tabs>
              <w:tab w:val="center" w:pos="4513"/>
              <w:tab w:val="right" w:pos="9026"/>
            </w:tabs>
            <w:spacing w:line="192" w:lineRule="auto"/>
            <w:contextualSpacing/>
            <w:jc w:val="right"/>
            <w:rPr>
              <w:rFonts w:ascii="Calibri" w:eastAsia="Calibri" w:hAnsi="Calibri" w:cs="Calibri"/>
              <w:b/>
            </w:rPr>
          </w:pPr>
          <w:r w:rsidRPr="008035CF">
            <w:rPr>
              <w:rFonts w:ascii="Calibri" w:hAnsi="Calibri" w:cs="Calibri"/>
              <w:lang w:val="mk-MK"/>
            </w:rPr>
            <w:t>Верзија</w:t>
          </w:r>
          <w:r w:rsidR="00A20230">
            <w:rPr>
              <w:rFonts w:ascii="Calibri" w:hAnsi="Calibri" w:cs="Calibri"/>
            </w:rPr>
            <w:t xml:space="preserve"> | </w:t>
          </w:r>
          <w:r w:rsidR="00A20230" w:rsidRPr="00A20230">
            <w:rPr>
              <w:rFonts w:ascii="Calibri" w:hAnsi="Calibri" w:cs="Calibri"/>
              <w:sz w:val="16"/>
              <w:szCs w:val="16"/>
            </w:rPr>
            <w:t>Ver</w:t>
          </w:r>
          <w:r w:rsidRPr="00A20230">
            <w:rPr>
              <w:rFonts w:ascii="Calibri" w:eastAsia="Calibri" w:hAnsi="Calibri" w:cs="Calibri"/>
              <w:sz w:val="16"/>
              <w:szCs w:val="16"/>
            </w:rPr>
            <w:t xml:space="preserve"> </w:t>
          </w:r>
          <w:r w:rsidRPr="008035CF">
            <w:rPr>
              <w:rFonts w:ascii="Calibri" w:eastAsia="Calibri" w:hAnsi="Calibri" w:cs="Calibri"/>
              <w:bCs/>
            </w:rPr>
            <w:t>:</w:t>
          </w:r>
          <w:r w:rsidRPr="008035CF">
            <w:rPr>
              <w:rFonts w:ascii="Calibri" w:eastAsia="Calibri" w:hAnsi="Calibri" w:cs="Calibri"/>
              <w:b/>
            </w:rPr>
            <w:t xml:space="preserve"> </w:t>
          </w:r>
          <w:r w:rsidRPr="008035CF">
            <w:rPr>
              <w:rFonts w:ascii="Calibri" w:eastAsia="Calibri" w:hAnsi="Calibri" w:cs="Calibri"/>
              <w:b/>
              <w:bCs/>
            </w:rPr>
            <w:t>DRAFT</w:t>
          </w:r>
        </w:p>
      </w:tc>
    </w:tr>
  </w:tbl>
  <w:bookmarkEnd w:id="0"/>
  <w:p w14:paraId="3A8D8CB6" w14:textId="31ADD0DC" w:rsidR="00522430" w:rsidRPr="004074EE" w:rsidRDefault="00000000" w:rsidP="00C0038D">
    <w:pPr>
      <w:rPr>
        <w:sz w:val="16"/>
        <w:szCs w:val="16"/>
      </w:rPr>
    </w:pPr>
    <w:r>
      <w:rPr>
        <w:noProof/>
      </w:rPr>
      <w:drawing>
        <wp:anchor distT="0" distB="0" distL="114300" distR="114300" simplePos="0" relativeHeight="251662336" behindDoc="0" locked="0" layoutInCell="1" allowOverlap="1" wp14:anchorId="11090D1D" wp14:editId="2348CF94">
          <wp:simplePos x="0" y="0"/>
          <wp:positionH relativeFrom="column">
            <wp:posOffset>-124460</wp:posOffset>
          </wp:positionH>
          <wp:positionV relativeFrom="paragraph">
            <wp:posOffset>-225425</wp:posOffset>
          </wp:positionV>
          <wp:extent cx="987425" cy="191770"/>
          <wp:effectExtent l="0" t="0" r="3175" b="0"/>
          <wp:wrapNone/>
          <wp:docPr id="272522525" name="Picture 1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Picture 1"/>
                  <pic:cNvPicPr>
                    <a:picLocks noChangeAspect="1" noChangeArrowheads="1"/>
                  </pic:cNvPicPr>
                </pic:nvPicPr>
                <pic:blipFill rotWithShape="1">
                  <a:blip r:embed="rId2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rcRect l="22850" t="42357" r="23877" b="43013"/>
                  <a:stretch>
                    <a:fillRect/>
                  </a:stretch>
                </pic:blipFill>
                <pic:spPr bwMode="auto">
                  <a:xfrm>
                    <a:off x="0" y="0"/>
                    <a:ext cx="987425" cy="191770"/>
                  </a:xfrm>
                  <a:prstGeom prst="rect">
                    <a:avLst/>
                  </a:prstGeom>
                  <a:noFill/>
                  <a:ln>
                    <a:noFill/>
                  </a:ln>
                  <a:extLst>
                    <a:ext uri="{53640926-AAD7-44D8-BBD7-CCE9431645EC}">
                      <a14:shadowObscured xmlns:a14="http://schemas.microsoft.com/office/drawing/2010/main"/>
                    </a:ext>
                  </a:extLst>
                </pic:spPr>
              </pic:pic>
            </a:graphicData>
          </a:graphic>
        </wp:anchor>
      </w:drawing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1298035A"/>
    <w:multiLevelType w:val="hybridMultilevel"/>
    <w:tmpl w:val="A3B02D1E"/>
    <w:lvl w:ilvl="0" w:tplc="3E9A24C0">
      <w:start w:val="1"/>
      <w:numFmt w:val="bullet"/>
      <w:lvlText w:val="●"/>
      <w:lvlJc w:val="left"/>
      <w:pPr>
        <w:ind w:left="720" w:hanging="360"/>
      </w:pPr>
    </w:lvl>
    <w:lvl w:ilvl="1" w:tplc="26248F2A">
      <w:start w:val="1"/>
      <w:numFmt w:val="bullet"/>
      <w:lvlText w:val="○"/>
      <w:lvlJc w:val="left"/>
      <w:pPr>
        <w:ind w:left="1440" w:hanging="360"/>
      </w:pPr>
    </w:lvl>
    <w:lvl w:ilvl="2" w:tplc="D3C48D08">
      <w:start w:val="1"/>
      <w:numFmt w:val="bullet"/>
      <w:lvlText w:val="■"/>
      <w:lvlJc w:val="left"/>
      <w:pPr>
        <w:ind w:left="2160" w:hanging="360"/>
      </w:pPr>
    </w:lvl>
    <w:lvl w:ilvl="3" w:tplc="10A2765A">
      <w:start w:val="1"/>
      <w:numFmt w:val="bullet"/>
      <w:lvlText w:val="●"/>
      <w:lvlJc w:val="left"/>
      <w:pPr>
        <w:ind w:left="2880" w:hanging="360"/>
      </w:pPr>
    </w:lvl>
    <w:lvl w:ilvl="4" w:tplc="D11221CE">
      <w:start w:val="1"/>
      <w:numFmt w:val="bullet"/>
      <w:lvlText w:val="○"/>
      <w:lvlJc w:val="left"/>
      <w:pPr>
        <w:ind w:left="3600" w:hanging="360"/>
      </w:pPr>
    </w:lvl>
    <w:lvl w:ilvl="5" w:tplc="1C60DA0C">
      <w:start w:val="1"/>
      <w:numFmt w:val="bullet"/>
      <w:lvlText w:val="■"/>
      <w:lvlJc w:val="left"/>
      <w:pPr>
        <w:ind w:left="4320" w:hanging="360"/>
      </w:pPr>
    </w:lvl>
    <w:lvl w:ilvl="6" w:tplc="7E089488">
      <w:start w:val="1"/>
      <w:numFmt w:val="bullet"/>
      <w:lvlText w:val="●"/>
      <w:lvlJc w:val="left"/>
      <w:pPr>
        <w:ind w:left="5040" w:hanging="360"/>
      </w:pPr>
    </w:lvl>
    <w:lvl w:ilvl="7" w:tplc="B24CAB60">
      <w:start w:val="1"/>
      <w:numFmt w:val="bullet"/>
      <w:lvlText w:val="●"/>
      <w:lvlJc w:val="left"/>
      <w:pPr>
        <w:ind w:left="5760" w:hanging="360"/>
      </w:pPr>
    </w:lvl>
    <w:lvl w:ilvl="8" w:tplc="F72C0C38">
      <w:start w:val="1"/>
      <w:numFmt w:val="bullet"/>
      <w:lvlText w:val="●"/>
      <w:lvlJc w:val="left"/>
      <w:pPr>
        <w:ind w:left="6480" w:hanging="360"/>
      </w:pPr>
    </w:lvl>
  </w:abstractNum>
  <w:abstractNum w:abstractNumId="1" w15:restartNumberingAfterBreak="0">
    <w:nsid w:val="154B1930"/>
    <w:multiLevelType w:val="hybridMultilevel"/>
    <w:tmpl w:val="EA8C88A2"/>
    <w:lvl w:ilvl="0" w:tplc="4B1E52F0">
      <w:start w:val="1"/>
      <w:numFmt w:val="decimal"/>
      <w:lvlText w:val="%1."/>
      <w:lvlJc w:val="left"/>
    </w:lvl>
    <w:lvl w:ilvl="1" w:tplc="4E78ACA2">
      <w:numFmt w:val="decimal"/>
      <w:lvlText w:val=""/>
      <w:lvlJc w:val="left"/>
    </w:lvl>
    <w:lvl w:ilvl="2" w:tplc="778A7640">
      <w:numFmt w:val="decimal"/>
      <w:lvlText w:val=""/>
      <w:lvlJc w:val="left"/>
    </w:lvl>
    <w:lvl w:ilvl="3" w:tplc="132AA32C">
      <w:numFmt w:val="decimal"/>
      <w:lvlText w:val=""/>
      <w:lvlJc w:val="left"/>
    </w:lvl>
    <w:lvl w:ilvl="4" w:tplc="52E0D9FA">
      <w:numFmt w:val="decimal"/>
      <w:lvlText w:val=""/>
      <w:lvlJc w:val="left"/>
    </w:lvl>
    <w:lvl w:ilvl="5" w:tplc="07E8AAC2">
      <w:numFmt w:val="decimal"/>
      <w:lvlText w:val=""/>
      <w:lvlJc w:val="left"/>
    </w:lvl>
    <w:lvl w:ilvl="6" w:tplc="66D6AC36">
      <w:numFmt w:val="decimal"/>
      <w:lvlText w:val=""/>
      <w:lvlJc w:val="left"/>
    </w:lvl>
    <w:lvl w:ilvl="7" w:tplc="04801E96">
      <w:numFmt w:val="decimal"/>
      <w:lvlText w:val=""/>
      <w:lvlJc w:val="left"/>
    </w:lvl>
    <w:lvl w:ilvl="8" w:tplc="D206B796">
      <w:numFmt w:val="decimal"/>
      <w:lvlText w:val=""/>
      <w:lvlJc w:val="left"/>
    </w:lvl>
  </w:abstractNum>
  <w:num w:numId="1" w16cid:durableId="1130896896">
    <w:abstractNumId w:val="0"/>
    <w:lvlOverride w:ilvl="0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isplayBackgroundShape/>
  <w:defaultTabStop w:val="720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433AE1"/>
    <w:rsid w:val="000B303D"/>
    <w:rsid w:val="001B0C25"/>
    <w:rsid w:val="002325F2"/>
    <w:rsid w:val="00286952"/>
    <w:rsid w:val="0034733B"/>
    <w:rsid w:val="003B7342"/>
    <w:rsid w:val="004137D6"/>
    <w:rsid w:val="00433AE1"/>
    <w:rsid w:val="00522430"/>
    <w:rsid w:val="005A6F39"/>
    <w:rsid w:val="00675692"/>
    <w:rsid w:val="00715928"/>
    <w:rsid w:val="007B736C"/>
    <w:rsid w:val="00865DA3"/>
    <w:rsid w:val="00880834"/>
    <w:rsid w:val="008B48AB"/>
    <w:rsid w:val="009045F7"/>
    <w:rsid w:val="00953DF2"/>
    <w:rsid w:val="00974D3F"/>
    <w:rsid w:val="00997218"/>
    <w:rsid w:val="009A32EF"/>
    <w:rsid w:val="00A20230"/>
    <w:rsid w:val="00A50870"/>
    <w:rsid w:val="00AD5A6C"/>
    <w:rsid w:val="00B44EDD"/>
    <w:rsid w:val="00C51BB8"/>
    <w:rsid w:val="00C84F50"/>
    <w:rsid w:val="00C96049"/>
    <w:rsid w:val="00E10D5A"/>
    <w:rsid w:val="00E25461"/>
    <w:rsid w:val="00EA74E3"/>
    <w:rsid w:val="00F12B2D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0C6FC5D1"/>
  <w15:docId w15:val="{790255BA-E0AD-429B-827F-B589765C1BCC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Pr>
      <w:rFonts w:ascii="Calibri" w:hAnsi="Calibri"/>
      <w:sz w:val="22"/>
    </w:rPr>
  </w:style>
  <w:style w:type="paragraph" w:styleId="Heading1">
    <w:name w:val="heading 1"/>
    <w:uiPriority w:val="9"/>
    <w:qFormat/>
    <w:pPr>
      <w:outlineLvl w:val="0"/>
    </w:pPr>
    <w:rPr>
      <w:color w:val="2E74B5"/>
      <w:sz w:val="32"/>
      <w:szCs w:val="32"/>
    </w:rPr>
  </w:style>
  <w:style w:type="paragraph" w:styleId="Heading2">
    <w:name w:val="heading 2"/>
    <w:uiPriority w:val="9"/>
    <w:semiHidden/>
    <w:unhideWhenUsed/>
    <w:qFormat/>
    <w:pPr>
      <w:outlineLvl w:val="1"/>
    </w:pPr>
    <w:rPr>
      <w:color w:val="2E74B5"/>
      <w:sz w:val="26"/>
      <w:szCs w:val="26"/>
    </w:rPr>
  </w:style>
  <w:style w:type="paragraph" w:styleId="Heading3">
    <w:name w:val="heading 3"/>
    <w:uiPriority w:val="9"/>
    <w:semiHidden/>
    <w:unhideWhenUsed/>
    <w:qFormat/>
    <w:pPr>
      <w:outlineLvl w:val="2"/>
    </w:pPr>
    <w:rPr>
      <w:color w:val="1F4D78"/>
      <w:sz w:val="24"/>
      <w:szCs w:val="24"/>
    </w:rPr>
  </w:style>
  <w:style w:type="paragraph" w:styleId="Heading4">
    <w:name w:val="heading 4"/>
    <w:uiPriority w:val="9"/>
    <w:semiHidden/>
    <w:unhideWhenUsed/>
    <w:qFormat/>
    <w:pPr>
      <w:outlineLvl w:val="3"/>
    </w:pPr>
    <w:rPr>
      <w:i/>
      <w:iCs/>
      <w:color w:val="2E74B5"/>
    </w:rPr>
  </w:style>
  <w:style w:type="paragraph" w:styleId="Heading5">
    <w:name w:val="heading 5"/>
    <w:uiPriority w:val="9"/>
    <w:semiHidden/>
    <w:unhideWhenUsed/>
    <w:qFormat/>
    <w:pPr>
      <w:outlineLvl w:val="4"/>
    </w:pPr>
    <w:rPr>
      <w:color w:val="2E74B5"/>
    </w:rPr>
  </w:style>
  <w:style w:type="paragraph" w:styleId="Heading6">
    <w:name w:val="heading 6"/>
    <w:uiPriority w:val="9"/>
    <w:semiHidden/>
    <w:unhideWhenUsed/>
    <w:qFormat/>
    <w:pPr>
      <w:outlineLvl w:val="5"/>
    </w:pPr>
    <w:rPr>
      <w:color w:val="1F4D7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Title">
    <w:name w:val="Title"/>
    <w:uiPriority w:val="10"/>
    <w:qFormat/>
    <w:rPr>
      <w:sz w:val="56"/>
      <w:szCs w:val="56"/>
    </w:rPr>
  </w:style>
  <w:style w:type="paragraph" w:customStyle="1" w:styleId="Strong1">
    <w:name w:val="Strong1"/>
    <w:qFormat/>
    <w:rPr>
      <w:b/>
      <w:bCs/>
    </w:rPr>
  </w:style>
  <w:style w:type="paragraph" w:styleId="ListParagraph">
    <w:name w:val="List Paragraph"/>
    <w:qFormat/>
  </w:style>
  <w:style w:type="character" w:styleId="Hyperlink">
    <w:name w:val="Hyperlink"/>
    <w:uiPriority w:val="99"/>
    <w:unhideWhenUsed/>
    <w:rPr>
      <w:color w:val="0563C1"/>
      <w:u w:val="single"/>
    </w:rPr>
  </w:style>
  <w:style w:type="character" w:styleId="FootnoteReference">
    <w:name w:val="footnote reference"/>
    <w:uiPriority w:val="99"/>
    <w:semiHidden/>
    <w:unhideWhenUsed/>
    <w:rPr>
      <w:vertAlign w:val="superscript"/>
    </w:rPr>
  </w:style>
  <w:style w:type="paragraph" w:styleId="FootnoteText">
    <w:name w:val="footnote text"/>
    <w:link w:val="FootnoteTextChar"/>
    <w:uiPriority w:val="99"/>
    <w:semiHidden/>
    <w:unhideWhenUsed/>
  </w:style>
  <w:style w:type="character" w:customStyle="1" w:styleId="FootnoteTextChar">
    <w:name w:val="Footnote Text Char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uiPriority w:val="99"/>
    <w:semiHidden/>
    <w:unhideWhenUsed/>
    <w:rPr>
      <w:vertAlign w:val="superscript"/>
    </w:rPr>
  </w:style>
  <w:style w:type="paragraph" w:styleId="EndnoteText">
    <w:name w:val="endnote text"/>
    <w:link w:val="EndnoteTextChar"/>
    <w:uiPriority w:val="99"/>
    <w:semiHidden/>
    <w:unhideWhenUsed/>
  </w:style>
  <w:style w:type="character" w:customStyle="1" w:styleId="EndnoteTextChar">
    <w:name w:val="Endnote Text Char"/>
    <w:link w:val="EndnoteText"/>
    <w:uiPriority w:val="99"/>
    <w:semiHidden/>
    <w:unhideWhenUsed/>
    <w:rPr>
      <w:sz w:val="20"/>
      <w:szCs w:val="20"/>
    </w:rPr>
  </w:style>
  <w:style w:type="paragraph" w:styleId="Header">
    <w:name w:val="header"/>
    <w:basedOn w:val="Normal"/>
    <w:link w:val="HeaderChar"/>
    <w:uiPriority w:val="99"/>
    <w:unhideWhenUsed/>
    <w:rsid w:val="002325F2"/>
    <w:pPr>
      <w:tabs>
        <w:tab w:val="center" w:pos="4680"/>
        <w:tab w:val="right" w:pos="9360"/>
      </w:tabs>
    </w:pPr>
  </w:style>
  <w:style w:type="character" w:customStyle="1" w:styleId="HeaderChar">
    <w:name w:val="Header Char"/>
    <w:basedOn w:val="DefaultParagraphFont"/>
    <w:link w:val="Header"/>
    <w:uiPriority w:val="99"/>
    <w:rsid w:val="002325F2"/>
  </w:style>
  <w:style w:type="paragraph" w:styleId="Footer">
    <w:name w:val="footer"/>
    <w:basedOn w:val="Normal"/>
    <w:link w:val="FooterChar"/>
    <w:uiPriority w:val="99"/>
    <w:unhideWhenUsed/>
    <w:rsid w:val="002325F2"/>
    <w:pPr>
      <w:tabs>
        <w:tab w:val="center" w:pos="4680"/>
        <w:tab w:val="right" w:pos="9360"/>
      </w:tabs>
    </w:pPr>
  </w:style>
  <w:style w:type="character" w:customStyle="1" w:styleId="FooterChar">
    <w:name w:val="Footer Char"/>
    <w:basedOn w:val="DefaultParagraphFont"/>
    <w:link w:val="Footer"/>
    <w:uiPriority w:val="99"/>
    <w:rsid w:val="002325F2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oter" Target="footer1.xml"/><Relationship Id="rId3" Type="http://schemas.openxmlformats.org/officeDocument/2006/relationships/settings" Target="settings.xml"/><Relationship Id="rId7" Type="http://schemas.openxmlformats.org/officeDocument/2006/relationships/header" Target="header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10" Type="http://schemas.openxmlformats.org/officeDocument/2006/relationships/theme" Target="theme/theme1.xml"/><Relationship Id="rId4" Type="http://schemas.openxmlformats.org/officeDocument/2006/relationships/webSettings" Target="webSettings.xml"/><Relationship Id="rId9" Type="http://schemas.openxmlformats.org/officeDocument/2006/relationships/fontTable" Target="fontTable.xml"/></Relationships>
</file>

<file path=word/_rels/header1.xml.rels><?xml version='1.0' encoding='UTF-8' standalone='yes'?>
<Relationships xmlns="http://schemas.openxmlformats.org/package/2006/relationships"><Relationship Id="rId2" Type="http://schemas.openxmlformats.org/officeDocument/2006/relationships/image" Target="media/image2.png"/><Relationship Id="rId1" Type="http://schemas.openxmlformats.org/officeDocument/2006/relationships/image" Target="media/image1.jp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57</TotalTime>
  <Pages>9</Pages>
  <Words>2723</Words>
  <Characters>15526</Characters>
  <Application>Microsoft Office Word</Application>
  <DocSecurity>0</DocSecurity>
  <Lines>129</Lines>
  <Paragraphs>36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PP-QC-AMVR-a02.1-001/2025</vt:lpstr>
    </vt:vector>
  </TitlesOfParts>
  <Company/>
  <LinksUpToDate>false</LinksUpToDate>
  <CharactersWithSpaces>18213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PP-QC-AMVR-a02.1-001/2025</dc:title>
  <dc:creator>Purely Plant GmbH</dc:creator>
  <cp:lastModifiedBy>Blagoj Nikolov</cp:lastModifiedBy>
  <cp:revision>22</cp:revision>
  <cp:lastPrinted>2026-06-18T13:51:00Z</cp:lastPrinted>
  <dcterms:created xsi:type="dcterms:W3CDTF">2026-06-18T08:25:00Z</dcterms:created>
  <dcterms:modified xsi:type="dcterms:W3CDTF">2026-06-18T13:52:00Z</dcterms:modified>
</cp:coreProperties>
</file>