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Sheet ISE-AT-02: Recovery Events Finished Within 300 s</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Test ID</w:t>
            </w:r>
          </w:p>
        </w:tc>
        <w:tc>
          <w:tcPr>
            <w:tcW w:type="dxa" w:w="5100"/>
          </w:tcPr>
          <w:p>
            <w:r>
              <w:rPr>
                <w:b/>
              </w:rPr>
            </w:r>
            <w:r>
              <w:rPr>
                <w:b/>
              </w:rPr>
              <w:t>ISE-AT-02</w:t>
            </w:r>
          </w:p>
        </w:tc>
      </w:tr>
      <w:tr>
        <w:tc>
          <w:tcPr>
            <w:tcW w:type="dxa" w:w="5100"/>
          </w:tcPr>
          <w:p>
            <w:r/>
            <w:r>
              <w:rPr>
                <w:b/>
              </w:rPr>
              <w:t>Test name</w:t>
            </w:r>
          </w:p>
        </w:tc>
        <w:tc>
          <w:tcPr>
            <w:tcW w:type="dxa" w:w="5100"/>
          </w:tcPr>
          <w:p>
            <w:r/>
            <w:r>
              <w:t>≥95% of recovery events finished within 300 s</w:t>
            </w:r>
          </w:p>
        </w:tc>
      </w:tr>
      <w:tr>
        <w:tc>
          <w:tcPr>
            <w:tcW w:type="dxa" w:w="5100"/>
          </w:tcPr>
          <w:p>
            <w:r/>
            <w:r>
              <w:rPr>
                <w:b/>
              </w:rPr>
              <w:t>Requirement tested</w:t>
            </w:r>
          </w:p>
        </w:tc>
        <w:tc>
          <w:tcPr>
            <w:tcW w:type="dxa" w:w="5100"/>
          </w:tcPr>
          <w:p>
            <w:r/>
            <w:r>
              <w:rPr>
                <w:b/>
              </w:rPr>
              <w:t>S6:</w:t>
            </w:r>
            <w:r>
              <w:t xml:space="preserve"> Complete ≥95% of recovery events within 300 s.</w:t>
            </w:r>
          </w:p>
        </w:tc>
      </w:tr>
      <w:tr>
        <w:tc>
          <w:tcPr>
            <w:tcW w:type="dxa" w:w="5100"/>
          </w:tcPr>
          <w:p>
            <w:r/>
            <w:r>
              <w:rPr>
                <w:b/>
              </w:rPr>
              <w:t>Department / owner</w:t>
            </w:r>
          </w:p>
        </w:tc>
        <w:tc>
          <w:tcPr>
            <w:tcW w:type="dxa" w:w="5100"/>
          </w:tcPr>
          <w:p>
            <w:r/>
            <w:r>
              <w:t>ISE / Hattan Yamani (test writer)</w:t>
            </w:r>
          </w:p>
        </w:tc>
      </w:tr>
      <w:tr>
        <w:tc>
          <w:tcPr>
            <w:tcW w:type="dxa" w:w="5100"/>
          </w:tcPr>
          <w:p>
            <w:r/>
            <w:r>
              <w:rPr>
                <w:b/>
              </w:rPr>
              <w:t>Test type</w:t>
            </w:r>
          </w:p>
        </w:tc>
        <w:tc>
          <w:tcPr>
            <w:tcW w:type="dxa" w:w="5100"/>
          </w:tcPr>
          <w:p>
            <w:r/>
            <w:r>
              <w:t>☑ Black box: run recoveries and read the timer and logs.</w:t>
            </w:r>
          </w:p>
        </w:tc>
      </w:tr>
      <w:tr>
        <w:tc>
          <w:tcPr>
            <w:tcW w:type="dxa" w:w="5100"/>
          </w:tcPr>
          <w:p>
            <w:r/>
            <w:r>
              <w:rPr>
                <w:b/>
              </w:rPr>
              <w:t>Tester</w:t>
            </w:r>
          </w:p>
        </w:tc>
        <w:tc>
          <w:tcPr>
            <w:tcW w:type="dxa" w:w="5100"/>
          </w:tcPr>
          <w:p>
            <w:r/>
            <w:r>
              <w:t>____________________</w:t>
            </w:r>
          </w:p>
        </w:tc>
      </w:tr>
      <w:tr>
        <w:tc>
          <w:tcPr>
            <w:tcW w:type="dxa" w:w="5100"/>
          </w:tcPr>
          <w:p>
            <w:r/>
            <w:r>
              <w:rPr>
                <w:b/>
              </w:rPr>
              <w:t>Witness</w:t>
            </w:r>
          </w:p>
        </w:tc>
        <w:tc>
          <w:tcPr>
            <w:tcW w:type="dxa" w:w="5100"/>
          </w:tcPr>
          <w:p>
            <w:r/>
            <w:r>
              <w:t>____________________</w:t>
            </w:r>
          </w:p>
        </w:tc>
      </w:tr>
      <w:tr>
        <w:tc>
          <w:tcPr>
            <w:tcW w:type="dxa" w:w="5100"/>
          </w:tcPr>
          <w:p>
            <w:r/>
            <w:r>
              <w:rPr>
                <w:b/>
              </w:rPr>
              <w:t>Date and time</w:t>
            </w:r>
          </w:p>
        </w:tc>
        <w:tc>
          <w:tcPr>
            <w:tcW w:type="dxa" w:w="5100"/>
          </w:tcPr>
          <w:p>
            <w:r/>
            <w:r>
              <w:t>____________________</w:t>
            </w:r>
          </w:p>
        </w:tc>
      </w:tr>
      <w:tr>
        <w:tc>
          <w:tcPr>
            <w:tcW w:type="dxa" w:w="5100"/>
          </w:tcPr>
          <w:p>
            <w:r/>
            <w:r>
              <w:rPr>
                <w:b/>
              </w:rPr>
              <w:t>Software version</w:t>
            </w:r>
          </w:p>
        </w:tc>
        <w:tc>
          <w:tcPr>
            <w:tcW w:type="dxa" w:w="5100"/>
          </w:tcPr>
          <w:p>
            <w:r>
              <w:rPr>
                <w:rFonts w:ascii="Arial" w:hAnsi="Arial" w:eastAsia="Arial"/>
                <w:b w:val="1"/>
                <w:i w:val="0"/>
                <w:color w:val="1B7F4B"/>
                <w:sz w:val="16"/>
                <w:u w:val="none"/>
              </w:rPr>
              <w:t xml:space="preserve">sim v0.9 (commit: see repo); redosing v0.9; chemistry = PLACEHOLDER; batch seed 261</w:t>
            </w:r>
          </w:p>
        </w:tc>
      </w:tr>
      <w:tr>
        <w:tc>
          <w:tcPr>
            <w:tcW w:type="dxa" w:w="5100"/>
          </w:tcPr>
          <w:p>
            <w:r/>
            <w:r>
              <w:rPr>
                <w:b/>
              </w:rPr>
              <w:t>Time needed</w:t>
            </w:r>
          </w:p>
        </w:tc>
        <w:tc>
          <w:tcPr>
            <w:tcW w:type="dxa" w:w="5100"/>
          </w:tcPr>
          <w:p>
            <w:r/>
            <w:r>
              <w:t>About 20 minutes (uses the same 600-event batch as ISE-AT-01)</w:t>
            </w:r>
          </w:p>
        </w:tc>
      </w:tr>
    </w:tbl>
    <w:p/>
    <w:p>
      <w:pPr>
        <w:pStyle w:val="Heading2"/>
      </w:pPr>
      <w:r>
        <w:t>1. What this test proves (in one sentence)</w:t>
      </w:r>
    </w:p>
    <w:p>
      <w:r>
        <w:t>When an attack or fault upsets the tank, the system brings it back to a safe pH within 5 minutes in at least 95 out of every 100 cases, and the recovery process is statistically stable.</w:t>
      </w:r>
    </w:p>
    <w:p>
      <w:pPr>
        <w:pStyle w:val="Heading2"/>
      </w:pPr>
      <w:r>
        <w:t>2. Words used on this sheet</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Word</w:t>
            </w:r>
          </w:p>
        </w:tc>
        <w:tc>
          <w:tcPr>
            <w:tcW w:type="dxa" w:w="5100"/>
          </w:tcPr>
          <w:p>
            <w:r>
              <w:rPr>
                <w:b/>
              </w:rPr>
            </w:r>
            <w:r>
              <w:rPr>
                <w:b/>
              </w:rPr>
              <w:t>Meaning</w:t>
            </w:r>
          </w:p>
        </w:tc>
      </w:tr>
      <w:tr>
        <w:tc>
          <w:tcPr>
            <w:tcW w:type="dxa" w:w="5100"/>
          </w:tcPr>
          <w:p>
            <w:r/>
            <w:r>
              <w:rPr>
                <w:b/>
              </w:rPr>
              <w:t>Recovery event</w:t>
            </w:r>
          </w:p>
        </w:tc>
        <w:tc>
          <w:tcPr>
            <w:tcW w:type="dxa" w:w="5100"/>
          </w:tcPr>
          <w:p>
            <w:r/>
            <w:r>
              <w:t>From "unsafe event confirmed" until the pH is back in the target band.</w:t>
            </w:r>
          </w:p>
        </w:tc>
      </w:tr>
      <w:tr>
        <w:tc>
          <w:tcPr>
            <w:tcW w:type="dxa" w:w="5100"/>
          </w:tcPr>
          <w:p>
            <w:r/>
            <w:r>
              <w:rPr>
                <w:b/>
              </w:rPr>
              <w:t>Target band</w:t>
            </w:r>
          </w:p>
        </w:tc>
        <w:tc>
          <w:tcPr>
            <w:tcW w:type="dxa" w:w="5100"/>
          </w:tcPr>
          <w:p>
            <w:r/>
            <w:r>
              <w:t>pH 6.0–8.5.</w:t>
            </w:r>
          </w:p>
        </w:tc>
      </w:tr>
      <w:tr>
        <w:tc>
          <w:tcPr>
            <w:tcW w:type="dxa" w:w="5100"/>
          </w:tcPr>
          <w:p>
            <w:r/>
            <w:r>
              <w:rPr>
                <w:b/>
              </w:rPr>
              <w:t>Recovery time</w:t>
            </w:r>
          </w:p>
        </w:tc>
        <w:tc>
          <w:tcPr>
            <w:tcW w:type="dxa" w:w="5100"/>
          </w:tcPr>
          <w:p>
            <w:r/>
            <w:r>
              <w:t xml:space="preserve">Seconds from "event confirmed" to the first moment pH enters 6.0–8.5 </w:t>
            </w:r>
            <w:r>
              <w:rPr>
                <w:b/>
              </w:rPr>
              <w:t>and then stays inside for at least 60 s</w:t>
            </w:r>
            <w:r>
              <w:t>. (Staying inside stops a pH that briefly passes through the band from counting.)</w:t>
            </w:r>
          </w:p>
        </w:tc>
      </w:tr>
      <w:tr>
        <w:tc>
          <w:tcPr>
            <w:tcW w:type="dxa" w:w="5100"/>
          </w:tcPr>
          <w:p>
            <w:r/>
            <w:r>
              <w:rPr>
                <w:b/>
              </w:rPr>
              <w:t>Accepted event</w:t>
            </w:r>
          </w:p>
        </w:tc>
        <w:tc>
          <w:tcPr>
            <w:tcW w:type="dxa" w:w="5100"/>
          </w:tcPr>
          <w:p>
            <w:r/>
            <w:r>
              <w:t xml:space="preserve">An event the MILP handled. Events that ESCALATE to the operator are counted separately and listed; they count as </w:t>
            </w:r>
            <w:r>
              <w:rPr>
                <w:b/>
              </w:rPr>
              <w:t>not</w:t>
            </w:r>
            <w:r>
              <w:t xml:space="preserve"> finished within 300 s.</w:t>
            </w:r>
          </w:p>
        </w:tc>
      </w:tr>
      <w:tr>
        <w:tc>
          <w:tcPr>
            <w:tcW w:type="dxa" w:w="5100"/>
          </w:tcPr>
          <w:p>
            <w:r/>
            <w:r>
              <w:rPr>
                <w:b/>
              </w:rPr>
              <w:t>I-MR chart</w:t>
            </w:r>
          </w:p>
        </w:tc>
        <w:tc>
          <w:tcPr>
            <w:tcW w:type="dxa" w:w="5100"/>
          </w:tcPr>
          <w:p>
            <w:r/>
            <w:r>
              <w:t>A quality-control chart of recovery time per event (I) and the change between events (MR). Points inside the limits mean the process is stable.</w:t>
            </w:r>
          </w:p>
        </w:tc>
      </w:tr>
    </w:tbl>
    <w:p/>
    <w:p>
      <w:pPr>
        <w:pStyle w:val="Heading2"/>
      </w:pPr>
      <w:r>
        <w:t>3. Setup checklist (tick each before starting)</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w:t>
            </w:r>
          </w:p>
        </w:tc>
        <w:tc>
          <w:tcPr>
            <w:tcW w:type="dxa" w:w="5100"/>
          </w:tcPr>
          <w:p>
            <w:r>
              <w:rPr>
                <w:b/>
              </w:rPr>
            </w:r>
            <w:r>
              <w:rPr>
                <w:b/>
              </w:rPr>
              <w:t>Item</w:t>
            </w:r>
          </w:p>
        </w:tc>
      </w:tr>
      <w:tr>
        <w:tc>
          <w:tcPr>
            <w:tcW w:type="dxa" w:w="5100"/>
          </w:tcPr>
          <w:p>
            <w:r/>
            <w:r>
              <w:t>☐</w:t>
            </w:r>
          </w:p>
        </w:tc>
        <w:tc>
          <w:tcPr>
            <w:tcW w:type="dxa" w:w="5100"/>
          </w:tcPr>
          <w:p>
            <w:r/>
            <w:r>
              <w:t xml:space="preserve">ISE-AT-01 batch file </w:t>
            </w:r>
            <w:r>
              <w:rPr>
                <w:rFonts w:ascii="Consolas" w:hAnsi="Consolas"/>
              </w:rPr>
              <w:t>ISE-AT-01_batch.csv</w:t>
            </w:r>
            <w:r>
              <w:t xml:space="preserve"> exists (600 events), or run it now (step 2).</w:t>
            </w:r>
          </w:p>
        </w:tc>
      </w:tr>
      <w:tr>
        <w:tc>
          <w:tcPr>
            <w:tcW w:type="dxa" w:w="5100"/>
          </w:tcPr>
          <w:p>
            <w:r/>
            <w:r>
              <w:t>☐</w:t>
            </w:r>
          </w:p>
        </w:tc>
        <w:tc>
          <w:tcPr>
            <w:tcW w:type="dxa" w:w="5100"/>
          </w:tcPr>
          <w:p>
            <w:r/>
            <w:r>
              <w:t>Pi, gateway, MILP, simulator and HMI are running in live mode. The HMI shows the recovery timer.</w:t>
            </w:r>
          </w:p>
        </w:tc>
      </w:tr>
      <w:tr>
        <w:tc>
          <w:tcPr>
            <w:tcW w:type="dxa" w:w="5100"/>
          </w:tcPr>
          <w:p>
            <w:r/>
            <w:r>
              <w:t>☐</w:t>
            </w:r>
          </w:p>
        </w:tc>
        <w:tc>
          <w:tcPr>
            <w:tcW w:type="dxa" w:w="5100"/>
          </w:tcPr>
          <w:p>
            <w:r/>
            <w:r>
              <w:t>Screen recording is running.</w:t>
            </w:r>
          </w:p>
        </w:tc>
      </w:tr>
    </w:tbl>
    <w:p/>
    <w:p>
      <w:pPr>
        <w:pStyle w:val="Heading2"/>
      </w:pPr>
      <w:r>
        <w:t>4. Steps</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r>
              <w:rPr>
                <w:b/>
              </w:rPr>
            </w:r>
            <w:r>
              <w:rPr>
                <w:b/>
              </w:rPr>
              <w:t>Step</w:t>
            </w:r>
          </w:p>
        </w:tc>
        <w:tc>
          <w:tcPr>
            <w:tcW w:type="dxa" w:w="2040"/>
          </w:tcPr>
          <w:p>
            <w:r>
              <w:rPr>
                <w:b/>
              </w:rPr>
            </w:r>
            <w:r>
              <w:rPr>
                <w:b/>
              </w:rPr>
              <w:t>What you do</w:t>
            </w:r>
          </w:p>
        </w:tc>
        <w:tc>
          <w:tcPr>
            <w:tcW w:type="dxa" w:w="2040"/>
          </w:tcPr>
          <w:p>
            <w:r>
              <w:rPr>
                <w:b/>
              </w:rPr>
            </w:r>
            <w:r>
              <w:rPr>
                <w:b/>
              </w:rPr>
              <w:t>Expected result</w:t>
            </w:r>
          </w:p>
        </w:tc>
        <w:tc>
          <w:tcPr>
            <w:tcW w:type="dxa" w:w="2040"/>
          </w:tcPr>
          <w:p>
            <w:r>
              <w:rPr>
                <w:b/>
              </w:rPr>
            </w:r>
            <w:r>
              <w:rPr>
                <w:b/>
              </w:rPr>
              <w:t>Actual result</w:t>
            </w:r>
          </w:p>
        </w:tc>
        <w:tc>
          <w:tcPr>
            <w:tcW w:type="dxa" w:w="2040"/>
          </w:tcPr>
          <w:p>
            <w:r>
              <w:rPr>
                <w:b/>
              </w:rPr>
            </w:r>
            <w:r>
              <w:rPr>
                <w:b/>
              </w:rPr>
              <w:t>Pass / Fail</w:t>
            </w:r>
          </w:p>
        </w:tc>
      </w:tr>
      <w:tr>
        <w:tc>
          <w:tcPr>
            <w:tcW w:type="dxa" w:w="2040"/>
          </w:tcPr>
          <w:p>
            <w:r/>
            <w:r>
              <w:t>1</w:t>
            </w:r>
          </w:p>
        </w:tc>
        <w:tc>
          <w:tcPr>
            <w:tcW w:type="dxa" w:w="2040"/>
          </w:tcPr>
          <w:p>
            <w:r/>
            <w:r>
              <w:rPr>
                <w:b/>
              </w:rPr>
              <w:t>One live recovery.</w:t>
            </w:r>
            <w:r>
              <w:t xml:space="preserve"> Inject a medium acid upset. Watch the HMI recovery timer.</w:t>
            </w:r>
          </w:p>
        </w:tc>
        <w:tc>
          <w:tcPr>
            <w:tcW w:type="dxa" w:w="2040"/>
          </w:tcPr>
          <w:p>
            <w:r/>
            <w:r>
              <w:t>The timer starts at "event confirmed" and stops when pH has been inside 6.0–8.5 for 60 s. Recovery time ≤300 s.</w:t>
            </w:r>
          </w:p>
        </w:tc>
        <w:tc>
          <w:tcPr>
            <w:tcW w:type="dxa" w:w="2040"/>
          </w:tcPr>
          <w:p>
            <w:r>
              <w:rPr>
                <w:rFonts w:ascii="Arial" w:hAnsi="Arial" w:eastAsia="Arial"/>
                <w:b w:val="0"/>
                <w:i w:val="0"/>
                <w:color w:val="7F7F7F"/>
                <w:sz w:val="16"/>
                <w:u w:val="none"/>
              </w:rPr>
              <w:t xml:space="preserve">pending: needs the integrated rig</w:t>
            </w:r>
          </w:p>
        </w:tc>
        <w:tc>
          <w:tcPr>
            <w:tcW w:type="dxa" w:w="2040"/>
          </w:tcPr>
          <w:p>
            <w:r/>
            <w:r>
              <w:t>☐ P ☐ F</w:t>
            </w:r>
          </w:p>
        </w:tc>
      </w:tr>
      <w:tr>
        <w:tc>
          <w:tcPr>
            <w:tcW w:type="dxa" w:w="2040"/>
          </w:tcPr>
          <w:p>
            <w:r/>
            <w:r>
              <w:t>2</w:t>
            </w:r>
          </w:p>
        </w:tc>
        <w:tc>
          <w:tcPr>
            <w:tcW w:type="dxa" w:w="2040"/>
          </w:tcPr>
          <w:p>
            <w:r/>
            <w:r>
              <w:rPr>
                <w:b/>
              </w:rPr>
              <w:t>Batch.</w:t>
            </w:r>
            <w:r>
              <w:t xml:space="preserve"> Use the ISE-AT-01 batch, or run </w:t>
            </w:r>
            <w:r>
              <w:rPr>
                <w:rFonts w:ascii="Consolas" w:hAnsi="Consolas"/>
              </w:rPr>
              <w:t>python -m sim.batch --events 600 --seed 261 --out ISE-AT-02_batch.csv</w:t>
            </w:r>
          </w:p>
        </w:tc>
        <w:tc>
          <w:tcPr>
            <w:tcW w:type="dxa" w:w="2040"/>
          </w:tcPr>
          <w:p>
            <w:r/>
            <w:r>
              <w:t xml:space="preserve">600 rows, each with a </w:t>
            </w:r>
            <w:r>
              <w:rPr>
                <w:rFonts w:ascii="Consolas" w:hAnsi="Consolas"/>
              </w:rPr>
              <w:t>recovery_time_s</w:t>
            </w:r>
            <w:r>
              <w:t xml:space="preserve"> column.</w:t>
            </w:r>
          </w:p>
        </w:tc>
        <w:tc>
          <w:tcPr>
            <w:tcW w:type="dxa" w:w="2040"/>
          </w:tcPr>
          <w:p>
            <w:r>
              <w:rPr>
                <w:rFonts w:ascii="Arial" w:hAnsi="Arial" w:eastAsia="Arial"/>
                <w:b w:val="1"/>
                <w:i w:val="0"/>
                <w:color w:val="1B7F4B"/>
                <w:sz w:val="16"/>
                <w:u w:val="none"/>
              </w:rPr>
              <w:t xml:space="preserve">Rows: 600</w:t>
            </w:r>
          </w:p>
        </w:tc>
        <w:tc>
          <w:tcPr>
            <w:tcW w:type="dxa" w:w="2040"/>
          </w:tcPr>
          <w:p>
            <w:r>
              <w:rPr>
                <w:rFonts w:ascii="Arial" w:hAnsi="Arial" w:eastAsia="Arial"/>
                <w:b w:val="1"/>
                <w:i w:val="0"/>
                <w:color w:val="1B7F4B"/>
                <w:sz w:val="16"/>
                <w:u w:val="none"/>
              </w:rPr>
              <w:t xml:space="preserve">☑ P ☐ F</w:t>
            </w:r>
          </w:p>
        </w:tc>
      </w:tr>
      <w:tr>
        <w:tc>
          <w:tcPr>
            <w:tcW w:type="dxa" w:w="2040"/>
          </w:tcPr>
          <w:p>
            <w:r/>
            <w:r>
              <w:t>3</w:t>
            </w:r>
          </w:p>
        </w:tc>
        <w:tc>
          <w:tcPr>
            <w:tcW w:type="dxa" w:w="2040"/>
          </w:tcPr>
          <w:p>
            <w:r/>
            <w:r>
              <w:rPr>
                <w:b/>
              </w:rPr>
              <w:t>Count events finished within 300 s</w:t>
            </w:r>
            <w:r>
              <w:t xml:space="preserve"> (escalations count as not finished).</w:t>
            </w:r>
          </w:p>
        </w:tc>
        <w:tc>
          <w:tcPr>
            <w:tcW w:type="dxa" w:w="2040"/>
          </w:tcPr>
          <w:p>
            <w:r/>
            <w:r>
              <w:t>At least 570 of 600 (95%).</w:t>
            </w:r>
          </w:p>
        </w:tc>
        <w:tc>
          <w:tcPr>
            <w:tcW w:type="dxa" w:w="2040"/>
          </w:tcPr>
          <w:p>
            <w:r>
              <w:rPr>
                <w:rFonts w:ascii="Arial" w:hAnsi="Arial" w:eastAsia="Arial"/>
                <w:b w:val="1"/>
                <w:i w:val="0"/>
                <w:color w:val="1B7F4B"/>
                <w:sz w:val="16"/>
                <w:u w:val="none"/>
              </w:rPr>
              <w:t xml:space="preserve">600/600 = 100.0 %</w:t>
            </w:r>
          </w:p>
        </w:tc>
        <w:tc>
          <w:tcPr>
            <w:tcW w:type="dxa" w:w="2040"/>
          </w:tcPr>
          <w:p>
            <w:r>
              <w:rPr>
                <w:rFonts w:ascii="Arial" w:hAnsi="Arial" w:eastAsia="Arial"/>
                <w:b w:val="1"/>
                <w:i w:val="0"/>
                <w:color w:val="1B7F4B"/>
                <w:sz w:val="16"/>
                <w:u w:val="none"/>
              </w:rPr>
              <w:t xml:space="preserve">☑ P ☐ F</w:t>
            </w:r>
          </w:p>
        </w:tc>
      </w:tr>
      <w:tr>
        <w:tc>
          <w:tcPr>
            <w:tcW w:type="dxa" w:w="2040"/>
          </w:tcPr>
          <w:p>
            <w:r/>
            <w:r>
              <w:t>4</w:t>
            </w:r>
          </w:p>
        </w:tc>
        <w:tc>
          <w:tcPr>
            <w:tcW w:type="dxa" w:w="2040"/>
          </w:tcPr>
          <w:p>
            <w:r/>
            <w:r>
              <w:rPr>
                <w:b/>
              </w:rPr>
              <w:t>Read the summary numbers.</w:t>
            </w:r>
          </w:p>
        </w:tc>
        <w:tc>
          <w:tcPr>
            <w:tcW w:type="dxa" w:w="2040"/>
          </w:tcPr>
          <w:p>
            <w:r/>
            <w:r>
              <w:t>Mean and maximum recovery time written down.</w:t>
            </w:r>
          </w:p>
        </w:tc>
        <w:tc>
          <w:tcPr>
            <w:tcW w:type="dxa" w:w="2040"/>
          </w:tcPr>
          <w:p>
            <w:r>
              <w:rPr>
                <w:rFonts w:ascii="Arial" w:hAnsi="Arial" w:eastAsia="Arial"/>
                <w:b w:val="1"/>
                <w:i w:val="0"/>
                <w:color w:val="1B7F4B"/>
                <w:sz w:val="16"/>
                <w:u w:val="none"/>
              </w:rPr>
              <w:t xml:space="preserve">Mean 199.0 s, Max 258.4 s</w:t>
            </w:r>
          </w:p>
        </w:tc>
        <w:tc>
          <w:tcPr>
            <w:tcW w:type="dxa" w:w="2040"/>
          </w:tcPr>
          <w:p>
            <w:r>
              <w:rPr>
                <w:rFonts w:ascii="Arial" w:hAnsi="Arial" w:eastAsia="Arial"/>
                <w:b w:val="1"/>
                <w:i w:val="0"/>
                <w:color w:val="1B7F4B"/>
                <w:sz w:val="16"/>
                <w:u w:val="none"/>
              </w:rPr>
              <w:t xml:space="preserve">☑ P ☐ F</w:t>
            </w:r>
          </w:p>
        </w:tc>
      </w:tr>
      <w:tr>
        <w:tc>
          <w:tcPr>
            <w:tcW w:type="dxa" w:w="2040"/>
          </w:tcPr>
          <w:p>
            <w:r/>
            <w:r>
              <w:t>5</w:t>
            </w:r>
          </w:p>
        </w:tc>
        <w:tc>
          <w:tcPr>
            <w:tcW w:type="dxa" w:w="2040"/>
          </w:tcPr>
          <w:p>
            <w:r/>
            <w:r>
              <w:rPr>
                <w:b/>
              </w:rPr>
              <w:t>Make the I-MR chart:</w:t>
            </w:r>
            <w:r>
              <w:t xml:space="preserve"> </w:t>
            </w:r>
            <w:r>
              <w:rPr>
                <w:rFonts w:ascii="Consolas" w:hAnsi="Consolas"/>
              </w:rPr>
              <w:t>python -m qc.imr ISE-AT-02_batch.csv --out ISE-AT-02_imr.png</w:t>
            </w:r>
          </w:p>
        </w:tc>
        <w:tc>
          <w:tcPr>
            <w:tcW w:type="dxa" w:w="2040"/>
          </w:tcPr>
          <w:p>
            <w:r/>
            <w:r>
              <w:t>Chart made. Few or no points outside the control limits; any that are, listed in Comments.</w:t>
            </w:r>
          </w:p>
        </w:tc>
        <w:tc>
          <w:tcPr>
            <w:tcW w:type="dxa" w:w="2040"/>
          </w:tcPr>
          <w:p>
            <w:r>
              <w:rPr>
                <w:rFonts w:ascii="Arial" w:hAnsi="Arial" w:eastAsia="Arial"/>
                <w:b w:val="1"/>
                <w:i w:val="0"/>
                <w:color w:val="1B7F4B"/>
                <w:sz w:val="16"/>
                <w:u w:val="none"/>
              </w:rPr>
              <w:t xml:space="preserve">Points outside: 10</w:t>
            </w:r>
          </w:p>
        </w:tc>
        <w:tc>
          <w:tcPr>
            <w:tcW w:type="dxa" w:w="2040"/>
          </w:tcPr>
          <w:p>
            <w:r>
              <w:rPr>
                <w:rFonts w:ascii="Arial" w:hAnsi="Arial" w:eastAsia="Arial"/>
                <w:b w:val="1"/>
                <w:i w:val="0"/>
                <w:color w:val="1B7F4B"/>
                <w:sz w:val="16"/>
                <w:u w:val="none"/>
              </w:rPr>
              <w:t xml:space="preserve">☑ P ☐ F</w:t>
            </w:r>
          </w:p>
        </w:tc>
      </w:tr>
      <w:tr>
        <w:tc>
          <w:tcPr>
            <w:tcW w:type="dxa" w:w="2040"/>
          </w:tcPr>
          <w:p>
            <w:r/>
            <w:r>
              <w:t>6</w:t>
            </w:r>
          </w:p>
        </w:tc>
        <w:tc>
          <w:tcPr>
            <w:tcW w:type="dxa" w:w="2040"/>
          </w:tcPr>
          <w:p>
            <w:r/>
            <w:r>
              <w:rPr>
                <w:b/>
              </w:rPr>
              <w:t>List the slow events.</w:t>
            </w:r>
            <w:r>
              <w:t xml:space="preserve"> Filter events over 300 s and note the scenario type of each.</w:t>
            </w:r>
          </w:p>
        </w:tc>
        <w:tc>
          <w:tcPr>
            <w:tcW w:type="dxa" w:w="2040"/>
          </w:tcPr>
          <w:p>
            <w:r/>
            <w:r>
              <w:t>A short list with a reason for each (e.g. largest upset + worst pump error).</w:t>
            </w:r>
          </w:p>
        </w:tc>
        <w:tc>
          <w:tcPr>
            <w:tcW w:type="dxa" w:w="2040"/>
          </w:tcPr>
          <w:p>
            <w:r>
              <w:rPr>
                <w:rFonts w:ascii="Arial" w:hAnsi="Arial" w:eastAsia="Arial"/>
                <w:b w:val="1"/>
                <w:i w:val="0"/>
                <w:color w:val="1B7F4B"/>
                <w:sz w:val="16"/>
                <w:u w:val="none"/>
              </w:rPr>
              <w:t xml:space="preserve">0 events</w:t>
            </w:r>
          </w:p>
        </w:tc>
        <w:tc>
          <w:tcPr>
            <w:tcW w:type="dxa" w:w="2040"/>
          </w:tcPr>
          <w:p>
            <w:r>
              <w:rPr>
                <w:rFonts w:ascii="Arial" w:hAnsi="Arial" w:eastAsia="Arial"/>
                <w:b w:val="1"/>
                <w:i w:val="0"/>
                <w:color w:val="1B7F4B"/>
                <w:sz w:val="16"/>
                <w:u w:val="none"/>
              </w:rPr>
              <w:t xml:space="preserve">☑ P ☐ F</w:t>
            </w:r>
          </w:p>
        </w:tc>
      </w:tr>
    </w:tbl>
    <w:p/>
    <w:p>
      <w:r>
        <w:rPr>
          <w:i/>
        </w:rPr>
        <w:t>The command names are examples. Use the names in Hattan's simulator and QC scripts.</w:t>
      </w:r>
    </w:p>
    <w:p>
      <w:pPr>
        <w:pStyle w:val="Heading2"/>
      </w:pPr>
      <w:r>
        <w:t>5. Result</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Events finished within 300 s</w:t>
            </w:r>
          </w:p>
        </w:tc>
        <w:tc>
          <w:tcPr>
            <w:tcW w:type="dxa" w:w="5100"/>
          </w:tcPr>
          <w:p>
            <w:r>
              <w:rPr>
                <w:rFonts w:ascii="Arial" w:hAnsi="Arial" w:eastAsia="Arial"/>
                <w:b w:val="1"/>
                <w:i w:val="0"/>
                <w:color w:val="1B7F4B"/>
                <w:sz w:val="16"/>
                <w:u w:val="none"/>
              </w:rPr>
              <w:t xml:space="preserve">600/600 = 100.0 %</w:t>
            </w:r>
          </w:p>
        </w:tc>
      </w:tr>
      <w:tr>
        <w:tc>
          <w:tcPr>
            <w:tcW w:type="dxa" w:w="5100"/>
          </w:tcPr>
          <w:p>
            <w:r/>
            <w:r>
              <w:t>Mean / maximum recovery time</w:t>
            </w:r>
          </w:p>
        </w:tc>
        <w:tc>
          <w:tcPr>
            <w:tcW w:type="dxa" w:w="5100"/>
          </w:tcPr>
          <w:p>
            <w:r>
              <w:rPr>
                <w:rFonts w:ascii="Arial" w:hAnsi="Arial" w:eastAsia="Arial"/>
                <w:b w:val="1"/>
                <w:i w:val="0"/>
                <w:color w:val="1B7F4B"/>
                <w:sz w:val="16"/>
                <w:u w:val="none"/>
              </w:rPr>
              <w:t xml:space="preserve">199.0 / 258.4 s</w:t>
            </w:r>
          </w:p>
        </w:tc>
      </w:tr>
      <w:tr>
        <w:tc>
          <w:tcPr>
            <w:tcW w:type="dxa" w:w="5100"/>
          </w:tcPr>
          <w:p>
            <w:r/>
            <w:r>
              <w:rPr>
                <w:b/>
              </w:rPr>
              <w:t>Pass rule</w:t>
            </w:r>
          </w:p>
        </w:tc>
        <w:tc>
          <w:tcPr>
            <w:tcW w:type="dxa" w:w="5100"/>
          </w:tcPr>
          <w:p>
            <w:r/>
            <w:r>
              <w:t xml:space="preserve">≥95% finished within 300 s </w:t>
            </w:r>
            <w:r>
              <w:rPr>
                <w:b/>
              </w:rPr>
              <w:t>and</w:t>
            </w:r>
            <w:r>
              <w:t xml:space="preserve"> the live recovery (step 1) ≤300 s</w:t>
            </w:r>
          </w:p>
        </w:tc>
      </w:tr>
      <w:tr>
        <w:tc>
          <w:tcPr>
            <w:tcW w:type="dxa" w:w="5100"/>
          </w:tcPr>
          <w:p>
            <w:r/>
            <w:r>
              <w:rPr>
                <w:b/>
              </w:rPr>
              <w:t>Overall result</w:t>
            </w:r>
          </w:p>
        </w:tc>
        <w:tc>
          <w:tcPr>
            <w:tcW w:type="dxa" w:w="5100"/>
          </w:tcPr>
          <w:p>
            <w:r/>
            <w:r>
              <w:t>☐ PASS  ☐ FAIL</w:t>
            </w:r>
          </w:p>
        </w:tc>
      </w:tr>
    </w:tbl>
    <w:p/>
    <w:p>
      <w:r>
        <w:rPr>
          <w:b/>
        </w:rPr>
        <w:t>Comments / anything unexpected:</w:t>
      </w:r>
    </w:p>
    <w:p>
      <w:pPr>
        <w:spacing w:before="40" w:after="80"/>
      </w:pPr>
      <w:r>
        <w:rPr>
          <w:rFonts w:ascii="Arial" w:hAnsi="Arial" w:eastAsia="Arial"/>
          <w:b w:val="0"/>
          <w:i w:val="0"/>
          <w:color w:val="1B7F4B"/>
          <w:sz w:val="19"/>
          <w:u w:val="none"/>
        </w:rPr>
        <w:t xml:space="preserve">Steps 2-6 passed: Batch rows filled 2026-09-28 from evidence/…/ISE-AT-02_batch.csv (600 events, seed 261, chemistry = PLACEHOLDER). Live rows are blank until the Pi, Uno and pump are integrated. Overall result deliberately left unticked until then. No event exceeded 300 s, so step 6 has an empty list. Step 5, the I-MR chart: mean 199.0 s, control limits 136.9-261.0 s, 10 of 600 points (1.7%) signalled on Western Electric rules 1-4. For an in-control process those four rules together signal on about 1.1% of points (ARL0 = 92), so this is a stable process, not a drifting one; the signals are spread through the run rather than clustered. Note the control limits (from the data) and the 300 s line (from S6) are different things: every point is inside the requirement even where one is outside the control limits. These limits come from the simulation; the Phase I baseline for the real process is 20-25 runs of the integrated system. Two definitions of recovery time are in the CSV: this sheet's (first entry into 6.0-8.5 that then holds) gives mean 199.0 s / max 258.4 s; the Second Report Installment's (the controller's own stop, after the final mixing hold and triplicate read) gives mean 204.3 s, 95th percentile 241.0 s, max 268.6 s, which matches the report's 202.7 / 241.6 / 269.5 s within Monte-Carlo noise. Both are under 300 s.</w:t>
      </w:r>
    </w:p>
    <w:p>
      <w:r>
        <w:t>______________________________________________________________________</w:t>
      </w:r>
    </w:p>
    <w:p>
      <w:r>
        <w:rPr>
          <w:b/>
        </w:rPr>
        <w:t>Tester signature:</w:t>
      </w:r>
      <w:r>
        <w:t xml:space="preserve"> ____________________  </w:t>
      </w:r>
      <w:r>
        <w:rPr>
          <w:b/>
        </w:rPr>
        <w:t>Witness signature:</w:t>
      </w:r>
      <w:r>
        <w:t xml:space="preserve"> ____________________</w:t>
      </w:r>
    </w:p>
    <w:p>
      <w:pPr>
        <w:pStyle w:val="Heading2"/>
      </w:pPr>
      <w:r>
        <w:t>6. Evidence to save (put in `evidence/ISE/ISE-AT-02/`)</w:t>
      </w:r>
    </w:p>
    <w:tbl>
      <w:tblPr>
        <w:tblStyle w:val="TableGrid"/>
        <w:tblW w:type="auto" w:w="0"/>
        <w:tblLook w:firstColumn="1" w:firstRow="1" w:lastColumn="0" w:lastRow="0" w:noHBand="0" w:noVBand="1" w:val="04A0"/>
      </w:tblPr>
      <w:tblGrid>
        <w:gridCol w:w="5100"/>
        <w:gridCol w:w="5100"/>
      </w:tblGrid>
      <w:tr>
        <w:tc>
          <w:tcPr>
            <w:tcW w:type="dxa" w:w="5100"/>
          </w:tcPr>
          <w:p>
            <w:r>
              <w:rPr>
                <w:b/>
              </w:rPr>
            </w:r>
            <w:r>
              <w:rPr>
                <w:b/>
              </w:rPr>
              <w:t>File</w:t>
            </w:r>
          </w:p>
        </w:tc>
        <w:tc>
          <w:tcPr>
            <w:tcW w:type="dxa" w:w="5100"/>
          </w:tcPr>
          <w:p>
            <w:r>
              <w:rPr>
                <w:b/>
              </w:rPr>
            </w:r>
            <w:r>
              <w:rPr>
                <w:b/>
              </w:rPr>
              <w:t>What it shows</w:t>
            </w:r>
          </w:p>
        </w:tc>
      </w:tr>
      <w:tr>
        <w:tc>
          <w:tcPr>
            <w:tcW w:type="dxa" w:w="5100"/>
          </w:tcPr>
          <w:p>
            <w:r/>
            <w:r>
              <w:rPr>
                <w:rFonts w:ascii="Consolas" w:hAnsi="Consolas"/>
              </w:rPr>
              <w:t>ISE-AT-02_live.mp4</w:t>
            </w:r>
          </w:p>
        </w:tc>
        <w:tc>
          <w:tcPr>
            <w:tcW w:type="dxa" w:w="5100"/>
          </w:tcPr>
          <w:p>
            <w:r/>
            <w:r>
              <w:t>One full live recovery with the timer and pH chart visible.</w:t>
            </w:r>
          </w:p>
        </w:tc>
      </w:tr>
      <w:tr>
        <w:tc>
          <w:tcPr>
            <w:tcW w:type="dxa" w:w="5100"/>
          </w:tcPr>
          <w:p>
            <w:r/>
            <w:r>
              <w:rPr>
                <w:rFonts w:ascii="Consolas" w:hAnsi="Consolas"/>
              </w:rPr>
              <w:t>ISE-AT-02_batch.csv</w:t>
            </w:r>
          </w:p>
        </w:tc>
        <w:tc>
          <w:tcPr>
            <w:tcW w:type="dxa" w:w="5100"/>
          </w:tcPr>
          <w:p>
            <w:r/>
            <w:r>
              <w:t>All 600 events with recovery time and outcome.</w:t>
            </w:r>
          </w:p>
        </w:tc>
      </w:tr>
      <w:tr>
        <w:tc>
          <w:tcPr>
            <w:tcW w:type="dxa" w:w="5100"/>
          </w:tcPr>
          <w:p>
            <w:r/>
            <w:r>
              <w:rPr>
                <w:rFonts w:ascii="Consolas" w:hAnsi="Consolas"/>
              </w:rPr>
              <w:t>ISE-AT-02_histogram.png</w:t>
            </w:r>
          </w:p>
        </w:tc>
        <w:tc>
          <w:tcPr>
            <w:tcW w:type="dxa" w:w="5100"/>
          </w:tcPr>
          <w:p>
            <w:r/>
            <w:r>
              <w:t>Histogram of recovery times with the 300 s line drawn.</w:t>
            </w:r>
          </w:p>
        </w:tc>
      </w:tr>
      <w:tr>
        <w:tc>
          <w:tcPr>
            <w:tcW w:type="dxa" w:w="5100"/>
          </w:tcPr>
          <w:p>
            <w:r/>
            <w:r>
              <w:rPr>
                <w:rFonts w:ascii="Consolas" w:hAnsi="Consolas"/>
              </w:rPr>
              <w:t>ISE-AT-02_imr.png</w:t>
            </w:r>
          </w:p>
        </w:tc>
        <w:tc>
          <w:tcPr>
            <w:tcW w:type="dxa" w:w="5100"/>
          </w:tcPr>
          <w:p>
            <w:r/>
            <w:r>
              <w:t>The I-MR control chart.</w:t>
            </w:r>
          </w:p>
        </w:tc>
      </w:tr>
      <w:tr>
        <w:tc>
          <w:tcPr>
            <w:tcW w:type="dxa" w:w="5100"/>
          </w:tcPr>
          <w:p>
            <w:r/>
            <w:r>
              <w:t>This sheet, filled in and signed</w:t>
            </w:r>
          </w:p>
        </w:tc>
        <w:tc>
          <w:tcPr>
            <w:tcW w:type="dxa" w:w="5100"/>
          </w:tcPr>
          <w:p>
            <w:r/>
            <w:r>
              <w:t>The official record for the attainment table.</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