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BEEF9" w14:textId="77777777" w:rsidR="00475B65" w:rsidRPr="00191C65" w:rsidRDefault="00475B65" w:rsidP="005729C3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  <w:r w:rsidRPr="00191C65">
        <w:rPr>
          <w:lang w:val="pt-PT"/>
        </w:rPr>
        <w:t>Transcrição do texto gravado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475B65" w:rsidRPr="00191C65" w14:paraId="418D9BDC" w14:textId="77777777" w:rsidTr="00475B65">
        <w:trPr>
          <w:trHeight w:val="6663"/>
        </w:trPr>
        <w:tc>
          <w:tcPr>
            <w:tcW w:w="5000" w:type="pct"/>
            <w:shd w:val="clear" w:color="auto" w:fill="ECECEC"/>
          </w:tcPr>
          <w:p w14:paraId="2279EEBE" w14:textId="23C720A1" w:rsidR="00475B65" w:rsidRPr="009A25C7" w:rsidRDefault="00475B65" w:rsidP="00475B65">
            <w:pPr>
              <w:pStyle w:val="textosTitleTESTESGERAL"/>
              <w:rPr>
                <w:rFonts w:cs="Arial"/>
                <w:b/>
                <w:bCs/>
                <w:sz w:val="28"/>
                <w:szCs w:val="24"/>
                <w:lang w:val="pt-PT"/>
              </w:rPr>
            </w:pPr>
            <w:r w:rsidRPr="009A25C7">
              <w:rPr>
                <w:rFonts w:cs="Arial"/>
                <w:b/>
                <w:bCs/>
                <w:sz w:val="28"/>
                <w:szCs w:val="24"/>
                <w:lang w:val="pt-PT"/>
              </w:rPr>
              <w:t>Mapa onde se mostra que 97% de Portugal</w:t>
            </w:r>
            <w:r w:rsidR="009A25C7" w:rsidRPr="009A25C7">
              <w:rPr>
                <w:rFonts w:cs="Arial"/>
                <w:b/>
                <w:bCs/>
                <w:sz w:val="28"/>
                <w:szCs w:val="24"/>
                <w:lang w:val="pt-PT"/>
              </w:rPr>
              <w:t xml:space="preserve"> </w:t>
            </w:r>
            <w:r w:rsidRPr="009A25C7">
              <w:rPr>
                <w:rFonts w:cs="Arial"/>
                <w:b/>
                <w:bCs/>
                <w:sz w:val="28"/>
                <w:szCs w:val="24"/>
                <w:lang w:val="pt-PT"/>
              </w:rPr>
              <w:t>é mar chega às escolas</w:t>
            </w:r>
          </w:p>
          <w:p w14:paraId="3E03514B" w14:textId="77777777" w:rsidR="00475B65" w:rsidRPr="00191C65" w:rsidRDefault="00475B65" w:rsidP="00475B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Mais de 44 000 mapas de Portugal serão pendurados nesta quarta-feira nas paredes das salas de aulas de inúmeras escolas, desde o primeiro ciclo até ao final do ensino secundário e tanto em escolas públicas como em privadas. O que este novo mapa procura explicitar é que Portugal é praticamente só mar: enquanto o território fora de água tem pouco mais de 92 000 quilómetros quadrados, o território debaixo de água chega quase aos quatro milhões de quilómetros quadrados. </w:t>
            </w:r>
            <w:r w:rsidRPr="00191C65">
              <w:rPr>
                <w:i/>
                <w:iCs/>
                <w:lang w:val="pt-PT"/>
              </w:rPr>
              <w:t>Portugal é mar</w:t>
            </w:r>
            <w:r w:rsidRPr="00191C65">
              <w:rPr>
                <w:lang w:val="pt-PT"/>
              </w:rPr>
              <w:t>, o título do mapa, evidencia que 97% do país é mar. […]</w:t>
            </w:r>
          </w:p>
          <w:p w14:paraId="20527E3E" w14:textId="77777777" w:rsidR="00475B65" w:rsidRPr="00191C65" w:rsidRDefault="00475B65" w:rsidP="00475B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O novo mapa resulta dos trabalhos científicos de alargamento da plataforma continental para lá das 200 milhas náuticas da Zona Económica Exclusiva (ZEE), realizados de forma sistemática a partir de 2005 [...].</w:t>
            </w:r>
          </w:p>
          <w:p w14:paraId="17C1DBC1" w14:textId="4A958F43" w:rsidR="00475B65" w:rsidRDefault="00475B65" w:rsidP="00475B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Com 80 centímetros de comprimento por 60 de largura, o mapa tem pouca informação de propósito. Pintados de amarelo, veem-se os três pedaços de terra que constituem Portugal continental e os arquipélagos dos Açores e da Madeira, como se fossem jangadas de pedra perdidas num imenso mar azul. À volta desses bocados de terra surge a Zona Económica Exclusiva, que […] pode ir até às 200 milhas, desde que não chegue a território espanhol. Este mapa evidencia a diferença entre a pequenez da terra e a grandeza do mar.</w:t>
            </w:r>
          </w:p>
          <w:p w14:paraId="66A5EC88" w14:textId="77777777" w:rsidR="009618EC" w:rsidRPr="009618EC" w:rsidRDefault="009618EC" w:rsidP="009618EC">
            <w:pPr>
              <w:pStyle w:val="TextLeft0"/>
              <w:spacing w:line="180" w:lineRule="atLeast"/>
              <w:rPr>
                <w:sz w:val="18"/>
                <w:szCs w:val="18"/>
                <w:lang w:val="pt-PT"/>
              </w:rPr>
            </w:pPr>
          </w:p>
          <w:p w14:paraId="52F2A415" w14:textId="7F3E9046" w:rsidR="00475B65" w:rsidRPr="00191C65" w:rsidRDefault="00475B65" w:rsidP="00475B65">
            <w:pPr>
              <w:pStyle w:val="FchDocFonteIRight"/>
              <w:rPr>
                <w:lang w:val="pt-PT"/>
              </w:rPr>
            </w:pPr>
            <w:r w:rsidRPr="00191C65">
              <w:rPr>
                <w:lang w:val="pt-PT"/>
              </w:rPr>
              <w:t xml:space="preserve">Teresa Firmino, in www.publico.pt, 02-04-2014 (adaptado e com supressões, </w:t>
            </w:r>
            <w:proofErr w:type="spellStart"/>
            <w:r w:rsidRPr="00191C65">
              <w:rPr>
                <w:lang w:val="pt-PT"/>
              </w:rPr>
              <w:t>consult</w:t>
            </w:r>
            <w:proofErr w:type="spellEnd"/>
            <w:r w:rsidRPr="00191C65">
              <w:rPr>
                <w:lang w:val="pt-PT"/>
              </w:rPr>
              <w:t>. em 30-01-2020)</w:t>
            </w:r>
          </w:p>
        </w:tc>
      </w:tr>
    </w:tbl>
    <w:p w14:paraId="70A125C7" w14:textId="3F365991" w:rsidR="00475B65" w:rsidRPr="00E31379" w:rsidRDefault="00AC24FF" w:rsidP="00475B65">
      <w:pPr>
        <w:rPr>
          <w:rFonts w:ascii="Arial" w:eastAsiaTheme="minorEastAsia" w:hAnsi="Arial" w:cs="Arial"/>
          <w:b/>
          <w:bCs/>
          <w:color w:val="005B9C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6DCEE" wp14:editId="6B426CDC">
                <wp:simplePos x="0" y="0"/>
                <wp:positionH relativeFrom="column">
                  <wp:posOffset>-172719</wp:posOffset>
                </wp:positionH>
                <wp:positionV relativeFrom="paragraph">
                  <wp:posOffset>8385896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8BCA8" w14:textId="77777777" w:rsidR="00AC24FF" w:rsidRPr="007662E4" w:rsidRDefault="00AC24FF" w:rsidP="00AC24F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6DCE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3.6pt;margin-top:660.3pt;width:13.65pt;height:56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" filled="f" stroked="f" strokeweight=".5pt">
                <v:textbox style="layout-flow:vertical-ideographic" inset="0,0,0,0">
                  <w:txbxContent>
                    <w:p w14:paraId="1BD8BCA8" w14:textId="77777777" w:rsidR="00AC24FF" w:rsidRPr="007662E4" w:rsidRDefault="00AC24FF" w:rsidP="00AC24F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59"/>
        <w:tblW w:w="0" w:type="auto"/>
        <w:tblLook w:val="04A0" w:firstRow="1" w:lastRow="0" w:firstColumn="1" w:lastColumn="0" w:noHBand="0" w:noVBand="1"/>
      </w:tblPr>
      <w:tblGrid>
        <w:gridCol w:w="4531"/>
        <w:gridCol w:w="5091"/>
      </w:tblGrid>
      <w:tr w:rsidR="00475B65" w:rsidRPr="00191C65" w14:paraId="247EFAC3" w14:textId="77777777" w:rsidTr="00475B65">
        <w:trPr>
          <w:trHeight w:val="4383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713341D8" w14:textId="13B55A0C" w:rsidR="00475B65" w:rsidRPr="00191C65" w:rsidRDefault="00475B65" w:rsidP="00475B65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12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6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A</w:t>
            </w:r>
          </w:p>
          <w:p w14:paraId="5671F3BA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lang w:val="pt-PT"/>
              </w:rPr>
            </w:pPr>
          </w:p>
          <w:p w14:paraId="18C91A48" w14:textId="77777777" w:rsidR="00475B65" w:rsidRPr="00191C65" w:rsidRDefault="00475B65" w:rsidP="00AC59A1">
            <w:pPr>
              <w:pStyle w:val="FchDocsPara"/>
              <w:tabs>
                <w:tab w:val="left" w:pos="312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</w:t>
            </w:r>
          </w:p>
          <w:p w14:paraId="7601F327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</w:p>
          <w:p w14:paraId="43DA0572" w14:textId="1E0C127E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9618EC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 E.</w:t>
            </w:r>
          </w:p>
          <w:p w14:paraId="79EC8FEE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1E0FBE02" w14:textId="77777777" w:rsidR="00475B65" w:rsidRPr="00191C65" w:rsidRDefault="00475B65" w:rsidP="00AC59A1">
            <w:pPr>
              <w:pStyle w:val="FchDocsPara"/>
              <w:tabs>
                <w:tab w:val="left" w:pos="312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</w:t>
            </w:r>
          </w:p>
          <w:p w14:paraId="5CF9132A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A</w:t>
            </w:r>
          </w:p>
          <w:p w14:paraId="5A611430" w14:textId="18B5FAC8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="009618EC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1.4.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</w:p>
          <w:p w14:paraId="6162B3A7" w14:textId="6C4D33B3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</w:t>
            </w:r>
            <w:r w:rsidR="009618EC">
              <w:rPr>
                <w:rFonts w:cs="Arial"/>
                <w:b/>
                <w:bCs/>
                <w:iCs/>
                <w:lang w:val="pt-PT"/>
              </w:rPr>
              <w:t xml:space="preserve">.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D., E., C., B., A.</w:t>
            </w:r>
          </w:p>
          <w:p w14:paraId="7B512DB1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B</w:t>
            </w:r>
          </w:p>
          <w:p w14:paraId="7452D5FC" w14:textId="783FC498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No poema, representa-se a praia, após um momento de pesca: na praia, há cestos cheios de peixes (v. 1) e cheira a peixe acabado de pescar (v. 3).</w:t>
            </w:r>
          </w:p>
          <w:p w14:paraId="28E819F6" w14:textId="10C56769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284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Os versos remetem para o movimento de ida e volta das ondas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“As mãos do mar”</w:t>
            </w:r>
            <w:r w:rsidRPr="00191C65">
              <w:rPr>
                <w:rFonts w:cs="Arial"/>
                <w:bCs/>
                <w:iCs/>
                <w:lang w:val="pt-PT"/>
              </w:rPr>
              <w:t>), no momento em que chegam à praia, tentando alcançar sem sucesso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“em vão”</w:t>
            </w:r>
            <w:r w:rsidRPr="00191C65">
              <w:rPr>
                <w:rFonts w:cs="Arial"/>
                <w:bCs/>
                <w:iCs/>
                <w:lang w:val="pt-PT"/>
              </w:rPr>
              <w:t>) os peixes que estão na areia.</w:t>
            </w:r>
          </w:p>
          <w:p w14:paraId="6B38BE1E" w14:textId="001CE1F8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2.1.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Exemplo: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Nestes versos, está presente a personificação*.</w:t>
            </w:r>
          </w:p>
          <w:p w14:paraId="050A105A" w14:textId="5E84CD11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Cs/>
                <w:iCs/>
                <w:lang w:val="pt-PT"/>
              </w:rPr>
              <w:t>*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Observação: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Considera-se que há uma personificação na medida em que se humaniza o</w:t>
            </w:r>
            <w:r w:rsidRPr="00191C65">
              <w:rPr>
                <w:rFonts w:cs="Arial"/>
                <w:bCs/>
                <w:lang w:val="pt-PT"/>
              </w:rPr>
              <w:t xml:space="preserve"> mar (por ter “mãos”); no entanto,</w:t>
            </w:r>
            <w:r w:rsidR="009618EC" w:rsidRPr="00191C65">
              <w:rPr>
                <w:rFonts w:cs="Arial"/>
                <w:bCs/>
                <w:lang w:val="pt-PT"/>
              </w:rPr>
              <w:t xml:space="preserve"> também se </w:t>
            </w:r>
            <w:proofErr w:type="gramStart"/>
            <w:r w:rsidR="009618EC" w:rsidRPr="00191C65">
              <w:rPr>
                <w:rFonts w:cs="Arial"/>
                <w:bCs/>
                <w:lang w:val="pt-PT"/>
              </w:rPr>
              <w:t>pode</w:t>
            </w:r>
            <w:r w:rsidR="009618EC">
              <w:rPr>
                <w:rFonts w:cs="Arial"/>
                <w:bCs/>
                <w:lang w:val="pt-PT"/>
              </w:rPr>
              <w:t xml:space="preserve"> </w:t>
            </w:r>
            <w:r w:rsidR="009618EC" w:rsidRPr="00191C65">
              <w:rPr>
                <w:rFonts w:cs="Arial"/>
                <w:bCs/>
                <w:lang w:val="pt-PT"/>
              </w:rPr>
              <w:t xml:space="preserve"> considerar</w:t>
            </w:r>
            <w:proofErr w:type="gramEnd"/>
            <w:r w:rsidR="009618EC">
              <w:rPr>
                <w:rFonts w:cs="Arial"/>
                <w:bCs/>
                <w:lang w:val="pt-PT"/>
              </w:rPr>
              <w:t xml:space="preserve"> que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7FBD06EB" w14:textId="27BBE1B7" w:rsidR="00475B65" w:rsidRPr="00191C65" w:rsidRDefault="00475B65" w:rsidP="009618EC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Cs/>
                <w:lang w:val="pt-PT"/>
              </w:rPr>
              <w:t>há uma metáfora, já que se cria uma analogia entre o movimento das ondas do mar e o movimento das mãos.</w:t>
            </w:r>
          </w:p>
          <w:p w14:paraId="11BF6726" w14:textId="52DE9FB1" w:rsidR="00475B65" w:rsidRPr="00191C65" w:rsidRDefault="00475B65" w:rsidP="009618EC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Cs/>
                <w:lang w:val="pt-PT"/>
              </w:rPr>
              <w:tab/>
              <w:t>As três primeiras estrofes são uma quadra, um dístico e um terceto, respetivamente.</w:t>
            </w:r>
          </w:p>
          <w:p w14:paraId="76E4E75B" w14:textId="41A11A86" w:rsidR="00475B65" w:rsidRPr="00191C65" w:rsidRDefault="00475B65" w:rsidP="009618EC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</w:t>
            </w:r>
            <w:r w:rsidRPr="00191C65">
              <w:rPr>
                <w:rFonts w:cs="Arial"/>
                <w:bCs/>
                <w:lang w:val="pt-PT"/>
              </w:rPr>
              <w:t>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Por exemplo: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“mar” – “ar”</w:t>
            </w:r>
            <w:r w:rsidRPr="00191C65">
              <w:rPr>
                <w:rFonts w:cs="Arial"/>
                <w:bCs/>
                <w:lang w:val="pt-PT"/>
              </w:rPr>
              <w:t xml:space="preserve"> (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vv</w:t>
            </w:r>
            <w:proofErr w:type="spellEnd"/>
            <w:r w:rsidRPr="00191C65">
              <w:rPr>
                <w:rFonts w:cs="Arial"/>
                <w:bCs/>
                <w:lang w:val="pt-PT"/>
              </w:rPr>
              <w:t xml:space="preserve">. 2 e 3);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“areia” – “cheia”</w:t>
            </w:r>
            <w:r w:rsidRPr="00191C65">
              <w:rPr>
                <w:rFonts w:cs="Arial"/>
                <w:bCs/>
                <w:lang w:val="pt-PT"/>
              </w:rPr>
              <w:t xml:space="preserve"> (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vv</w:t>
            </w:r>
            <w:proofErr w:type="spellEnd"/>
            <w:r w:rsidRPr="00191C65">
              <w:rPr>
                <w:rFonts w:cs="Arial"/>
                <w:bCs/>
                <w:lang w:val="pt-PT"/>
              </w:rPr>
              <w:t xml:space="preserve">. 5 e 6, 14 e 15);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“vão” – “vão” </w:t>
            </w:r>
            <w:proofErr w:type="gramStart"/>
            <w:r w:rsidRPr="00191C65">
              <w:rPr>
                <w:rFonts w:cs="Arial"/>
                <w:bCs/>
                <w:i/>
                <w:iCs/>
                <w:lang w:val="pt-PT"/>
              </w:rPr>
              <w:t>/“</w:t>
            </w:r>
            <w:proofErr w:type="gramEnd"/>
            <w:r w:rsidRPr="00191C65">
              <w:rPr>
                <w:rFonts w:cs="Arial"/>
                <w:bCs/>
                <w:i/>
                <w:iCs/>
                <w:lang w:val="pt-PT"/>
              </w:rPr>
              <w:t>chegarão” – “chão”</w:t>
            </w:r>
            <w:r w:rsidRPr="00191C65">
              <w:rPr>
                <w:rFonts w:cs="Arial"/>
                <w:bCs/>
                <w:lang w:val="pt-PT"/>
              </w:rPr>
              <w:t xml:space="preserve"> (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vv</w:t>
            </w:r>
            <w:proofErr w:type="spellEnd"/>
            <w:r w:rsidRPr="00191C65">
              <w:rPr>
                <w:rFonts w:cs="Arial"/>
                <w:bCs/>
                <w:lang w:val="pt-PT"/>
              </w:rPr>
              <w:t>. 10 a 13).</w:t>
            </w:r>
          </w:p>
          <w:p w14:paraId="468C83FF" w14:textId="5C835C9F" w:rsidR="00475B65" w:rsidRPr="00191C65" w:rsidRDefault="00475B65" w:rsidP="009618EC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Por exemplo: </w:t>
            </w:r>
            <w:r w:rsidRPr="00191C65">
              <w:rPr>
                <w:rFonts w:cs="Arial"/>
                <w:bCs/>
                <w:lang w:val="pt-PT"/>
              </w:rPr>
              <w:t>Eu publicaria o poema “Pescaria” numa antologia de textos sobre o mar, porque o ambiente representado no poema é marítimo (praia, peixes, mar).</w:t>
            </w:r>
          </w:p>
          <w:p w14:paraId="17B0A3E2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>Ou</w:t>
            </w:r>
          </w:p>
          <w:p w14:paraId="6E8BCB33" w14:textId="3E3CFAA7" w:rsidR="00475B65" w:rsidRPr="00191C65" w:rsidRDefault="00475B65" w:rsidP="009618EC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Cs/>
                <w:lang w:val="pt-PT"/>
              </w:rPr>
              <w:t>Eu publicaria o poema “Pescaria” numa antologia de textos sobre as profissões porque nele se retrata a pesca, a atividade de que dependem os pescadores e os vendedores de peixe.</w:t>
            </w:r>
          </w:p>
          <w:p w14:paraId="03FF42EA" w14:textId="77777777" w:rsidR="00475B65" w:rsidRPr="00191C65" w:rsidRDefault="00475B65" w:rsidP="00811B2F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spacing w:before="240" w:after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72B6C753" w14:textId="7E6CE43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="009618E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 3 (Livro);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b.</w:t>
            </w:r>
            <w:r w:rsidRPr="00191C65">
              <w:rPr>
                <w:rFonts w:cs="Arial"/>
                <w:bCs/>
                <w:lang w:val="pt-PT"/>
              </w:rPr>
              <w:t xml:space="preserve"> 5 (Todo);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 1 (Água);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bCs/>
                <w:lang w:val="pt-PT"/>
              </w:rPr>
              <w:t xml:space="preserve"> 2 (Tempo).</w:t>
            </w:r>
          </w:p>
          <w:p w14:paraId="69099D75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2.1.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2.2.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2.3.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</w:p>
          <w:p w14:paraId="30EA7755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bCs/>
                <w:lang w:val="pt-PT"/>
              </w:rPr>
              <w:t xml:space="preserve"> cujo;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bCs/>
                <w:lang w:val="pt-PT"/>
              </w:rPr>
              <w:t xml:space="preserve"> que;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 onde/em que.</w:t>
            </w:r>
          </w:p>
          <w:p w14:paraId="463CC5D9" w14:textId="4BD6C30E" w:rsidR="00475B65" w:rsidRPr="00191C65" w:rsidRDefault="00475B65" w:rsidP="009618EC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</w:t>
            </w:r>
            <w:r w:rsidRPr="00191C65">
              <w:rPr>
                <w:rFonts w:cs="Arial"/>
                <w:bCs/>
                <w:lang w:val="pt-PT"/>
              </w:rPr>
              <w:tab/>
              <w:t xml:space="preserve">Primeira pessoa do plural do verbo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proteger</w:t>
            </w:r>
            <w:r w:rsidRPr="00191C65">
              <w:rPr>
                <w:rFonts w:cs="Arial"/>
                <w:bCs/>
                <w:lang w:val="pt-PT"/>
              </w:rPr>
              <w:t>, no futuro (simples) do conjuntivo.</w:t>
            </w:r>
          </w:p>
        </w:tc>
      </w:tr>
      <w:tr w:rsidR="00475B65" w:rsidRPr="00191C65" w14:paraId="17510B6A" w14:textId="77777777" w:rsidTr="00475B65">
        <w:trPr>
          <w:trHeight w:val="4383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391F4269" w14:textId="0B7ED8B4" w:rsidR="00475B65" w:rsidRPr="00191C65" w:rsidRDefault="00475B65" w:rsidP="00475B65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12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lastRenderedPageBreak/>
              <w:t>Teste de avaliação 6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B</w:t>
            </w:r>
          </w:p>
          <w:p w14:paraId="398AA22E" w14:textId="77777777" w:rsidR="00475B65" w:rsidRPr="00191C65" w:rsidRDefault="00475B65" w:rsidP="00E31379">
            <w:pPr>
              <w:pStyle w:val="FchDocsPara"/>
              <w:tabs>
                <w:tab w:val="left" w:pos="312"/>
                <w:tab w:val="left" w:pos="464"/>
              </w:tabs>
              <w:spacing w:before="120"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</w:t>
            </w:r>
          </w:p>
          <w:p w14:paraId="167C8BE4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</w:p>
          <w:p w14:paraId="430F60C0" w14:textId="7B8DBD3F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9618EC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E.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</w:p>
          <w:p w14:paraId="3FFF850F" w14:textId="77777777" w:rsidR="00475B65" w:rsidRPr="00191C65" w:rsidRDefault="00475B65" w:rsidP="00E31379">
            <w:pPr>
              <w:pStyle w:val="FchDocsPara"/>
              <w:tabs>
                <w:tab w:val="left" w:pos="312"/>
                <w:tab w:val="left" w:pos="464"/>
              </w:tabs>
              <w:spacing w:before="120"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</w:t>
            </w:r>
          </w:p>
          <w:p w14:paraId="48A06C16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A</w:t>
            </w:r>
          </w:p>
          <w:p w14:paraId="4D5F6773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1.4.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</w:p>
          <w:p w14:paraId="6010905A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C.</w:t>
            </w:r>
          </w:p>
          <w:p w14:paraId="767EA3E9" w14:textId="77777777" w:rsidR="00475B65" w:rsidRPr="00191C65" w:rsidRDefault="00475B65" w:rsidP="006D5BA3">
            <w:pPr>
              <w:pStyle w:val="FchDocsPara"/>
              <w:tabs>
                <w:tab w:val="left" w:pos="312"/>
                <w:tab w:val="left" w:pos="464"/>
              </w:tabs>
              <w:spacing w:before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B</w:t>
            </w:r>
          </w:p>
          <w:p w14:paraId="73630BF7" w14:textId="3ACD7E2C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284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O título “Pescaria” apresenta o tema que será abordado no poema. De facto, nas duas estrofes, referem-se os cestos cheios de peixes, o cheiro a peixe acabado de pescar e os peixes espalhados na areia.</w:t>
            </w:r>
          </w:p>
          <w:p w14:paraId="39CEF958" w14:textId="786E41A3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 xml:space="preserve">Os versos remetem para o momento em que as ondas do mar chegam à praia e a sua espuma se desfaz na areia, sugerindo o choro do mar, que não consegue “salvar” os peixes. </w:t>
            </w:r>
          </w:p>
          <w:p w14:paraId="54406D20" w14:textId="77777777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2.1.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Nestes versos, está presente a personificação.</w:t>
            </w:r>
          </w:p>
          <w:p w14:paraId="46A73B64" w14:textId="493A6630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3.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A penúltima estrofe é uma quadra; a última, um dístico.</w:t>
            </w:r>
          </w:p>
          <w:p w14:paraId="189E5235" w14:textId="77777777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4</w:t>
            </w:r>
            <w:r w:rsidRPr="00191C65">
              <w:rPr>
                <w:rFonts w:cs="Arial"/>
                <w:bCs/>
                <w:iCs/>
                <w:lang w:val="pt-PT"/>
              </w:rPr>
              <w:t>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Por exemplo: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“chão” – “chão”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(versos 1 e 4).</w:t>
            </w:r>
          </w:p>
          <w:p w14:paraId="0CC47DCB" w14:textId="606F244A" w:rsidR="00475B65" w:rsidRPr="00191C65" w:rsidRDefault="00475B65" w:rsidP="009618EC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 xml:space="preserve">Por exemplo: </w:t>
            </w:r>
            <w:r w:rsidRPr="00191C65">
              <w:rPr>
                <w:rFonts w:cs="Arial"/>
                <w:bCs/>
                <w:iCs/>
                <w:lang w:val="pt-PT"/>
              </w:rPr>
              <w:t>O poema desperta em mim um sentimento de tranquilidade e alegria, porque não só me leva a imaginar o som do mar, como também a vitalidade dos pescadores na praia, com a sua “pescaria”.</w:t>
            </w:r>
          </w:p>
          <w:p w14:paraId="691A939C" w14:textId="77777777" w:rsidR="00475B65" w:rsidRPr="00191C65" w:rsidRDefault="00475B65" w:rsidP="00E31379">
            <w:pPr>
              <w:pStyle w:val="FchDocsPara"/>
              <w:tabs>
                <w:tab w:val="left" w:pos="312"/>
                <w:tab w:val="left" w:pos="464"/>
              </w:tabs>
              <w:spacing w:before="120"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III</w:t>
            </w:r>
          </w:p>
          <w:p w14:paraId="3B9DB0B9" w14:textId="006796EF" w:rsidR="00475B65" w:rsidRPr="00191C65" w:rsidRDefault="00475B65" w:rsidP="006D5BA3">
            <w:pPr>
              <w:pStyle w:val="FchDocsPara"/>
              <w:tabs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</w:t>
            </w:r>
            <w:r w:rsidR="009618EC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5 (Três);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 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2 (Árvore);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6 (Vida);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3 (Escrita).</w:t>
            </w:r>
          </w:p>
          <w:p w14:paraId="2B917603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2.2.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2.3.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</w:p>
          <w:p w14:paraId="06690B8A" w14:textId="61B6F46C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3.</w:t>
            </w:r>
            <w:r w:rsidR="009618EC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em que;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com quem;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cujo.</w:t>
            </w:r>
          </w:p>
          <w:p w14:paraId="06EC5453" w14:textId="55F27009" w:rsidR="00475B65" w:rsidRPr="00191C65" w:rsidRDefault="00475B65" w:rsidP="006D5BA3">
            <w:pPr>
              <w:pStyle w:val="FchDocsPara"/>
              <w:tabs>
                <w:tab w:val="clear" w:pos="79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4.</w:t>
            </w:r>
            <w:r w:rsidR="006D5BA3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Terceira pessoa do plural do verbo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pescar</w:t>
            </w:r>
            <w:r w:rsidRPr="00191C65">
              <w:rPr>
                <w:rFonts w:cs="Arial"/>
                <w:bCs/>
                <w:iCs/>
                <w:lang w:val="pt-PT"/>
              </w:rPr>
              <w:t>, no pretérito perfeito composto do indicativo.</w:t>
            </w:r>
          </w:p>
          <w:p w14:paraId="201404AF" w14:textId="77777777" w:rsidR="00475B65" w:rsidRPr="00191C65" w:rsidRDefault="00475B65" w:rsidP="00E31379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clear" w:pos="794"/>
                <w:tab w:val="left" w:pos="2724"/>
              </w:tabs>
              <w:spacing w:before="120"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(versões </w:t>
            </w:r>
            <w:r w:rsidRPr="00191C65">
              <w:rPr>
                <w:rFonts w:cs="Arial"/>
                <w:b/>
                <w:bCs/>
                <w:lang w:val="pt-PT"/>
              </w:rPr>
              <w:t>A</w:t>
            </w:r>
            <w:r w:rsidRPr="00191C65">
              <w:rPr>
                <w:rFonts w:cs="Arial"/>
                <w:lang w:val="pt-PT"/>
              </w:rPr>
              <w:t xml:space="preserve"> e </w:t>
            </w:r>
            <w:r w:rsidRPr="00191C65">
              <w:rPr>
                <w:rFonts w:cs="Arial"/>
                <w:b/>
                <w:bCs/>
                <w:lang w:val="pt-PT"/>
              </w:rPr>
              <w:t>B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81"/>
              <w:gridCol w:w="543"/>
              <w:gridCol w:w="542"/>
              <w:gridCol w:w="542"/>
              <w:gridCol w:w="542"/>
              <w:gridCol w:w="543"/>
              <w:gridCol w:w="544"/>
              <w:gridCol w:w="358"/>
            </w:tblGrid>
            <w:tr w:rsidR="00475B65" w:rsidRPr="00191C65" w14:paraId="03B64759" w14:textId="77777777" w:rsidTr="00475B65">
              <w:trPr>
                <w:trHeight w:val="20"/>
              </w:trPr>
              <w:tc>
                <w:tcPr>
                  <w:tcW w:w="793" w:type="pct"/>
                  <w:vMerge w:val="restart"/>
                  <w:shd w:val="clear" w:color="auto" w:fill="9C9C9C"/>
                  <w:vAlign w:val="center"/>
                </w:tcPr>
                <w:p w14:paraId="37478521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07" w:type="pct"/>
                  <w:gridSpan w:val="7"/>
                </w:tcPr>
                <w:p w14:paraId="4DCB1A21" w14:textId="6C695713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475B65" w:rsidRPr="00191C65" w14:paraId="51A1DA7E" w14:textId="77777777" w:rsidTr="00475B65">
              <w:trPr>
                <w:trHeight w:val="20"/>
              </w:trPr>
              <w:tc>
                <w:tcPr>
                  <w:tcW w:w="793" w:type="pct"/>
                  <w:vMerge/>
                  <w:shd w:val="clear" w:color="auto" w:fill="9C9C9C"/>
                  <w:vAlign w:val="center"/>
                </w:tcPr>
                <w:p w14:paraId="02DBCF44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07" w:type="pct"/>
                  <w:gridSpan w:val="7"/>
                  <w:shd w:val="clear" w:color="auto" w:fill="ECECEC"/>
                </w:tcPr>
                <w:p w14:paraId="45AB2471" w14:textId="1383A964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475B65" w:rsidRPr="00191C65" w14:paraId="2B89BFFA" w14:textId="77777777" w:rsidTr="00475B65">
              <w:trPr>
                <w:trHeight w:val="20"/>
              </w:trPr>
              <w:tc>
                <w:tcPr>
                  <w:tcW w:w="793" w:type="pct"/>
                  <w:vMerge w:val="restart"/>
                  <w:shd w:val="clear" w:color="auto" w:fill="9C9C9C"/>
                  <w:vAlign w:val="center"/>
                </w:tcPr>
                <w:p w14:paraId="494803A4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6AC08BAF" w14:textId="2C06A138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77BBA1FF" w14:textId="7ED4789A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7442A347" w14:textId="4D984811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3B7ECD82" w14:textId="4DA3FD0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32" w:type="pct"/>
                  <w:shd w:val="clear" w:color="auto" w:fill="FFFFFF"/>
                  <w:vAlign w:val="center"/>
                </w:tcPr>
                <w:p w14:paraId="36B1284B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3" w:type="pct"/>
                  <w:shd w:val="clear" w:color="auto" w:fill="FFFFFF"/>
                  <w:vAlign w:val="center"/>
                </w:tcPr>
                <w:p w14:paraId="0A9ED1AA" w14:textId="2ED18391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17" w:type="pct"/>
                  <w:vMerge w:val="restart"/>
                  <w:shd w:val="clear" w:color="auto" w:fill="EFEFF0"/>
                  <w:vAlign w:val="center"/>
                </w:tcPr>
                <w:p w14:paraId="09DE2DA5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12</w:t>
                  </w:r>
                </w:p>
              </w:tc>
            </w:tr>
            <w:tr w:rsidR="00475B65" w:rsidRPr="00191C65" w14:paraId="5018A31A" w14:textId="77777777" w:rsidTr="00475B65">
              <w:trPr>
                <w:trHeight w:val="20"/>
              </w:trPr>
              <w:tc>
                <w:tcPr>
                  <w:tcW w:w="793" w:type="pct"/>
                  <w:vMerge/>
                  <w:shd w:val="clear" w:color="auto" w:fill="9C9C9C"/>
                  <w:vAlign w:val="center"/>
                </w:tcPr>
                <w:p w14:paraId="5E9693AA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32" w:type="pct"/>
                  <w:vAlign w:val="center"/>
                </w:tcPr>
                <w:p w14:paraId="51ABC34A" w14:textId="60EF8A40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1" w:type="pct"/>
                  <w:vAlign w:val="center"/>
                </w:tcPr>
                <w:p w14:paraId="456FC241" w14:textId="3212499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1" w:type="pct"/>
                  <w:vAlign w:val="center"/>
                </w:tcPr>
                <w:p w14:paraId="6B7BFF51" w14:textId="18498548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1" w:type="pct"/>
                  <w:shd w:val="clear" w:color="auto" w:fill="FFFFFF"/>
                  <w:vAlign w:val="center"/>
                </w:tcPr>
                <w:p w14:paraId="0EFEC01D" w14:textId="06BAFC4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32" w:type="pct"/>
                  <w:shd w:val="clear" w:color="auto" w:fill="FFFFFF"/>
                  <w:vAlign w:val="center"/>
                </w:tcPr>
                <w:p w14:paraId="19B86238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3" w:type="pct"/>
                  <w:shd w:val="clear" w:color="auto" w:fill="auto"/>
                  <w:vAlign w:val="center"/>
                </w:tcPr>
                <w:p w14:paraId="5E1CCB69" w14:textId="45639E30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17" w:type="pct"/>
                  <w:vMerge/>
                  <w:shd w:val="clear" w:color="auto" w:fill="EFEFF0"/>
                </w:tcPr>
                <w:p w14:paraId="11B461CD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5947092B" w14:textId="77777777" w:rsidTr="00475B65">
              <w:trPr>
                <w:trHeight w:val="171"/>
              </w:trPr>
              <w:tc>
                <w:tcPr>
                  <w:tcW w:w="793" w:type="pct"/>
                  <w:vMerge w:val="restart"/>
                  <w:shd w:val="clear" w:color="auto" w:fill="9C9C9C"/>
                  <w:vAlign w:val="center"/>
                </w:tcPr>
                <w:p w14:paraId="5C360E09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20C55733" w14:textId="3F60C1E1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4DAEF088" w14:textId="1707DE6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4B4E634D" w14:textId="43820895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19446F45" w14:textId="2A56C95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1.4.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04F6C49A" w14:textId="5E77F031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rStyle w:val="bold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33" w:type="pct"/>
                  <w:shd w:val="clear" w:color="auto" w:fill="auto"/>
                  <w:vAlign w:val="center"/>
                </w:tcPr>
                <w:p w14:paraId="716D6BED" w14:textId="3A4667D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17" w:type="pct"/>
                  <w:vMerge w:val="restart"/>
                  <w:shd w:val="clear" w:color="auto" w:fill="EFEFF0"/>
                  <w:vAlign w:val="center"/>
                </w:tcPr>
                <w:p w14:paraId="0DD25657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475B65" w:rsidRPr="00191C65" w14:paraId="310E26A0" w14:textId="77777777" w:rsidTr="00475B65">
              <w:trPr>
                <w:trHeight w:val="20"/>
              </w:trPr>
              <w:tc>
                <w:tcPr>
                  <w:tcW w:w="793" w:type="pct"/>
                  <w:vMerge/>
                  <w:shd w:val="clear" w:color="auto" w:fill="9C9C9C"/>
                  <w:vAlign w:val="center"/>
                </w:tcPr>
                <w:p w14:paraId="15378DFE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32" w:type="pct"/>
                  <w:vAlign w:val="center"/>
                </w:tcPr>
                <w:p w14:paraId="0F4EF4CF" w14:textId="5B5D9F90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31" w:type="pct"/>
                  <w:vAlign w:val="center"/>
                </w:tcPr>
                <w:p w14:paraId="63127121" w14:textId="11B8D538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31" w:type="pct"/>
                  <w:vAlign w:val="center"/>
                </w:tcPr>
                <w:p w14:paraId="558AE736" w14:textId="5DF61E14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31" w:type="pct"/>
                  <w:shd w:val="clear" w:color="auto" w:fill="FFFFFF"/>
                  <w:vAlign w:val="center"/>
                </w:tcPr>
                <w:p w14:paraId="4CD4F5DB" w14:textId="2AD30DC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32" w:type="pct"/>
                  <w:vAlign w:val="center"/>
                </w:tcPr>
                <w:p w14:paraId="1593417F" w14:textId="7DC4AD3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3" w:type="pct"/>
                  <w:shd w:val="clear" w:color="auto" w:fill="auto"/>
                  <w:vAlign w:val="center"/>
                </w:tcPr>
                <w:p w14:paraId="20E8BA56" w14:textId="7D35DE9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17" w:type="pct"/>
                  <w:vMerge/>
                  <w:shd w:val="clear" w:color="auto" w:fill="EFEFF0"/>
                </w:tcPr>
                <w:p w14:paraId="1B413EAD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79985DC2" w14:textId="77777777" w:rsidTr="00475B65">
              <w:trPr>
                <w:trHeight w:val="20"/>
              </w:trPr>
              <w:tc>
                <w:tcPr>
                  <w:tcW w:w="793" w:type="pct"/>
                  <w:vMerge/>
                  <w:shd w:val="clear" w:color="auto" w:fill="9C9C9C"/>
                  <w:vAlign w:val="center"/>
                </w:tcPr>
                <w:p w14:paraId="06EC8F50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3C42929B" w14:textId="11D1286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60FF1408" w14:textId="641C635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34B05AF0" w14:textId="60CA9E9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2.1.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6C9D6F78" w14:textId="321107C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5577E922" w14:textId="5264309D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rStyle w:val="bold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6ECA36F7" w14:textId="55A7F415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bCs w:val="0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5.</w:t>
                  </w:r>
                </w:p>
              </w:tc>
              <w:tc>
                <w:tcPr>
                  <w:tcW w:w="417" w:type="pct"/>
                  <w:vMerge w:val="restart"/>
                  <w:shd w:val="clear" w:color="auto" w:fill="EFEFF0"/>
                  <w:vAlign w:val="center"/>
                </w:tcPr>
                <w:p w14:paraId="5EABA2FB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23</w:t>
                  </w:r>
                </w:p>
              </w:tc>
            </w:tr>
            <w:tr w:rsidR="00475B65" w:rsidRPr="00191C65" w14:paraId="0145B309" w14:textId="77777777" w:rsidTr="00475B65">
              <w:trPr>
                <w:trHeight w:val="20"/>
              </w:trPr>
              <w:tc>
                <w:tcPr>
                  <w:tcW w:w="793" w:type="pct"/>
                  <w:vMerge/>
                  <w:shd w:val="clear" w:color="auto" w:fill="9C9C9C"/>
                  <w:vAlign w:val="center"/>
                </w:tcPr>
                <w:p w14:paraId="6551CEDD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32" w:type="pct"/>
                  <w:vAlign w:val="center"/>
                </w:tcPr>
                <w:p w14:paraId="0E79EA00" w14:textId="1AEACE5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1" w:type="pct"/>
                  <w:vAlign w:val="center"/>
                </w:tcPr>
                <w:p w14:paraId="7612C32F" w14:textId="0D04BD22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31" w:type="pct"/>
                  <w:vAlign w:val="center"/>
                </w:tcPr>
                <w:p w14:paraId="48D6E353" w14:textId="4ED60865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31" w:type="pct"/>
                  <w:shd w:val="clear" w:color="auto" w:fill="FFFFFF"/>
                  <w:vAlign w:val="center"/>
                </w:tcPr>
                <w:p w14:paraId="76DBCDBA" w14:textId="7FCFEE3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32" w:type="pct"/>
                  <w:vAlign w:val="center"/>
                </w:tcPr>
                <w:p w14:paraId="145C7CB7" w14:textId="66F3CEA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3" w:type="pct"/>
                  <w:vAlign w:val="center"/>
                </w:tcPr>
                <w:p w14:paraId="69704BF5" w14:textId="2C720073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417" w:type="pct"/>
                  <w:vMerge/>
                  <w:shd w:val="clear" w:color="auto" w:fill="EFEFF0"/>
                </w:tcPr>
                <w:p w14:paraId="141EEBB8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71EA0276" w14:textId="77777777" w:rsidTr="00475B65">
              <w:trPr>
                <w:trHeight w:val="69"/>
              </w:trPr>
              <w:tc>
                <w:tcPr>
                  <w:tcW w:w="793" w:type="pct"/>
                  <w:vMerge w:val="restart"/>
                  <w:shd w:val="clear" w:color="auto" w:fill="9C9C9C"/>
                  <w:vAlign w:val="center"/>
                </w:tcPr>
                <w:p w14:paraId="69F214CB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07149641" w14:textId="78484762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3BD4E6C6" w14:textId="5453DA1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2.1.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71A60561" w14:textId="4B72F69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2.2.</w:t>
                  </w:r>
                </w:p>
              </w:tc>
              <w:tc>
                <w:tcPr>
                  <w:tcW w:w="631" w:type="pct"/>
                  <w:shd w:val="clear" w:color="auto" w:fill="EFEFF0"/>
                  <w:vAlign w:val="center"/>
                </w:tcPr>
                <w:p w14:paraId="09295713" w14:textId="00C9341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2.3.</w:t>
                  </w:r>
                </w:p>
              </w:tc>
              <w:tc>
                <w:tcPr>
                  <w:tcW w:w="632" w:type="pct"/>
                  <w:shd w:val="clear" w:color="auto" w:fill="EFEFF0"/>
                  <w:vAlign w:val="center"/>
                </w:tcPr>
                <w:p w14:paraId="38AD0377" w14:textId="41E10D2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rStyle w:val="bold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633" w:type="pct"/>
                  <w:shd w:val="clear" w:color="auto" w:fill="EFEFF0"/>
                  <w:vAlign w:val="center"/>
                </w:tcPr>
                <w:p w14:paraId="11FE18B2" w14:textId="52DF292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417" w:type="pct"/>
                  <w:vMerge w:val="restart"/>
                  <w:shd w:val="clear" w:color="auto" w:fill="EFEFF0"/>
                  <w:vAlign w:val="center"/>
                </w:tcPr>
                <w:p w14:paraId="5C061F42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475B65" w:rsidRPr="00191C65" w14:paraId="328A5F92" w14:textId="77777777" w:rsidTr="00475B65">
              <w:trPr>
                <w:trHeight w:val="20"/>
              </w:trPr>
              <w:tc>
                <w:tcPr>
                  <w:tcW w:w="793" w:type="pct"/>
                  <w:vMerge/>
                  <w:shd w:val="clear" w:color="auto" w:fill="9C9C9C"/>
                  <w:vAlign w:val="center"/>
                </w:tcPr>
                <w:p w14:paraId="396D60C1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32" w:type="pct"/>
                  <w:vAlign w:val="center"/>
                </w:tcPr>
                <w:p w14:paraId="34259791" w14:textId="2DE8E1D4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31" w:type="pct"/>
                  <w:vAlign w:val="center"/>
                </w:tcPr>
                <w:p w14:paraId="21346C25" w14:textId="7350EC4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1" w:type="pct"/>
                  <w:vAlign w:val="center"/>
                </w:tcPr>
                <w:p w14:paraId="73259271" w14:textId="5205884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1" w:type="pct"/>
                  <w:shd w:val="clear" w:color="auto" w:fill="FFFFFF"/>
                  <w:vAlign w:val="center"/>
                </w:tcPr>
                <w:p w14:paraId="036FF270" w14:textId="6662595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32" w:type="pct"/>
                  <w:vAlign w:val="center"/>
                </w:tcPr>
                <w:p w14:paraId="7AB93828" w14:textId="660A403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33" w:type="pct"/>
                  <w:vAlign w:val="center"/>
                </w:tcPr>
                <w:p w14:paraId="78B4700D" w14:textId="23300D03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417" w:type="pct"/>
                  <w:vMerge/>
                  <w:shd w:val="clear" w:color="auto" w:fill="EFEFF0"/>
                </w:tcPr>
                <w:p w14:paraId="3D3B99DC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1839F0F1" w14:textId="77777777" w:rsidTr="000428FD">
              <w:trPr>
                <w:trHeight w:val="20"/>
              </w:trPr>
              <w:tc>
                <w:tcPr>
                  <w:tcW w:w="793" w:type="pct"/>
                  <w:tcBorders>
                    <w:bottom w:val="single" w:sz="8" w:space="0" w:color="7F7F7F" w:themeColor="text1" w:themeTint="80"/>
                  </w:tcBorders>
                  <w:shd w:val="clear" w:color="auto" w:fill="9C9C9C"/>
                  <w:vAlign w:val="center"/>
                </w:tcPr>
                <w:p w14:paraId="018124EE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790" w:type="pct"/>
                  <w:gridSpan w:val="6"/>
                  <w:shd w:val="clear" w:color="auto" w:fill="EFEFF0"/>
                </w:tcPr>
                <w:p w14:paraId="52727D7A" w14:textId="2EAC540A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417" w:type="pct"/>
                  <w:shd w:val="clear" w:color="auto" w:fill="EFEFF0"/>
                  <w:vAlign w:val="center"/>
                </w:tcPr>
                <w:p w14:paraId="0D4481F3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475B65" w:rsidRPr="00191C65" w14:paraId="27DF8EEE" w14:textId="77777777" w:rsidTr="000428FD">
              <w:trPr>
                <w:trHeight w:val="250"/>
              </w:trPr>
              <w:tc>
                <w:tcPr>
                  <w:tcW w:w="793" w:type="pct"/>
                  <w:tcBorders>
                    <w:right w:val="nil"/>
                  </w:tcBorders>
                </w:tcPr>
                <w:p w14:paraId="01DD00BB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3790" w:type="pct"/>
                  <w:gridSpan w:val="6"/>
                  <w:tcBorders>
                    <w:left w:val="nil"/>
                  </w:tcBorders>
                </w:tcPr>
                <w:p w14:paraId="1671BBBC" w14:textId="178D6E4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ind w:right="244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417" w:type="pct"/>
                  <w:shd w:val="clear" w:color="auto" w:fill="EFEFF0"/>
                  <w:vAlign w:val="center"/>
                </w:tcPr>
                <w:p w14:paraId="243BDED0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31E2D0E6" w14:textId="33654556" w:rsidR="00475B65" w:rsidRPr="00191C65" w:rsidRDefault="00475B65" w:rsidP="00475B65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66ED8813" w14:textId="6D6EE394" w:rsidR="00475B65" w:rsidRPr="00191C65" w:rsidRDefault="00475B65" w:rsidP="00475B65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12"/>
                <w:tab w:val="left" w:pos="3157"/>
                <w:tab w:val="left" w:pos="3871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6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C</w:t>
            </w:r>
          </w:p>
          <w:p w14:paraId="769E11D9" w14:textId="6C178A74" w:rsidR="00475B65" w:rsidRPr="00191C65" w:rsidRDefault="00475B65" w:rsidP="00E31379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spacing w:before="120" w:after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291F9B09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</w:p>
          <w:p w14:paraId="3C8B682F" w14:textId="521D9E86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  <w:p w14:paraId="55575AF6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</w:p>
          <w:p w14:paraId="4B28AA97" w14:textId="77777777" w:rsidR="00475B65" w:rsidRPr="00191C65" w:rsidRDefault="00475B65" w:rsidP="00E31379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spacing w:after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722542B0" w14:textId="138C3C5A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="009618E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 b.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 a.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1.4. a.</w:t>
            </w:r>
          </w:p>
          <w:p w14:paraId="1A7C3FFE" w14:textId="38F25905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="009618E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lang w:val="pt-PT"/>
              </w:rPr>
              <w:t>Quatro / quadra; Dois; Três / terceto.</w:t>
            </w:r>
          </w:p>
          <w:p w14:paraId="2BAFB609" w14:textId="7B6DA459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="009618E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lang w:val="pt-PT"/>
              </w:rPr>
              <w:t>areia; cheia; emparelhada.</w:t>
            </w:r>
          </w:p>
          <w:p w14:paraId="04AEACE7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</w:p>
          <w:p w14:paraId="0EE74B0B" w14:textId="77777777" w:rsidR="00475B65" w:rsidRPr="00191C65" w:rsidRDefault="00475B65" w:rsidP="00E31379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spacing w:after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5A369B51" w14:textId="7A9FA6DA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="009618E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 4.;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b. </w:t>
            </w:r>
            <w:r w:rsidRPr="00191C65">
              <w:rPr>
                <w:rFonts w:cs="Arial"/>
                <w:bCs/>
                <w:lang w:val="pt-PT"/>
              </w:rPr>
              <w:t xml:space="preserve">3.;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c. </w:t>
            </w:r>
            <w:r w:rsidRPr="00191C65">
              <w:rPr>
                <w:rFonts w:cs="Arial"/>
                <w:bCs/>
                <w:lang w:val="pt-PT"/>
              </w:rPr>
              <w:t xml:space="preserve">1.;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bCs/>
                <w:lang w:val="pt-PT"/>
              </w:rPr>
              <w:t xml:space="preserve"> 2.</w:t>
            </w:r>
          </w:p>
          <w:p w14:paraId="7BF166B6" w14:textId="4291DD7E" w:rsidR="00475B65" w:rsidRPr="00191C65" w:rsidRDefault="00475B65" w:rsidP="007158C0">
            <w:pPr>
              <w:pStyle w:val="FchDocsPara"/>
              <w:tabs>
                <w:tab w:val="left" w:pos="602"/>
              </w:tabs>
              <w:ind w:left="284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="009618E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Derivação por prefixação:</w:t>
            </w:r>
            <w:r w:rsidRPr="00191C65">
              <w:rPr>
                <w:rFonts w:cs="Arial"/>
                <w:bCs/>
                <w:lang w:val="pt-PT"/>
              </w:rPr>
              <w:t xml:space="preserve"> desleal; </w:t>
            </w:r>
            <w:r w:rsidRPr="00191C65">
              <w:rPr>
                <w:rFonts w:cs="Arial"/>
                <w:b/>
                <w:bCs/>
                <w:lang w:val="pt-PT"/>
              </w:rPr>
              <w:t>Derivação por sufixação:</w:t>
            </w:r>
            <w:r w:rsidRPr="00191C65">
              <w:rPr>
                <w:rFonts w:cs="Arial"/>
                <w:bCs/>
                <w:lang w:val="pt-PT"/>
              </w:rPr>
              <w:t xml:space="preserve"> maresia, chuvada; </w:t>
            </w:r>
            <w:r w:rsidRPr="00191C65">
              <w:rPr>
                <w:rFonts w:cs="Arial"/>
                <w:b/>
                <w:bCs/>
                <w:lang w:val="pt-PT"/>
              </w:rPr>
              <w:t>Palavra composta:</w:t>
            </w:r>
            <w:r w:rsidRPr="00191C65">
              <w:rPr>
                <w:rFonts w:cs="Arial"/>
                <w:bCs/>
                <w:lang w:val="pt-PT"/>
              </w:rPr>
              <w:t xml:space="preserve"> beira-mar, oceanografia.</w:t>
            </w:r>
          </w:p>
          <w:p w14:paraId="76FE50B8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c.</w:t>
            </w:r>
            <w:r w:rsidRPr="00191C65">
              <w:rPr>
                <w:rFonts w:cs="Arial"/>
                <w:b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3.2. c.</w:t>
            </w:r>
          </w:p>
          <w:p w14:paraId="156BA5BF" w14:textId="77777777" w:rsidR="00475B65" w:rsidRPr="00191C65" w:rsidRDefault="00475B65" w:rsidP="00475B65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bCs/>
                <w:lang w:val="pt-PT"/>
              </w:rPr>
              <w:t xml:space="preserve"> cujo;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bCs/>
                <w:lang w:val="pt-PT"/>
              </w:rPr>
              <w:t xml:space="preserve"> que;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 em que.</w:t>
            </w:r>
          </w:p>
          <w:p w14:paraId="7A549332" w14:textId="77777777" w:rsidR="00475B65" w:rsidRPr="00191C65" w:rsidRDefault="00475B65" w:rsidP="00475B65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199FD5EF" w14:textId="77777777" w:rsidR="00475B65" w:rsidRPr="00191C65" w:rsidRDefault="00475B65" w:rsidP="00475B65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clear" w:pos="794"/>
                <w:tab w:val="left" w:pos="3724"/>
              </w:tabs>
              <w:spacing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(versão </w:t>
            </w:r>
            <w:r w:rsidRPr="00191C65">
              <w:rPr>
                <w:rFonts w:cs="Arial"/>
                <w:b/>
                <w:bCs/>
                <w:lang w:val="pt-PT"/>
              </w:rPr>
              <w:t>C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12"/>
              <w:gridCol w:w="623"/>
              <w:gridCol w:w="622"/>
              <w:gridCol w:w="620"/>
              <w:gridCol w:w="620"/>
              <w:gridCol w:w="620"/>
              <w:gridCol w:w="621"/>
              <w:gridCol w:w="417"/>
            </w:tblGrid>
            <w:tr w:rsidR="00475B65" w:rsidRPr="00191C65" w14:paraId="39C664A1" w14:textId="77777777" w:rsidTr="00475B65">
              <w:trPr>
                <w:trHeight w:val="20"/>
              </w:trPr>
              <w:tc>
                <w:tcPr>
                  <w:tcW w:w="732" w:type="pct"/>
                  <w:vMerge w:val="restart"/>
                  <w:shd w:val="clear" w:color="auto" w:fill="9C9C9C"/>
                  <w:vAlign w:val="center"/>
                </w:tcPr>
                <w:p w14:paraId="3B31B413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68" w:type="pct"/>
                  <w:gridSpan w:val="7"/>
                </w:tcPr>
                <w:p w14:paraId="7CD6068E" w14:textId="2A86519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475B65" w:rsidRPr="00191C65" w14:paraId="79DA6DE4" w14:textId="77777777" w:rsidTr="00475B65">
              <w:trPr>
                <w:trHeight w:val="20"/>
              </w:trPr>
              <w:tc>
                <w:tcPr>
                  <w:tcW w:w="732" w:type="pct"/>
                  <w:vMerge/>
                  <w:shd w:val="clear" w:color="auto" w:fill="9C9C9C"/>
                  <w:vAlign w:val="center"/>
                </w:tcPr>
                <w:p w14:paraId="0B0F55D3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68" w:type="pct"/>
                  <w:gridSpan w:val="7"/>
                  <w:shd w:val="clear" w:color="auto" w:fill="ECECEC"/>
                </w:tcPr>
                <w:p w14:paraId="665C3141" w14:textId="53228A08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475B65" w:rsidRPr="00191C65" w14:paraId="4B35CBC6" w14:textId="77777777" w:rsidTr="00475B65">
              <w:trPr>
                <w:trHeight w:val="20"/>
              </w:trPr>
              <w:tc>
                <w:tcPr>
                  <w:tcW w:w="732" w:type="pct"/>
                  <w:vMerge w:val="restart"/>
                  <w:shd w:val="clear" w:color="auto" w:fill="9C9C9C"/>
                  <w:vAlign w:val="center"/>
                </w:tcPr>
                <w:p w14:paraId="4BB6B784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641" w:type="pct"/>
                  <w:shd w:val="clear" w:color="auto" w:fill="EFEFF0"/>
                  <w:vAlign w:val="center"/>
                </w:tcPr>
                <w:p w14:paraId="3BAB2E2D" w14:textId="5545412A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641" w:type="pct"/>
                  <w:shd w:val="clear" w:color="auto" w:fill="EFEFF0"/>
                  <w:vAlign w:val="center"/>
                </w:tcPr>
                <w:p w14:paraId="31174B6A" w14:textId="714930A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65B4FDE4" w14:textId="61D59F4D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6B7D129B" w14:textId="3A6F2461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39" w:type="pct"/>
                  <w:shd w:val="clear" w:color="auto" w:fill="auto"/>
                  <w:vAlign w:val="center"/>
                </w:tcPr>
                <w:p w14:paraId="383FAB09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40" w:type="pct"/>
                  <w:vAlign w:val="center"/>
                </w:tcPr>
                <w:p w14:paraId="5941A11C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32" w:type="pct"/>
                  <w:vMerge w:val="restart"/>
                  <w:shd w:val="clear" w:color="auto" w:fill="EFEFF0"/>
                  <w:vAlign w:val="center"/>
                </w:tcPr>
                <w:p w14:paraId="7D91534E" w14:textId="75E9AACA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475B65" w:rsidRPr="00191C65" w14:paraId="72E42DCC" w14:textId="77777777" w:rsidTr="00475B65">
              <w:trPr>
                <w:trHeight w:val="20"/>
              </w:trPr>
              <w:tc>
                <w:tcPr>
                  <w:tcW w:w="732" w:type="pct"/>
                  <w:vMerge/>
                  <w:shd w:val="clear" w:color="auto" w:fill="9C9C9C"/>
                  <w:vAlign w:val="center"/>
                </w:tcPr>
                <w:p w14:paraId="69D74F42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41" w:type="pct"/>
                  <w:vAlign w:val="center"/>
                </w:tcPr>
                <w:p w14:paraId="04087923" w14:textId="513E186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41" w:type="pct"/>
                  <w:vAlign w:val="center"/>
                </w:tcPr>
                <w:p w14:paraId="541BE53E" w14:textId="3AD57D9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39" w:type="pct"/>
                  <w:vAlign w:val="center"/>
                </w:tcPr>
                <w:p w14:paraId="4D3657D6" w14:textId="687D5964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39" w:type="pct"/>
                  <w:shd w:val="clear" w:color="auto" w:fill="FFFFFF"/>
                  <w:vAlign w:val="center"/>
                </w:tcPr>
                <w:p w14:paraId="38D47E31" w14:textId="15471D70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39" w:type="pct"/>
                  <w:shd w:val="clear" w:color="auto" w:fill="auto"/>
                  <w:vAlign w:val="center"/>
                </w:tcPr>
                <w:p w14:paraId="4AF9E249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40" w:type="pct"/>
                  <w:vAlign w:val="center"/>
                </w:tcPr>
                <w:p w14:paraId="1EC73123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32" w:type="pct"/>
                  <w:vMerge/>
                  <w:shd w:val="clear" w:color="auto" w:fill="EFEFF0"/>
                </w:tcPr>
                <w:p w14:paraId="6F6AE51B" w14:textId="45CE84BD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7F853281" w14:textId="77777777" w:rsidTr="00475B65">
              <w:trPr>
                <w:trHeight w:val="171"/>
              </w:trPr>
              <w:tc>
                <w:tcPr>
                  <w:tcW w:w="732" w:type="pct"/>
                  <w:vMerge w:val="restart"/>
                  <w:shd w:val="clear" w:color="auto" w:fill="9C9C9C"/>
                  <w:vAlign w:val="center"/>
                </w:tcPr>
                <w:p w14:paraId="36BDE804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641" w:type="pct"/>
                  <w:shd w:val="clear" w:color="auto" w:fill="EFEFF0"/>
                  <w:vAlign w:val="center"/>
                </w:tcPr>
                <w:p w14:paraId="2E7AB380" w14:textId="39C802D2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641" w:type="pct"/>
                  <w:shd w:val="clear" w:color="auto" w:fill="EFEFF0"/>
                  <w:vAlign w:val="center"/>
                </w:tcPr>
                <w:p w14:paraId="34450B5E" w14:textId="227EB13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57D1F521" w14:textId="38FC7351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2CB5E6FB" w14:textId="14353D9F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1.4.</w:t>
                  </w:r>
                </w:p>
              </w:tc>
              <w:tc>
                <w:tcPr>
                  <w:tcW w:w="639" w:type="pct"/>
                  <w:shd w:val="clear" w:color="auto" w:fill="EDECEE"/>
                  <w:vAlign w:val="center"/>
                </w:tcPr>
                <w:p w14:paraId="596AE58D" w14:textId="5989B063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40" w:type="pct"/>
                  <w:shd w:val="clear" w:color="auto" w:fill="EDECEE"/>
                  <w:vAlign w:val="center"/>
                </w:tcPr>
                <w:p w14:paraId="63BB6519" w14:textId="1240A594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432" w:type="pct"/>
                  <w:vMerge w:val="restart"/>
                  <w:shd w:val="clear" w:color="auto" w:fill="EFEFF0"/>
                  <w:vAlign w:val="center"/>
                </w:tcPr>
                <w:p w14:paraId="74F53F2A" w14:textId="5AB4C37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35</w:t>
                  </w:r>
                </w:p>
              </w:tc>
            </w:tr>
            <w:tr w:rsidR="00475B65" w:rsidRPr="00191C65" w14:paraId="5AC372CB" w14:textId="77777777" w:rsidTr="00475B65">
              <w:trPr>
                <w:trHeight w:val="20"/>
              </w:trPr>
              <w:tc>
                <w:tcPr>
                  <w:tcW w:w="732" w:type="pct"/>
                  <w:vMerge/>
                  <w:shd w:val="clear" w:color="auto" w:fill="9C9C9C"/>
                  <w:vAlign w:val="center"/>
                </w:tcPr>
                <w:p w14:paraId="33EF6FA2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41" w:type="pct"/>
                  <w:vAlign w:val="center"/>
                </w:tcPr>
                <w:p w14:paraId="039A5B91" w14:textId="4C6CF532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41" w:type="pct"/>
                  <w:vAlign w:val="center"/>
                </w:tcPr>
                <w:p w14:paraId="53B7889D" w14:textId="36836F4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9" w:type="pct"/>
                  <w:vAlign w:val="center"/>
                </w:tcPr>
                <w:p w14:paraId="4300DF0E" w14:textId="293DCF42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9" w:type="pct"/>
                  <w:shd w:val="clear" w:color="auto" w:fill="FFFFFF"/>
                  <w:vAlign w:val="center"/>
                </w:tcPr>
                <w:p w14:paraId="1379E4C5" w14:textId="4419F32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9" w:type="pct"/>
                  <w:shd w:val="clear" w:color="auto" w:fill="auto"/>
                  <w:vAlign w:val="center"/>
                </w:tcPr>
                <w:p w14:paraId="464A1463" w14:textId="329200A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40" w:type="pct"/>
                  <w:vAlign w:val="center"/>
                </w:tcPr>
                <w:p w14:paraId="6E741B1D" w14:textId="262FC636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9</w:t>
                  </w:r>
                </w:p>
              </w:tc>
              <w:tc>
                <w:tcPr>
                  <w:tcW w:w="432" w:type="pct"/>
                  <w:vMerge/>
                  <w:shd w:val="clear" w:color="auto" w:fill="EFEFF0"/>
                </w:tcPr>
                <w:p w14:paraId="22FCE3FF" w14:textId="27226B1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189707D3" w14:textId="77777777" w:rsidTr="00475B65">
              <w:trPr>
                <w:trHeight w:val="69"/>
              </w:trPr>
              <w:tc>
                <w:tcPr>
                  <w:tcW w:w="732" w:type="pct"/>
                  <w:vMerge w:val="restart"/>
                  <w:shd w:val="clear" w:color="auto" w:fill="9C9C9C"/>
                  <w:vAlign w:val="center"/>
                </w:tcPr>
                <w:p w14:paraId="1717C8B0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641" w:type="pct"/>
                  <w:shd w:val="clear" w:color="auto" w:fill="EFEFF0"/>
                  <w:vAlign w:val="center"/>
                </w:tcPr>
                <w:p w14:paraId="067AD3D8" w14:textId="029E9D53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641" w:type="pct"/>
                  <w:shd w:val="clear" w:color="auto" w:fill="EFEFF0"/>
                  <w:vAlign w:val="center"/>
                </w:tcPr>
                <w:p w14:paraId="311DB905" w14:textId="7B779C50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5C4FCD75" w14:textId="4A72972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3.1.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7C89D6C5" w14:textId="0C78952E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3.2.</w:t>
                  </w:r>
                </w:p>
              </w:tc>
              <w:tc>
                <w:tcPr>
                  <w:tcW w:w="639" w:type="pct"/>
                  <w:shd w:val="clear" w:color="auto" w:fill="EFEFF0"/>
                  <w:vAlign w:val="center"/>
                </w:tcPr>
                <w:p w14:paraId="4F013887" w14:textId="540EA804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640" w:type="pct"/>
                  <w:shd w:val="clear" w:color="auto" w:fill="auto"/>
                  <w:vAlign w:val="center"/>
                </w:tcPr>
                <w:p w14:paraId="162BD70A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32" w:type="pct"/>
                  <w:vMerge w:val="restart"/>
                  <w:shd w:val="clear" w:color="auto" w:fill="EFEFF0"/>
                  <w:vAlign w:val="center"/>
                </w:tcPr>
                <w:p w14:paraId="7CE281B5" w14:textId="774110B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475B65" w:rsidRPr="00191C65" w14:paraId="44064101" w14:textId="77777777" w:rsidTr="00475B65">
              <w:trPr>
                <w:trHeight w:val="20"/>
              </w:trPr>
              <w:tc>
                <w:tcPr>
                  <w:tcW w:w="732" w:type="pct"/>
                  <w:vMerge/>
                  <w:shd w:val="clear" w:color="auto" w:fill="9C9C9C"/>
                  <w:vAlign w:val="center"/>
                </w:tcPr>
                <w:p w14:paraId="7513E1EC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41" w:type="pct"/>
                  <w:vAlign w:val="center"/>
                </w:tcPr>
                <w:p w14:paraId="16CF0463" w14:textId="18BED09A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41" w:type="pct"/>
                  <w:vAlign w:val="center"/>
                </w:tcPr>
                <w:p w14:paraId="1EE801F0" w14:textId="439780F3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39" w:type="pct"/>
                  <w:vAlign w:val="center"/>
                </w:tcPr>
                <w:p w14:paraId="459F21F7" w14:textId="388AF8A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39" w:type="pct"/>
                  <w:shd w:val="clear" w:color="auto" w:fill="FFFFFF"/>
                  <w:vAlign w:val="center"/>
                </w:tcPr>
                <w:p w14:paraId="04E6C90A" w14:textId="3AB152D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39" w:type="pct"/>
                  <w:vAlign w:val="center"/>
                </w:tcPr>
                <w:p w14:paraId="24BB42FA" w14:textId="58ED982B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40" w:type="pct"/>
                  <w:shd w:val="clear" w:color="auto" w:fill="auto"/>
                  <w:vAlign w:val="center"/>
                </w:tcPr>
                <w:p w14:paraId="39C45BEA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32" w:type="pct"/>
                  <w:vMerge/>
                  <w:shd w:val="clear" w:color="auto" w:fill="EFEFF0"/>
                </w:tcPr>
                <w:p w14:paraId="3F052918" w14:textId="2AE54CE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475B65" w:rsidRPr="00191C65" w14:paraId="0CFF1961" w14:textId="77777777" w:rsidTr="000428FD">
              <w:trPr>
                <w:trHeight w:val="20"/>
              </w:trPr>
              <w:tc>
                <w:tcPr>
                  <w:tcW w:w="732" w:type="pct"/>
                  <w:tcBorders>
                    <w:bottom w:val="single" w:sz="8" w:space="0" w:color="7F7F7F" w:themeColor="text1" w:themeTint="80"/>
                  </w:tcBorders>
                  <w:shd w:val="clear" w:color="auto" w:fill="9C9C9C"/>
                  <w:vAlign w:val="center"/>
                </w:tcPr>
                <w:p w14:paraId="3EF8A18C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836" w:type="pct"/>
                  <w:gridSpan w:val="6"/>
                  <w:shd w:val="clear" w:color="auto" w:fill="EFEFF0"/>
                </w:tcPr>
                <w:p w14:paraId="4DFC9EE7" w14:textId="7CE0696D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432" w:type="pct"/>
                  <w:shd w:val="clear" w:color="auto" w:fill="EFEFF0"/>
                  <w:vAlign w:val="center"/>
                </w:tcPr>
                <w:p w14:paraId="1CD75C5D" w14:textId="3D06EE9C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475B65" w:rsidRPr="00191C65" w14:paraId="2C654C37" w14:textId="77777777" w:rsidTr="000428FD">
              <w:trPr>
                <w:trHeight w:val="250"/>
              </w:trPr>
              <w:tc>
                <w:tcPr>
                  <w:tcW w:w="732" w:type="pct"/>
                  <w:tcBorders>
                    <w:right w:val="nil"/>
                  </w:tcBorders>
                </w:tcPr>
                <w:p w14:paraId="317D5D8E" w14:textId="7777777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3836" w:type="pct"/>
                  <w:gridSpan w:val="6"/>
                  <w:tcBorders>
                    <w:left w:val="nil"/>
                  </w:tcBorders>
                  <w:vAlign w:val="bottom"/>
                </w:tcPr>
                <w:p w14:paraId="25A5A66D" w14:textId="56DFDAD9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ind w:right="187"/>
                    <w:jc w:val="right"/>
                    <w:rPr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432" w:type="pct"/>
                  <w:shd w:val="clear" w:color="auto" w:fill="EFEFF0"/>
                  <w:vAlign w:val="center"/>
                </w:tcPr>
                <w:p w14:paraId="508C2B48" w14:textId="6F68E1A7" w:rsidR="00475B65" w:rsidRPr="00191C65" w:rsidRDefault="00475B65" w:rsidP="00AC24FF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38E3D437" w14:textId="68DD4FD8" w:rsidR="00475B65" w:rsidRPr="00191C65" w:rsidRDefault="00475B65" w:rsidP="00AC24FF">
            <w:pPr>
              <w:pStyle w:val="copyright"/>
              <w:rPr>
                <w:rFonts w:cs="Arial"/>
                <w:bCs/>
                <w:lang w:val="pt-PT"/>
              </w:rPr>
            </w:pPr>
            <w:bookmarkStart w:id="0" w:name="_GoBack"/>
            <w:bookmarkEnd w:id="0"/>
          </w:p>
        </w:tc>
      </w:tr>
    </w:tbl>
    <w:p w14:paraId="404502CA" w14:textId="330FDDD2" w:rsidR="00475B65" w:rsidRPr="00191C65" w:rsidRDefault="00AC24FF" w:rsidP="00E313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D9CA1" wp14:editId="7923A4CC">
                <wp:simplePos x="0" y="0"/>
                <wp:positionH relativeFrom="column">
                  <wp:posOffset>6133791</wp:posOffset>
                </wp:positionH>
                <wp:positionV relativeFrom="paragraph">
                  <wp:posOffset>11464</wp:posOffset>
                </wp:positionV>
                <wp:extent cx="164757" cy="955590"/>
                <wp:effectExtent l="0" t="0" r="63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57" cy="95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7EA1B" w14:textId="77777777" w:rsidR="00AC24FF" w:rsidRDefault="00AC24FF" w:rsidP="00AC24FF">
                            <w:pPr>
                              <w:pStyle w:val="copyright"/>
                            </w:pPr>
                            <w:r>
                              <w:t>LAB7DP-TAVAL © Porto Editora</w:t>
                            </w:r>
                          </w:p>
                          <w:p w14:paraId="424A0E35" w14:textId="46E41130" w:rsidR="00AC24FF" w:rsidRPr="007662E4" w:rsidRDefault="00AC24FF" w:rsidP="00AC24FF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D9CA1" id="Text Box 2" o:spid="_x0000_s1027" type="#_x0000_t202" style="position:absolute;margin-left:483pt;margin-top:.9pt;width:12.95pt;height:7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" filled="f" stroked="f" strokeweight=".5pt">
                <v:textbox style="layout-flow:vertical-ideographic" inset="0,0,0,0">
                  <w:txbxContent>
                    <w:p w14:paraId="7327EA1B" w14:textId="77777777" w:rsidR="00AC24FF" w:rsidRDefault="00AC24FF" w:rsidP="00AC24FF">
                      <w:pPr>
                        <w:pStyle w:val="copyright"/>
                      </w:pPr>
                      <w:r>
                        <w:t>LAB7DP-TAVAL © Porto Editora</w:t>
                      </w:r>
                    </w:p>
                    <w:p w14:paraId="424A0E35" w14:textId="46E41130" w:rsidR="00AC24FF" w:rsidRPr="007662E4" w:rsidRDefault="00AC24FF" w:rsidP="00AC24FF">
                      <w:pPr>
                        <w:pStyle w:val="copyright"/>
                      </w:pPr>
                    </w:p>
                  </w:txbxContent>
                </v:textbox>
              </v:shape>
            </w:pict>
          </mc:Fallback>
        </mc:AlternateContent>
      </w:r>
    </w:p>
    <w:sectPr w:rsidR="00475B65" w:rsidRPr="00191C65" w:rsidSect="00AC24FF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851" w:right="1134" w:bottom="993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3372B4" w14:textId="77777777" w:rsidR="00D13FD8" w:rsidRDefault="00D13FD8" w:rsidP="00272E59">
      <w:r>
        <w:separator/>
      </w:r>
    </w:p>
  </w:endnote>
  <w:endnote w:type="continuationSeparator" w:id="0">
    <w:p w14:paraId="3CE123F4" w14:textId="77777777" w:rsidR="00D13FD8" w:rsidRDefault="00D13FD8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10658C08" w:rsidR="00DA7783" w:rsidRPr="00AC24FF" w:rsidRDefault="00AC24FF" w:rsidP="00AC24FF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73CC50B0" w:rsidR="00DA7783" w:rsidRDefault="00DA7783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BD2AE" w14:textId="1DD1469B" w:rsidR="00AC24FF" w:rsidRDefault="00AC24FF" w:rsidP="00AC24FF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7F1152" w14:textId="77777777" w:rsidR="00D13FD8" w:rsidRDefault="00D13FD8" w:rsidP="00272E59">
      <w:r>
        <w:separator/>
      </w:r>
    </w:p>
  </w:footnote>
  <w:footnote w:type="continuationSeparator" w:id="0">
    <w:p w14:paraId="677AE897" w14:textId="77777777" w:rsidR="00D13FD8" w:rsidRDefault="00D13FD8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3174F" w14:textId="79E38946" w:rsidR="00AC24FF" w:rsidRPr="00AC24FF" w:rsidRDefault="00AC24FF" w:rsidP="00AC24FF">
    <w:pPr>
      <w:pStyle w:val="Heading1"/>
      <w:jc w:val="right"/>
    </w:pPr>
    <w:r w:rsidRPr="00AC24FF">
      <w:t>Teste de avaliação sumativa 6 · Soluções e cotações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F1609" w14:textId="758A0EC5" w:rsidR="00AC24FF" w:rsidRPr="00AC24FF" w:rsidRDefault="00AC24FF" w:rsidP="00AC24FF">
    <w:pPr>
      <w:pStyle w:val="Heading1"/>
      <w:jc w:val="right"/>
    </w:pPr>
    <w:r w:rsidRPr="00AC24FF">
      <w:t>Teste de avaliação sumativa 6 · Transcrição do texto gravado, soluções e cotações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12.9pt;height:12.9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0F6D43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729C3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D5BA3"/>
    <w:rsid w:val="006E0DBF"/>
    <w:rsid w:val="006F29D6"/>
    <w:rsid w:val="006F5F63"/>
    <w:rsid w:val="007012D6"/>
    <w:rsid w:val="00702EB3"/>
    <w:rsid w:val="00714A5C"/>
    <w:rsid w:val="00714FA6"/>
    <w:rsid w:val="007153BF"/>
    <w:rsid w:val="007158C0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1B2F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4FF"/>
    <w:rsid w:val="00AC2DE5"/>
    <w:rsid w:val="00AC59A1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3FD8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1379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impar">
    <w:name w:val="test_topo_impar"/>
    <w:basedOn w:val="NoParagraphStyle"/>
    <w:uiPriority w:val="99"/>
    <w:rsid w:val="00AC24FF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paragraph" w:customStyle="1" w:styleId="copyright">
    <w:name w:val="copyright"/>
    <w:basedOn w:val="NoParagraphStyle"/>
    <w:uiPriority w:val="99"/>
    <w:rsid w:val="00AC24FF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B94796-614B-5640-8DB3-F6F14153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1785</TotalTime>
  <Pages>2</Pages>
  <Words>755</Words>
  <Characters>4305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330</cp:revision>
  <cp:lastPrinted>2020-07-16T13:30:00Z</cp:lastPrinted>
  <dcterms:created xsi:type="dcterms:W3CDTF">2020-07-16T09:05:00Z</dcterms:created>
  <dcterms:modified xsi:type="dcterms:W3CDTF">2021-04-28T13:48:00Z</dcterms:modified>
</cp:coreProperties>
</file>