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68E2A917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364FAD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68E2A917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364FAD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4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1CF527FF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364FAD" w:rsidRPr="00364FAD">
        <w:rPr>
          <w:rFonts w:ascii="Calibri" w:hAnsi="Calibri" w:cs="Calibri"/>
          <w:b/>
          <w:bCs/>
        </w:rPr>
        <w:t>VALOR ASPETUAL – PERFETIVO E IMPERFETIVO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06C375C" w14:textId="678E93F9" w:rsidR="00763003" w:rsidRDefault="00FD67B1" w:rsidP="008D1853">
      <w:pPr>
        <w:pStyle w:val="BasicParagraph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6878"/>
        </w:tabs>
        <w:spacing w:before="12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9D6A1B">
        <w:rPr>
          <w:rFonts w:ascii="Calibri" w:hAnsi="Calibri" w:cs="Calibri"/>
          <w:b/>
          <w:color w:val="CA6266"/>
          <w:sz w:val="22"/>
          <w:szCs w:val="22"/>
          <w:lang w:val="pt-PT"/>
        </w:rPr>
        <w:t>1.</w:t>
      </w:r>
      <w:r w:rsidRPr="009D6A1B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364FAD" w:rsidRPr="00364FAD">
        <w:rPr>
          <w:rFonts w:ascii="Calibri" w:hAnsi="Calibri" w:cs="Calibri"/>
          <w:sz w:val="22"/>
          <w:szCs w:val="22"/>
          <w:lang w:val="pt-BR"/>
        </w:rPr>
        <w:t xml:space="preserve">Classifica as afirmações seguintes como verdadeiras </w:t>
      </w:r>
      <w:r w:rsidR="00364FAD" w:rsidRPr="00364FAD">
        <w:rPr>
          <w:rFonts w:ascii="Calibri" w:hAnsi="Calibri" w:cs="Calibri"/>
          <w:b/>
          <w:color w:val="CA6266"/>
          <w:sz w:val="22"/>
          <w:szCs w:val="22"/>
          <w:lang w:val="pt-BR"/>
        </w:rPr>
        <w:t>(V)</w:t>
      </w:r>
      <w:r w:rsidR="00364FAD" w:rsidRPr="00364FAD">
        <w:rPr>
          <w:rFonts w:ascii="Calibri" w:hAnsi="Calibri" w:cs="Calibri"/>
          <w:color w:val="CA6266"/>
          <w:sz w:val="22"/>
          <w:szCs w:val="22"/>
          <w:lang w:val="pt-BR"/>
        </w:rPr>
        <w:t xml:space="preserve"> </w:t>
      </w:r>
      <w:r w:rsidR="00364FAD" w:rsidRPr="00364FAD">
        <w:rPr>
          <w:rFonts w:ascii="Calibri" w:hAnsi="Calibri" w:cs="Calibri"/>
          <w:sz w:val="22"/>
          <w:szCs w:val="22"/>
          <w:lang w:val="pt-BR"/>
        </w:rPr>
        <w:t xml:space="preserve">ou falsas </w:t>
      </w:r>
      <w:r w:rsidR="00364FAD" w:rsidRPr="00364FAD">
        <w:rPr>
          <w:rFonts w:ascii="Calibri" w:hAnsi="Calibri" w:cs="Calibri"/>
          <w:b/>
          <w:color w:val="CA6266"/>
          <w:sz w:val="22"/>
          <w:szCs w:val="22"/>
          <w:lang w:val="pt-BR"/>
        </w:rPr>
        <w:t>(F)</w:t>
      </w:r>
      <w:r w:rsidR="00364FAD" w:rsidRPr="00364FAD">
        <w:rPr>
          <w:rFonts w:ascii="Calibri" w:hAnsi="Calibri" w:cs="Calibri"/>
          <w:sz w:val="22"/>
          <w:szCs w:val="22"/>
          <w:lang w:val="pt-BR"/>
        </w:rPr>
        <w:t>.</w:t>
      </w:r>
    </w:p>
    <w:p w14:paraId="0294837B" w14:textId="559E52D1" w:rsidR="00364FAD" w:rsidRDefault="00364FAD" w:rsidP="008D185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209A39C" wp14:editId="16D651AB">
                <wp:extent cx="180000" cy="180000"/>
                <wp:effectExtent l="0" t="0" r="10795" b="10795"/>
                <wp:docPr id="61871219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0E19B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09A39C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EA0E19B" w14:textId="77777777" w:rsidR="00364FAD" w:rsidRDefault="00364FAD" w:rsidP="00364F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64FAD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Uma situação com valor perfetivo apresenta-se no pretérito perfeito e a situação não está concluída.</w:t>
      </w:r>
    </w:p>
    <w:p w14:paraId="1684A4C8" w14:textId="3ABC7A87" w:rsidR="00364FAD" w:rsidRDefault="00364FAD" w:rsidP="008D1853">
      <w:pPr>
        <w:spacing w:before="20" w:after="20" w:line="264" w:lineRule="auto"/>
        <w:ind w:left="993" w:hanging="709"/>
        <w:jc w:val="both"/>
        <w:rPr>
          <w:spacing w:val="-2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842C0C" wp14:editId="2A9A8C65">
                <wp:extent cx="180000" cy="180000"/>
                <wp:effectExtent l="0" t="0" r="10795" b="10795"/>
                <wp:docPr id="17736733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89833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842C0C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2D89833" w14:textId="77777777" w:rsidR="00364FAD" w:rsidRDefault="00364FAD" w:rsidP="00364F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64FAD">
        <w:rPr>
          <w:b/>
          <w:bCs/>
          <w:color w:val="CA6266"/>
          <w:spacing w:val="-2"/>
          <w:lang w:val="pt-BR"/>
        </w:rPr>
        <w:t>(B)</w:t>
      </w:r>
      <w:r>
        <w:rPr>
          <w:spacing w:val="-2"/>
          <w:lang w:val="pt-BR"/>
        </w:rPr>
        <w:tab/>
        <w:t>Uma situação com valor imperfetivo apresenta-se em desenvolvimento e não está concluída.</w:t>
      </w:r>
    </w:p>
    <w:p w14:paraId="79B24EBE" w14:textId="4BF157E6" w:rsidR="00364FAD" w:rsidRDefault="00364FAD" w:rsidP="008D185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0D8472" wp14:editId="789EE247">
                <wp:extent cx="180000" cy="180000"/>
                <wp:effectExtent l="0" t="0" r="10795" b="10795"/>
                <wp:docPr id="149647509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02FBD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0D8472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C002FBD" w14:textId="77777777" w:rsidR="00364FAD" w:rsidRDefault="00364FAD" w:rsidP="00364F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64FAD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O uso do pretérito imperfeito adequa-se a uma situação com valor perfetivo.</w:t>
      </w:r>
    </w:p>
    <w:p w14:paraId="4883C7CF" w14:textId="61E9D028" w:rsidR="00364FAD" w:rsidRDefault="00364FAD" w:rsidP="008D185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DF0162B" wp14:editId="7E8F6E06">
                <wp:extent cx="180000" cy="180000"/>
                <wp:effectExtent l="0" t="0" r="10795" b="10795"/>
                <wp:docPr id="8766494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FDFF4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F0162B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9FFDFF4" w14:textId="77777777" w:rsidR="00364FAD" w:rsidRDefault="00364FAD" w:rsidP="00364F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64FAD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Uma situação com valor perfetivo pode ser apresentada no pretérito perfeito ou no mais-</w:t>
      </w:r>
      <w:r w:rsidR="00DF05A3">
        <w:rPr>
          <w:lang w:val="pt-BR"/>
        </w:rPr>
        <w:br/>
        <w:t>-</w:t>
      </w:r>
      <w:r>
        <w:rPr>
          <w:lang w:val="pt-BR"/>
        </w:rPr>
        <w:t>que-perfeito do indicativo.</w:t>
      </w:r>
    </w:p>
    <w:p w14:paraId="0295228D" w14:textId="15D941E7" w:rsidR="00364FAD" w:rsidRDefault="00364FAD" w:rsidP="008D185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81376E7" wp14:editId="6DC53263">
                <wp:extent cx="180000" cy="180000"/>
                <wp:effectExtent l="0" t="0" r="10795" b="10795"/>
                <wp:docPr id="19519092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79769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1376E7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1479769" w14:textId="77777777" w:rsidR="00364FAD" w:rsidRDefault="00364FAD" w:rsidP="00364F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64FAD">
        <w:rPr>
          <w:b/>
          <w:bCs/>
          <w:color w:val="CA6266"/>
          <w:lang w:val="pt-BR"/>
        </w:rPr>
        <w:t>(E)</w:t>
      </w:r>
      <w:r>
        <w:rPr>
          <w:lang w:val="pt-BR"/>
        </w:rPr>
        <w:tab/>
        <w:t xml:space="preserve">O complexo verbal estar </w:t>
      </w:r>
      <w:r>
        <w:rPr>
          <w:i/>
          <w:iCs/>
          <w:lang w:val="pt-BR"/>
        </w:rPr>
        <w:t>a + infinitivo</w:t>
      </w:r>
      <w:r>
        <w:rPr>
          <w:lang w:val="pt-BR"/>
        </w:rPr>
        <w:t xml:space="preserve"> determina uma situação com valor imperfetivo.</w:t>
      </w:r>
    </w:p>
    <w:p w14:paraId="2E5B203D" w14:textId="39489A53" w:rsidR="00364FAD" w:rsidRDefault="00364FAD" w:rsidP="008D1853">
      <w:pPr>
        <w:spacing w:before="20" w:after="20" w:line="264" w:lineRule="auto"/>
        <w:ind w:left="993" w:hanging="709"/>
        <w:jc w:val="both"/>
        <w:rPr>
          <w:spacing w:val="-2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06512A" wp14:editId="14647A6C">
                <wp:extent cx="180000" cy="180000"/>
                <wp:effectExtent l="0" t="0" r="10795" b="10795"/>
                <wp:docPr id="12631670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8131C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06512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0D8131C" w14:textId="77777777" w:rsidR="00364FAD" w:rsidRDefault="00364FAD" w:rsidP="00364F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364FAD">
        <w:rPr>
          <w:b/>
          <w:bCs/>
          <w:color w:val="CA6266"/>
          <w:spacing w:val="-2"/>
          <w:lang w:val="pt-BR"/>
        </w:rPr>
        <w:t>(F)</w:t>
      </w:r>
      <w:r>
        <w:rPr>
          <w:spacing w:val="-2"/>
          <w:lang w:val="pt-BR"/>
        </w:rPr>
        <w:tab/>
        <w:t>O uso de advérbios temporais pode reforçar o valor perfetivo ou imperfetivo de uma situação.</w:t>
      </w:r>
    </w:p>
    <w:p w14:paraId="4066B2F3" w14:textId="1E150E3A" w:rsidR="00364FAD" w:rsidRDefault="00364FAD" w:rsidP="00364FAD">
      <w:pPr>
        <w:pStyle w:val="BasicParagraph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6878"/>
        </w:tabs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9D6A1B">
        <w:rPr>
          <w:rFonts w:ascii="Calibri" w:hAnsi="Calibri" w:cs="Calibri"/>
          <w:b/>
          <w:color w:val="CA6266"/>
          <w:sz w:val="22"/>
          <w:szCs w:val="22"/>
          <w:lang w:val="pt-PT"/>
        </w:rPr>
        <w:t>2.</w:t>
      </w:r>
      <w:r w:rsidRPr="009D6A1B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Pr="00364FAD">
        <w:rPr>
          <w:rFonts w:ascii="Calibri" w:hAnsi="Calibri" w:cs="Calibri"/>
          <w:sz w:val="22"/>
          <w:szCs w:val="22"/>
          <w:lang w:val="pt-BR"/>
        </w:rPr>
        <w:t>Associa os enunciados da coluna A ao respetivo valor aspetual da coluna B</w:t>
      </w:r>
      <w:r>
        <w:rPr>
          <w:rFonts w:ascii="Calibri" w:hAnsi="Calibri" w:cs="Calibri"/>
          <w:sz w:val="22"/>
          <w:szCs w:val="22"/>
          <w:lang w:val="pt-BR"/>
        </w:rPr>
        <w:t>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804"/>
        <w:gridCol w:w="283"/>
        <w:gridCol w:w="1701"/>
      </w:tblGrid>
      <w:tr w:rsidR="00757D14" w:rsidRPr="002960E8" w14:paraId="36346970" w14:textId="77777777" w:rsidTr="00BB6A05">
        <w:trPr>
          <w:trHeight w:val="106"/>
        </w:trPr>
        <w:tc>
          <w:tcPr>
            <w:tcW w:w="6804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0971B308" w14:textId="77777777" w:rsidR="00757D14" w:rsidRPr="002960E8" w:rsidRDefault="00757D14" w:rsidP="002B6CA8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3" w:type="dxa"/>
            <w:vMerge w:val="restart"/>
            <w:tcBorders>
              <w:left w:val="single" w:sz="4" w:space="0" w:color="39A2B5"/>
              <w:right w:val="single" w:sz="4" w:space="0" w:color="39A2B5"/>
            </w:tcBorders>
          </w:tcPr>
          <w:p w14:paraId="69EDE1FE" w14:textId="77777777" w:rsidR="00757D14" w:rsidRPr="002960E8" w:rsidRDefault="00757D14" w:rsidP="002B6CA8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1701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6603ADEE" w14:textId="77777777" w:rsidR="00757D14" w:rsidRPr="002960E8" w:rsidRDefault="00757D14" w:rsidP="002B6CA8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757D14" w:rsidRPr="002960E8" w14:paraId="486CF7E0" w14:textId="77777777" w:rsidTr="00BB6A05">
        <w:trPr>
          <w:trHeight w:val="2583"/>
        </w:trPr>
        <w:tc>
          <w:tcPr>
            <w:tcW w:w="6804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27F30AFA" w14:textId="4874F108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A.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Acabaram de receber a notícia do terramoto.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0686084C" wp14:editId="5EF900CF">
                      <wp:extent cx="180000" cy="180000"/>
                      <wp:effectExtent l="0" t="0" r="10795" b="10795"/>
                      <wp:docPr id="12667862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C055C9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86084C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A6jw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Nsmq7WUO/vPPHQz2Nw/Ephk1yzEO+Y&#10;xwHEvsKlEm/xIzXg+8IgUdKA//7afbLHuUAtJS0OdEXDty3zghL92eLEfCyPj9MGyIfjk9M5Hvxz&#10;zfq5xm7NBWDTlbi+HM9iso96FKUH84S7Z5WioopZjrEryqMfDxexXzS4vbhYrbIZTr1j8do+OJ7A&#10;E9Gp/x+7J+bdMCkRR+wGxuFnixez0tsmTwurbQSp8iAdeB2eADdGbuNhu6WV9PycrQ47ePkDAAD/&#10;/wMAUEsDBBQABgAIAAAAIQAvzyEz2QAAAAMBAAAPAAAAZHJzL2Rvd25yZXYueG1sTI9BS8NAEIXv&#10;Qv/DMgUvYjeNtrYxmyJCpdfUgnibZKfZYHY2ZLdt/PeuetDLPIY3vPdNvhltJ840+NaxgvksAUFc&#10;O91yo+Dwur1dgfABWWPnmBR8kodNMbnKMdPuwiWd96ERMYR9hgpMCH0mpa8NWfQz1xNH7+gGiyGu&#10;QyP1gJcYbjuZJslSWmw5Nhjs6dlQ/bE/WQX2IX25LxeLdbV7M7uypK29eZ8rdT0dnx5BBBrD3zF8&#10;40d0KCJT5U6svegUxEfCz4xeuroDUf2qLHL5n734AgAA//8DAFBLAQItABQABgAIAAAAIQC2gziS&#10;/gAAAOEBAAATAAAAAAAAAAAAAAAAAAAAAABbQ29udGVudF9UeXBlc10ueG1sUEsBAi0AFAAGAAgA&#10;AAAhADj9If/WAAAAlAEAAAsAAAAAAAAAAAAAAAAALwEAAF9yZWxzLy5yZWxzUEsBAi0AFAAGAAgA&#10;AAAhAMujsDqPAgAAywUAAA4AAAAAAAAAAAAAAAAALgIAAGRycy9lMm9Eb2MueG1sUEsBAi0AFAAG&#10;AAgAAAAhAC/PITPZAAAAAwEAAA8AAAAAAAAAAAAAAAAA6QQAAGRycy9kb3ducmV2LnhtbFBLBQYA&#10;AAAABAAEAPMAAADvBQAAAAA=&#10;" fillcolor="white [3212]" strokecolor="#7f7f7f [1612]" strokeweight="1pt">
                      <v:textbox>
                        <w:txbxContent>
                          <w:p w14:paraId="4CC055C9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31F8EBB1" w14:textId="1310C589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B.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Já determinaram o epicentro do sismo.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4B62D820" wp14:editId="2A0A1F6A">
                      <wp:extent cx="180000" cy="180000"/>
                      <wp:effectExtent l="0" t="0" r="10795" b="10795"/>
                      <wp:docPr id="20874181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8395D8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62D820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l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9Eb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wApl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608395D8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3576BB18" w14:textId="33F8435A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C.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Ainda estão a avaliar os danos sofridos.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19B12F7D" wp14:editId="3D779F1C">
                      <wp:extent cx="180000" cy="180000"/>
                      <wp:effectExtent l="0" t="0" r="10795" b="10795"/>
                      <wp:docPr id="20896196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F8D473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B12F7D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H6kQIAAMsFAAAOAAAAZHJzL2Uyb0RvYy54bWysVN9vEzEMfkfif4jyzq5XNjaqXqdq0xDS&#10;2KptaM9pLumdlMQhSXtX/nqc3I+OUQFC9OHqxPZn+4vt+WWrFdkJ52swBc1PJpQIw6GszaagX59u&#10;3l1Q4gMzJVNgREH3wtPLxds388bOxBQqUKVwBEGMnzW2oFUIdpZlnldCM38CVhhUSnCaBTy6TVY6&#10;1iC6Vtl0MvmQNeBK64AL7/H2ulPSRcKXUvBwL6UXgaiCYm4hfV36ruM3W8zZbOOYrWrep8H+IQvN&#10;aoNBR6hrFhjZuvoXKF1zBx5kOOGgM5Cy5iLVgNXkk1fVPFbMilQLkuPtSJP/f7D8bvdoVw5paKyf&#10;eRRjFa10Ov5jfqRNZO1HskQbCMfL/GKCP0o4qnoZUbKDs3U+fBKgSRQK6mBrygd8kMQT29360NkP&#10;djGgB1WXN7VS6RCbQFwpR3YMn2+9yeNzYYSfrJQhDWYwPcdk/gYi2qit/gJlB3uWyuiBh4ivw2BQ&#10;ZfDyQFKSwl6JhGcehCR1ibRMuyQGoC4G41yYkHeqipXiT6FVBIzIErkYsXuA49hdBb19dBWp/Ufn&#10;np3fOY8eKTKYMDrr2oA7VpnCqvrInf1AUkdNZCm06xa5wTd6H03j1RrK/coRB908estvamySW+bD&#10;ijkcQOwrXCrhHj9SAb4v9BIlFbjvx+6jPc4FailpcKAL6r9tmROUqM8GJ+ZjfnoaN0A6nJ6dT/Hg&#10;XmrWLzVmq68Amy7H9WV5EqN9UIMoHehn3D3LGBVVzHCMXVAe3HC4Ct2iwe3FxXKZzHDqLQu35tHy&#10;CB6Jjv3/1D4zZ/tJCThidzAMP5u9mpXONnoaWG4DyDoN0oHX/glwY6Q27rdbXEkvz8nqsIMXP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JmBR+p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2CF8D473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6F460BC" w14:textId="2392A3EE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pacing w:val="-2"/>
                <w:sz w:val="22"/>
                <w:szCs w:val="22"/>
                <w:lang w:val="pt-BR"/>
              </w:rPr>
              <w:t>D.</w:t>
            </w:r>
            <w:r w:rsidR="00364FAD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ab/>
              <w:t>Os investigadores continuavam a analisar os registos sismográficos.</w:t>
            </w:r>
            <w:r w:rsidR="00364FAD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7D5C7C50" wp14:editId="601A0059">
                      <wp:extent cx="180000" cy="180000"/>
                      <wp:effectExtent l="0" t="0" r="10795" b="10795"/>
                      <wp:docPr id="3932657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763D0A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5C7C50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rtkQ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t9oFk3j1RrK/YMjDrp59Jbf1Ngkt8yH&#10;B+ZwALGvcKmEe/xIBfi+0EuUVOC+H7uP9jgXqKWkwYEuqP+2ZU5Qoj4bnJiLfDaLGyAdZqdnUzy4&#10;15r1a43Z6ivApstxfVmexGgf1CBKB/oFd88qRkUVMxxjF5QHNxyuQrdocHtxsVolM5x6y8KtebI8&#10;gkeiY/8/ty/M2X5SAo7YHQzDz+ZvZqWzjZ4GVtsAsk6DdOC1fwLcGKmN++0WV9Lrc7I67ODl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hkDK7Z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16763D0A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82FDE0C" w14:textId="3F3FEDE8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E.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Lemos um artigo sobre desastres naturais na aula de Geografia.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6FF85261" wp14:editId="247D485A">
                      <wp:extent cx="180000" cy="180000"/>
                      <wp:effectExtent l="0" t="0" r="10795" b="10795"/>
                      <wp:docPr id="32988980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CFD49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F85261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J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OTZJqu1lDv7zzx0M9jcPxKYZNcsxDv&#10;mMcBxL7CpRJv8SM14PvCIFHSgP/+2n2yx7lALSUtDnRFw7ct84IS/dnixHwsj4/TBsiH45PTOR78&#10;c836ucZuzQVg05W4vhzPYrKPehSlB/OEu2eVoqKKWY6xK8qjHw8XsV80uL24WK2yGU69Y/HaPjie&#10;wBPRqf8fuyfm3TApEUfsBsbhZ4sXs9LbJk8Lq20EqfIgHXgdngA3Rm7jYbullfT8nK0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QIgJ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A8CFD49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F662C5B" w14:textId="188D40B7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F.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As zonas críticas estão a ser evacuadas.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4E471437" wp14:editId="17DF6557">
                      <wp:extent cx="180000" cy="180000"/>
                      <wp:effectExtent l="0" t="0" r="10795" b="10795"/>
                      <wp:docPr id="13408794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121E7F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471437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stkAIAAMs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+EZn0TRebaA8rB1x0M2jt/y2xiZZMR/W&#10;zOEAYl/hUgn3+JEK8H2hlyipwH1/6z7a41yglpIGB7qg/tuOOUGJ+mxwYj7mJydxA6TDyen5DA/u&#10;pWbzUmN2+hqw6XJcX5YnMdoHNYjSgX7G3bOMUVHFDMfYBeXBDYfr0C0a3F5cLJfJDKfesrAyj5ZH&#10;8Eh07P+n9pk5209KwBG7g2H42fzVrHS20dPAchdA1mmQjrz2T4AbI7Vxv93iSnp5TlbHHbz4AQ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rgyst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A121E7F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7DC06929" w14:textId="3D820FFF" w:rsidR="00364FAD" w:rsidRDefault="008D1853" w:rsidP="008D1853">
            <w:pPr>
              <w:pStyle w:val="BasicParagraph"/>
              <w:tabs>
                <w:tab w:val="right" w:pos="6601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G.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Algumas pessoas permaneciam sob os escombros.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="00364FAD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1BEF369F" wp14:editId="430F3EA3">
                      <wp:extent cx="180000" cy="180000"/>
                      <wp:effectExtent l="0" t="0" r="10795" b="10795"/>
                      <wp:docPr id="182698308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287B18" w14:textId="77777777" w:rsidR="00364FAD" w:rsidRDefault="00364FAD" w:rsidP="00364F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EF369F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eO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PTZJqu1lDv7zzx0M9jcPxKYZNcsxDv&#10;mMcBxL7CpRJv8SM14PvCIFHSgP/+2n2yx7lALSUtDnRFw7ct84IS/dnixHwsj4/TBsiH45PTOR78&#10;c836ucZuzQVg05W4vhzPYrKPehSlB/OEu2eVoqKKWY6xK8qjHw8XsV80uL24WK2yGU69Y/HaPjie&#10;wBPRqf8fuyfm3TApEUfsBsbhZ4sXs9LbJk8Lq20EqfIgHXgdngA3Rm7jYbullfT8nK0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94eO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0287B18" w14:textId="77777777" w:rsidR="00364FAD" w:rsidRDefault="00364FAD" w:rsidP="00364F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73D5A99E" w14:textId="5226C345" w:rsidR="00757D14" w:rsidRPr="002960E8" w:rsidRDefault="008D1853" w:rsidP="008D1853">
            <w:pPr>
              <w:pStyle w:val="NoSpacing"/>
              <w:tabs>
                <w:tab w:val="right" w:pos="6601"/>
              </w:tabs>
              <w:suppressAutoHyphens/>
              <w:autoSpaceDE w:val="0"/>
              <w:autoSpaceDN w:val="0"/>
              <w:adjustRightInd w:val="0"/>
              <w:spacing w:before="60" w:after="60"/>
              <w:ind w:left="341" w:hanging="284"/>
              <w:textAlignment w:val="center"/>
              <w:rPr>
                <w:rFonts w:ascii="Calibri" w:hAnsi="Calibri" w:cs="Calibri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lang w:val="pt-BR"/>
              </w:rPr>
              <w:t>H.</w:t>
            </w:r>
            <w:r w:rsidR="00364FAD">
              <w:rPr>
                <w:rFonts w:ascii="Calibri" w:hAnsi="Calibri" w:cs="Calibri"/>
                <w:lang w:val="pt-BR"/>
              </w:rPr>
              <w:tab/>
              <w:t>Um dos maiores abalos de terra ocorreu na Indonésia.</w:t>
            </w:r>
            <w:r w:rsidR="00364FAD">
              <w:rPr>
                <w:rFonts w:ascii="Calibri" w:hAnsi="Calibri" w:cs="Calibri"/>
                <w:lang w:val="pt-BR"/>
              </w:rPr>
              <w:tab/>
            </w:r>
            <w:r w:rsidR="00757D14" w:rsidRPr="00757D14">
              <w:rPr>
                <w:noProof/>
              </w:rPr>
              <mc:AlternateContent>
                <mc:Choice Requires="wps">
                  <w:drawing>
                    <wp:inline distT="0" distB="0" distL="0" distR="0" wp14:anchorId="7616FC31" wp14:editId="6AD5E68C">
                      <wp:extent cx="180000" cy="180000"/>
                      <wp:effectExtent l="0" t="0" r="10795" b="10795"/>
                      <wp:docPr id="17859230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D9A60D" w14:textId="77777777" w:rsidR="00757D14" w:rsidRDefault="00757D14" w:rsidP="00757D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16FC31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h0C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1CX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rwh0C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BD9A60D" w14:textId="77777777" w:rsidR="00757D14" w:rsidRDefault="00757D14" w:rsidP="00757D1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vMerge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66D8F6F3" w14:textId="77777777" w:rsidR="00757D14" w:rsidRPr="002960E8" w:rsidRDefault="00757D14" w:rsidP="00757D14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4C938C07" w14:textId="63089F3B" w:rsidR="00364FAD" w:rsidRDefault="008D1853" w:rsidP="008D185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1.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Perfetivo (situação concluída)</w:t>
            </w:r>
          </w:p>
          <w:p w14:paraId="2C86BF7D" w14:textId="4FB3805E" w:rsidR="00757D14" w:rsidRPr="009D6A1B" w:rsidRDefault="008D1853" w:rsidP="008D1853">
            <w:pPr>
              <w:pStyle w:val="BasicParagraph"/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8D1853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BR"/>
              </w:rPr>
              <w:t>2.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ab/>
              <w:t>Imperfetivo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 xml:space="preserve"> </w:t>
            </w:r>
            <w:r w:rsidR="00364FAD">
              <w:rPr>
                <w:rFonts w:ascii="Calibri" w:hAnsi="Calibri" w:cs="Calibri"/>
                <w:sz w:val="22"/>
                <w:szCs w:val="22"/>
                <w:lang w:val="pt-BR"/>
              </w:rPr>
              <w:t>(situação não concluída)</w:t>
            </w:r>
          </w:p>
        </w:tc>
      </w:tr>
    </w:tbl>
    <w:p w14:paraId="49FAB008" w14:textId="7D50086E" w:rsidR="005C3BB6" w:rsidRDefault="008D1853" w:rsidP="008D1853">
      <w:pPr>
        <w:pStyle w:val="BasicParagraph"/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9D6A1B">
        <w:rPr>
          <w:rFonts w:ascii="Calibri" w:hAnsi="Calibri" w:cs="Calibri"/>
          <w:b/>
          <w:color w:val="CA6266"/>
          <w:sz w:val="22"/>
          <w:szCs w:val="22"/>
          <w:lang w:val="pt-PT"/>
        </w:rPr>
        <w:t>3</w:t>
      </w:r>
      <w:r w:rsidR="005C3BB6" w:rsidRPr="009D6A1B">
        <w:rPr>
          <w:rFonts w:ascii="Calibri" w:hAnsi="Calibri" w:cs="Calibri"/>
          <w:b/>
          <w:color w:val="CA6266"/>
          <w:sz w:val="22"/>
          <w:szCs w:val="22"/>
          <w:lang w:val="pt-PT"/>
        </w:rPr>
        <w:t>.</w:t>
      </w:r>
      <w:r w:rsidR="005C3BB6" w:rsidRPr="009D6A1B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Pr="008D1853">
        <w:rPr>
          <w:rFonts w:ascii="Calibri" w:hAnsi="Calibri" w:cs="Calibri"/>
          <w:sz w:val="22"/>
          <w:szCs w:val="22"/>
          <w:lang w:val="pt-BR"/>
        </w:rPr>
        <w:t xml:space="preserve">Transcreve do </w:t>
      </w:r>
      <w:proofErr w:type="gramStart"/>
      <w:r w:rsidRPr="008D1853">
        <w:rPr>
          <w:rFonts w:ascii="Calibri" w:hAnsi="Calibri" w:cs="Calibri"/>
          <w:sz w:val="22"/>
          <w:szCs w:val="22"/>
          <w:lang w:val="pt-BR"/>
        </w:rPr>
        <w:t>excerto exemplos</w:t>
      </w:r>
      <w:proofErr w:type="gramEnd"/>
      <w:r w:rsidRPr="008D1853">
        <w:rPr>
          <w:rFonts w:ascii="Calibri" w:hAnsi="Calibri" w:cs="Calibri"/>
          <w:sz w:val="22"/>
          <w:szCs w:val="22"/>
          <w:lang w:val="pt-BR"/>
        </w:rPr>
        <w:t xml:space="preserve"> de situações com valor aspetual perfetivo e com valor aspetual</w:t>
      </w:r>
      <w:r>
        <w:rPr>
          <w:rFonts w:ascii="Calibri" w:hAnsi="Calibri" w:cs="Calibri"/>
          <w:sz w:val="22"/>
          <w:szCs w:val="22"/>
          <w:lang w:val="pt-BR"/>
        </w:rPr>
        <w:t xml:space="preserve"> </w:t>
      </w:r>
      <w:r w:rsidRPr="008D1853">
        <w:rPr>
          <w:rFonts w:ascii="Calibri" w:hAnsi="Calibri" w:cs="Calibri"/>
          <w:sz w:val="22"/>
          <w:szCs w:val="22"/>
          <w:lang w:val="pt-BR"/>
        </w:rPr>
        <w:t>imperfetivo.</w:t>
      </w:r>
    </w:p>
    <w:p w14:paraId="51D75300" w14:textId="77777777" w:rsidR="008D1853" w:rsidRDefault="008D1853" w:rsidP="008D1853">
      <w:pPr>
        <w:tabs>
          <w:tab w:val="left" w:pos="284"/>
        </w:tabs>
        <w:autoSpaceDE w:val="0"/>
        <w:autoSpaceDN w:val="0"/>
        <w:adjustRightInd w:val="0"/>
        <w:spacing w:before="240" w:after="240" w:line="240" w:lineRule="auto"/>
        <w:ind w:left="284"/>
        <w:jc w:val="both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4C98190A" wp14:editId="37AB540E">
                <wp:extent cx="5580000" cy="1089329"/>
                <wp:effectExtent l="0" t="0" r="1905" b="0"/>
                <wp:docPr id="137037374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DEC83" w14:textId="17424EFC" w:rsidR="008D1853" w:rsidRPr="008D1853" w:rsidRDefault="008D1853" w:rsidP="002700CB">
                            <w:pPr>
                              <w:tabs>
                                <w:tab w:val="right" w:pos="8222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jc w:val="both"/>
                              <w:rPr>
                                <w:rFonts w:ascii="Calibri" w:hAnsi="Calibri" w:cs="Calibri"/>
                                <w:color w:val="808080" w:themeColor="background1" w:themeShade="80"/>
                              </w:rPr>
                            </w:pPr>
                            <w:r w:rsidRPr="008D1853">
                              <w:rPr>
                                <w:rFonts w:ascii="Calibri" w:hAnsi="Calibri" w:cs="Calibri"/>
                                <w:color w:val="000000"/>
                              </w:rPr>
                              <w:t>A reconstrução de Lisboa após o terramoto de 1755 introduziu técnicas inovadoras, como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8D1853">
                              <w:rPr>
                                <w:rFonts w:ascii="Calibri" w:hAnsi="Calibri" w:cs="Calibri"/>
                                <w:color w:val="000000"/>
                              </w:rPr>
                              <w:t>é o caso da “gaiola pombalina”. A memória dos danos condicionou a construção. Mas essa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8D1853">
                              <w:rPr>
                                <w:rFonts w:ascii="Calibri" w:hAnsi="Calibri" w:cs="Calibri"/>
                                <w:color w:val="000000"/>
                              </w:rPr>
                              <w:t>memória rapidamente se esvaiu e, passados séculos, as construções ainda se apresentam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8D1853">
                              <w:rPr>
                                <w:rFonts w:ascii="Calibri" w:hAnsi="Calibri" w:cs="Calibri"/>
                                <w:color w:val="000000"/>
                              </w:rPr>
                              <w:t>muito frágeis. Até meados do século XX, as edificações não tinham em conta qualquer reforço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8D1853">
                              <w:rPr>
                                <w:rFonts w:ascii="Calibri" w:hAnsi="Calibri" w:cs="Calibri"/>
                                <w:color w:val="000000"/>
                              </w:rPr>
                              <w:t>sísmico. Em Lisboa, uma parte significativa do edificado está a ser reavaliado no que respeita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8D1853">
                              <w:rPr>
                                <w:rFonts w:ascii="Calibri" w:hAnsi="Calibri" w:cs="Calibri"/>
                                <w:color w:val="000000"/>
                              </w:rPr>
                              <w:t>à resistência sísmica.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ab/>
                            </w:r>
                            <w:r w:rsidRPr="008D1853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Adaptado de um artigo do Jornal </w:t>
                            </w:r>
                            <w:r w:rsidRPr="008D1853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Sol</w:t>
                            </w:r>
                            <w:r w:rsidRPr="008D1853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, novembro de 2018.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98190A" id="Retângulo: Cantos Arredondados 1" o:spid="_x0000_s1047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XxmAIAAIIFAAAOAAAAZHJzL2Uyb0RvYy54bWysVE1v2zAMvQ/YfxB0X/2xZk2DOkWQNsOA&#10;oi3aDj0rshwbkCWNUmJnv36U5DhZ29MwH2RJJB/JJ5JX130ryU6AbbQqaHaWUiIU12WjNgX9+bL6&#10;MqXEOqZKJrUSBd0LS6/nnz9ddWYmcl1rWQogCKLsrDMFrZ0zsySxvBYts2faCIXCSkPLHB5hk5TA&#10;OkRvZZKn6bek01Aa0FxYi7c3UUjnAb+qBHcPVWWFI7KgGJsLK4R17ddkfsVmG2CmbvgQBvuHKFrW&#10;KHQ6Qt0wx8gWmndQbcNBW125M67bRFdVw0XIAbPJ0jfZPNfMiJALkmPNSJP9f7D8fvdsHgFp6Iyd&#10;Wdz6LPoKWv/H+EgfyNqPZIneEY6Xk8k0xY8SjrIsnV5+zS89ncnR3IB134Vuid8UFPRWlU/4JIEp&#10;truzLuof9LxLq2VTrhopwwE266UEsmP4fLfp7e0qH1z8pSYV6TCG/ALD8WZKe4CILRWGdMwt7Nxe&#10;Cq8n1ZOoSFNiNnkwDGUnRo+Mc6FcFkU1K0UMJJv4vCP8aBESD4AeuUL/I/YA4Ev6PXaEGfS9qQhV&#10;OxrHjEY3MYJDYNF4tAietXKjcdsoDR9lJjGrwXPUP5AUqfEsuX7dIzfIa3hWf7XW5f4RCOjYRtbw&#10;VYMve8ese2SAfYPVgLPAPeBSSY1voocdJbWG3x/de30sZ5RS0mEfFtT+2jIQlMgfCgv9Mjs/940b&#10;DueTixwPcCpZn0rUtl1qrJUMp47hYev1nTxsK9DtK46MhfeKIqY4+i4od3A4LF2cDzh0uFgsgho2&#10;q2HuTj0b7sE90b5oX/pXBmYob4edca8PPctmbwo86npLaxZbhyUaqv/I6/AE2Oihloah5CfJ6Tlo&#10;HUfn/A8AAAD//wMAUEsDBBQABgAIAAAAIQAt3N4m3wAAAAUBAAAPAAAAZHJzL2Rvd25yZXYueG1s&#10;TI9BS8NAEIXvQv/DMgUvYjcVNSHNpkhBqIJU24get9lpEszOhuw2jf56Ry96eTC8x3vfZMvRtmLA&#10;3jeOFMxnEQik0pmGKgXF7v4yAeGDJqNbR6jgEz0s88lZplPjTvSCwzZUgkvIp1pBHUKXSunLGq32&#10;M9chsXdwvdWBz76SptcnLretvIqiW2l1Q7xQ6w5XNZYf26NV8NAUb5vnsfjaPb5exE9Dsl69X6+V&#10;Op+OdwsQAcfwF4YffEaHnJn27kjGi1YBPxJ+lb0kTmIQew7F8xuQeSb/0+ffAAAA//8DAFBLAQIt&#10;ABQABgAIAAAAIQC2gziS/gAAAOEBAAATAAAAAAAAAAAAAAAAAAAAAABbQ29udGVudF9UeXBlc10u&#10;eG1sUEsBAi0AFAAGAAgAAAAhADj9If/WAAAAlAEAAAsAAAAAAAAAAAAAAAAALwEAAF9yZWxzLy5y&#10;ZWxzUEsBAi0AFAAGAAgAAAAhAKOQhfGYAgAAggUAAA4AAAAAAAAAAAAAAAAALgIAAGRycy9lMm9E&#10;b2MueG1sUEsBAi0AFAAGAAgAAAAhAC3c3ibfAAAABQEAAA8AAAAAAAAAAAAAAAAA8gQAAGRycy9k&#10;b3ducmV2LnhtbFBLBQYAAAAABAAEAPMAAAD+BQAAAAA=&#10;" fillcolor="#e0eef2" stroked="f" strokeweight="1pt">
                <v:textbox style="mso-fit-shape-to-text:t">
                  <w:txbxContent>
                    <w:p w14:paraId="592DEC83" w14:textId="17424EFC" w:rsidR="008D1853" w:rsidRPr="008D1853" w:rsidRDefault="008D1853" w:rsidP="002700CB">
                      <w:pPr>
                        <w:tabs>
                          <w:tab w:val="right" w:pos="8222"/>
                        </w:tabs>
                        <w:autoSpaceDE w:val="0"/>
                        <w:autoSpaceDN w:val="0"/>
                        <w:adjustRightInd w:val="0"/>
                        <w:spacing w:after="0" w:line="264" w:lineRule="auto"/>
                        <w:jc w:val="both"/>
                        <w:rPr>
                          <w:rFonts w:ascii="Calibri" w:hAnsi="Calibri" w:cs="Calibri"/>
                          <w:color w:val="808080" w:themeColor="background1" w:themeShade="80"/>
                        </w:rPr>
                      </w:pPr>
                      <w:r w:rsidRPr="008D1853">
                        <w:rPr>
                          <w:rFonts w:ascii="Calibri" w:hAnsi="Calibri" w:cs="Calibri"/>
                          <w:color w:val="000000"/>
                        </w:rPr>
                        <w:t>A reconstrução de Lisboa após o terramoto de 1755 introduziu técnicas inovadoras, como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8D1853">
                        <w:rPr>
                          <w:rFonts w:ascii="Calibri" w:hAnsi="Calibri" w:cs="Calibri"/>
                          <w:color w:val="000000"/>
                        </w:rPr>
                        <w:t>é o caso da “gaiola pombalina”. A memória dos danos condicionou a construção. Mas essa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8D1853">
                        <w:rPr>
                          <w:rFonts w:ascii="Calibri" w:hAnsi="Calibri" w:cs="Calibri"/>
                          <w:color w:val="000000"/>
                        </w:rPr>
                        <w:t>memória rapidamente se esvaiu e, passados séculos, as construções ainda se apresentam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8D1853">
                        <w:rPr>
                          <w:rFonts w:ascii="Calibri" w:hAnsi="Calibri" w:cs="Calibri"/>
                          <w:color w:val="000000"/>
                        </w:rPr>
                        <w:t>muito frágeis. Até meados do século XX, as edificações não tinham em conta qualquer reforço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8D1853">
                        <w:rPr>
                          <w:rFonts w:ascii="Calibri" w:hAnsi="Calibri" w:cs="Calibri"/>
                          <w:color w:val="000000"/>
                        </w:rPr>
                        <w:t>sísmico. Em Lisboa, uma parte significativa do edificado está a ser reavaliado no que respeita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Pr="008D1853">
                        <w:rPr>
                          <w:rFonts w:ascii="Calibri" w:hAnsi="Calibri" w:cs="Calibri"/>
                          <w:color w:val="000000"/>
                        </w:rPr>
                        <w:t>à resistência sísmica.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ab/>
                      </w:r>
                      <w:r w:rsidRPr="008D1853"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 xml:space="preserve">Adaptado de um artigo do Jornal </w:t>
                      </w:r>
                      <w:r w:rsidRPr="008D1853">
                        <w:rPr>
                          <w:rFonts w:ascii="Calibri" w:hAnsi="Calibri" w:cs="Calibri"/>
                          <w:i/>
                          <w:iCs/>
                          <w:color w:val="808080" w:themeColor="background1" w:themeShade="80"/>
                          <w:sz w:val="18"/>
                          <w:szCs w:val="18"/>
                        </w:rPr>
                        <w:t>Sol</w:t>
                      </w:r>
                      <w:r w:rsidRPr="008D1853"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>, novembro de 2018.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C62F07A" w14:textId="77777777" w:rsidR="008D1853" w:rsidRDefault="008D1853" w:rsidP="008D1853">
      <w:pPr>
        <w:tabs>
          <w:tab w:val="right" w:leader="underscore" w:pos="9072"/>
        </w:tabs>
        <w:autoSpaceDE w:val="0"/>
        <w:autoSpaceDN w:val="0"/>
        <w:adjustRightInd w:val="0"/>
        <w:spacing w:before="240"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B03C48" w14:textId="77777777" w:rsidR="008D1853" w:rsidRPr="000F6E53" w:rsidRDefault="008D1853" w:rsidP="008D18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19D1714" w14:textId="759CE806" w:rsidR="004A0E0B" w:rsidRPr="00B33A39" w:rsidRDefault="008D1853" w:rsidP="008D18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b/>
          <w:color w:val="000000" w:themeColor="text1"/>
          <w:sz w:val="18"/>
          <w:szCs w:val="18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sectPr w:rsidR="004A0E0B" w:rsidRPr="00B33A39" w:rsidSect="00EC2E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2695E" w14:textId="77777777" w:rsidR="00DC5AC9" w:rsidRDefault="00DC5AC9" w:rsidP="006A5284">
      <w:pPr>
        <w:spacing w:after="0" w:line="240" w:lineRule="auto"/>
      </w:pPr>
      <w:r>
        <w:separator/>
      </w:r>
    </w:p>
  </w:endnote>
  <w:endnote w:type="continuationSeparator" w:id="0">
    <w:p w14:paraId="729C8748" w14:textId="77777777" w:rsidR="00DC5AC9" w:rsidRDefault="00DC5AC9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02DC4E69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5B618A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CE0BC" w14:textId="77777777" w:rsidR="00EC2E21" w:rsidRDefault="00EC2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66B63" w14:textId="77777777" w:rsidR="00DC5AC9" w:rsidRDefault="00DC5AC9" w:rsidP="006A5284">
      <w:pPr>
        <w:spacing w:after="0" w:line="240" w:lineRule="auto"/>
      </w:pPr>
      <w:r>
        <w:separator/>
      </w:r>
    </w:p>
  </w:footnote>
  <w:footnote w:type="continuationSeparator" w:id="0">
    <w:p w14:paraId="0DD1615B" w14:textId="77777777" w:rsidR="00DC5AC9" w:rsidRDefault="00DC5AC9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72AAAB1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7388AA20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85C3D8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E4A0" w14:textId="77777777" w:rsidR="00EC2E21" w:rsidRDefault="00EC2E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77B6"/>
    <w:rsid w:val="00091D0A"/>
    <w:rsid w:val="000C2D9B"/>
    <w:rsid w:val="000D54F8"/>
    <w:rsid w:val="000E43F7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41366"/>
    <w:rsid w:val="002700CB"/>
    <w:rsid w:val="00275AA8"/>
    <w:rsid w:val="00292130"/>
    <w:rsid w:val="00292F0F"/>
    <w:rsid w:val="002960E8"/>
    <w:rsid w:val="0029703B"/>
    <w:rsid w:val="002A43EC"/>
    <w:rsid w:val="002B0DFE"/>
    <w:rsid w:val="002C2346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64FAD"/>
    <w:rsid w:val="00370F42"/>
    <w:rsid w:val="00374233"/>
    <w:rsid w:val="00374CF5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14FFB"/>
    <w:rsid w:val="004264E1"/>
    <w:rsid w:val="004301BA"/>
    <w:rsid w:val="0043650E"/>
    <w:rsid w:val="00451C17"/>
    <w:rsid w:val="00452BB9"/>
    <w:rsid w:val="00463165"/>
    <w:rsid w:val="00466A9E"/>
    <w:rsid w:val="0047165D"/>
    <w:rsid w:val="00474037"/>
    <w:rsid w:val="004862C5"/>
    <w:rsid w:val="004A0E0B"/>
    <w:rsid w:val="004A7A50"/>
    <w:rsid w:val="004B0CF3"/>
    <w:rsid w:val="004C1DE1"/>
    <w:rsid w:val="004C6F5E"/>
    <w:rsid w:val="004D111E"/>
    <w:rsid w:val="004F14E2"/>
    <w:rsid w:val="00502858"/>
    <w:rsid w:val="00506312"/>
    <w:rsid w:val="005079A9"/>
    <w:rsid w:val="00517EEC"/>
    <w:rsid w:val="0052204B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B618A"/>
    <w:rsid w:val="005C015A"/>
    <w:rsid w:val="005C3BB6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70D1A"/>
    <w:rsid w:val="006801C5"/>
    <w:rsid w:val="00682642"/>
    <w:rsid w:val="006978C1"/>
    <w:rsid w:val="00697F20"/>
    <w:rsid w:val="006A5284"/>
    <w:rsid w:val="006B5BCB"/>
    <w:rsid w:val="006C5541"/>
    <w:rsid w:val="006D3A56"/>
    <w:rsid w:val="006E1899"/>
    <w:rsid w:val="006F790D"/>
    <w:rsid w:val="00710FCF"/>
    <w:rsid w:val="00715490"/>
    <w:rsid w:val="00715995"/>
    <w:rsid w:val="00716920"/>
    <w:rsid w:val="007230BB"/>
    <w:rsid w:val="007252DE"/>
    <w:rsid w:val="00747765"/>
    <w:rsid w:val="00751F87"/>
    <w:rsid w:val="00757D14"/>
    <w:rsid w:val="007615D3"/>
    <w:rsid w:val="0076300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24E7A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C36CF"/>
    <w:rsid w:val="008C3A48"/>
    <w:rsid w:val="008D1853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D6A1B"/>
    <w:rsid w:val="009E5F6F"/>
    <w:rsid w:val="009F48E2"/>
    <w:rsid w:val="009F7EE7"/>
    <w:rsid w:val="00A06ACE"/>
    <w:rsid w:val="00A16D45"/>
    <w:rsid w:val="00A17B87"/>
    <w:rsid w:val="00A25469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06562"/>
    <w:rsid w:val="00B16F70"/>
    <w:rsid w:val="00B21664"/>
    <w:rsid w:val="00B24D77"/>
    <w:rsid w:val="00B33A39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B6A05"/>
    <w:rsid w:val="00BD4660"/>
    <w:rsid w:val="00C05B96"/>
    <w:rsid w:val="00C06DA8"/>
    <w:rsid w:val="00C17532"/>
    <w:rsid w:val="00C23AF5"/>
    <w:rsid w:val="00C33548"/>
    <w:rsid w:val="00C33CD7"/>
    <w:rsid w:val="00C35635"/>
    <w:rsid w:val="00C40992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E63BC"/>
    <w:rsid w:val="00CF4B9E"/>
    <w:rsid w:val="00CF6AF3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85692"/>
    <w:rsid w:val="00DA1D4A"/>
    <w:rsid w:val="00DC5AC9"/>
    <w:rsid w:val="00DF05A3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C2E21"/>
    <w:rsid w:val="00ED7204"/>
    <w:rsid w:val="00EE3A75"/>
    <w:rsid w:val="00F15E16"/>
    <w:rsid w:val="00F334AE"/>
    <w:rsid w:val="00F359B1"/>
    <w:rsid w:val="00F36CB0"/>
    <w:rsid w:val="00F421B1"/>
    <w:rsid w:val="00F4422D"/>
    <w:rsid w:val="00F45933"/>
    <w:rsid w:val="00F736DD"/>
    <w:rsid w:val="00F85D3C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215</Words>
  <Characters>1245</Characters>
  <DocSecurity>0</DocSecurity>
  <Lines>27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2023-08-04T16:20:00Z</dcterms:created>
  <dcterms:modified xsi:type="dcterms:W3CDTF">2023-08-24T09:42:00Z</dcterms:modified>
</cp:coreProperties>
</file>