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A192" w14:textId="6288C7DB" w:rsidR="00166409" w:rsidRPr="00340525" w:rsidRDefault="00F414F0" w:rsidP="007A04D7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smallCaps/>
          <w:color w:val="CA6266"/>
          <w:sz w:val="18"/>
          <w:szCs w:val="18"/>
        </w:rPr>
      </w:pPr>
      <w:r w:rsidRPr="00340525">
        <w:rPr>
          <w:rFonts w:cs="Popular-Black"/>
          <w:b/>
          <w:color w:val="CA6266"/>
          <w:sz w:val="32"/>
          <w:szCs w:val="28"/>
        </w:rPr>
        <w:t xml:space="preserve">Soluções – </w:t>
      </w:r>
      <w:r w:rsidR="00F87786" w:rsidRPr="00F87786">
        <w:rPr>
          <w:rFonts w:cs="Popular-Black"/>
          <w:b/>
          <w:color w:val="CA6266"/>
          <w:sz w:val="32"/>
          <w:szCs w:val="28"/>
        </w:rPr>
        <w:t>Testes de avaliação</w:t>
      </w:r>
    </w:p>
    <w:p w14:paraId="26F8824C" w14:textId="73768DD4" w:rsidR="007E7B4D" w:rsidRPr="00CC7F17" w:rsidRDefault="00CC7F17" w:rsidP="007E7B4D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caps/>
          <w:color w:val="FFFFFF" w:themeColor="background1"/>
          <w:sz w:val="18"/>
          <w:szCs w:val="18"/>
        </w:rPr>
      </w:pPr>
      <w:r w:rsidRPr="00CC7F17">
        <w:rPr>
          <w:rFonts w:ascii="Calibri" w:hAnsi="Calibri" w:cs="Calibri"/>
          <w:b/>
          <w:caps/>
          <w:color w:val="FFFFFF" w:themeColor="background1"/>
          <w:sz w:val="18"/>
          <w:szCs w:val="18"/>
        </w:rPr>
        <w:t>Teste 1 – Texto narrativo (p. 152)</w:t>
      </w:r>
    </w:p>
    <w:p w14:paraId="6523B529" w14:textId="77777777" w:rsidR="00CC7F17" w:rsidRPr="00CC7F17" w:rsidRDefault="00CC7F17" w:rsidP="007E7B4D">
      <w:pPr>
        <w:pStyle w:val="BasicParagraph"/>
        <w:tabs>
          <w:tab w:val="left" w:pos="283"/>
          <w:tab w:val="left" w:pos="709"/>
          <w:tab w:val="left" w:pos="1000"/>
        </w:tabs>
        <w:spacing w:line="240" w:lineRule="auto"/>
        <w:ind w:left="284" w:hanging="284"/>
        <w:contextualSpacing/>
        <w:jc w:val="both"/>
        <w:rPr>
          <w:rStyle w:val="SOLBold"/>
          <w:color w:val="39A2B5"/>
          <w:lang w:val="pt-BR"/>
        </w:rPr>
      </w:pPr>
    </w:p>
    <w:p w14:paraId="15762309" w14:textId="472BF254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ORALIDADE – COMPREENSÃO – Texto A</w:t>
      </w:r>
    </w:p>
    <w:p w14:paraId="702ABC53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1.1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(B)</w:t>
      </w:r>
    </w:p>
    <w:p w14:paraId="3287B4DD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1B324DB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73DD2220" w14:textId="7777777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1.4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5E96854A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057316FF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LEITURA E GRAMÁTICA – Texto B</w:t>
      </w:r>
    </w:p>
    <w:p w14:paraId="2B45E15F" w14:textId="262BF168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B – E – A – D – C</w:t>
      </w:r>
    </w:p>
    <w:p w14:paraId="32E3BDD9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65F6FA7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(D) </w:t>
      </w:r>
    </w:p>
    <w:p w14:paraId="4EF439EB" w14:textId="7777777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(B) </w:t>
      </w:r>
    </w:p>
    <w:p w14:paraId="20D43CA1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0A5EC22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Educação Literária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E GRAMÁTICA</w:t>
      </w: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 –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Texto</w:t>
      </w: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 C</w:t>
      </w:r>
    </w:p>
    <w:p w14:paraId="704B9E45" w14:textId="30BE0EE6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A mãe de Carlos Centeno é uma mulher calma, asser</w:t>
      </w:r>
      <w:r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tiva e discreta, na medida em que mantém o tom de voz e a atitude firme e digna ao longo da conversa que tem com o padre, sem deixar transparecer os seus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sen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  <w:t>timentos. É educada, pois ouve-o “com muita atenção”,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agradece e despede-se, mas “sem sorrir”, o que pode revelar tristeza, mas também uma certa altivez.</w:t>
      </w:r>
    </w:p>
    <w:p w14:paraId="2003B52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(B) </w:t>
      </w:r>
    </w:p>
    <w:p w14:paraId="494A5FC8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45494CBB" w14:textId="07D04BA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3.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Nesta pergunta encontra-se uma 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metáfora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, concre</w:t>
      </w:r>
      <w:r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tamente na expressão “entrar no bom caminho”, que significa 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 xml:space="preserve">corrigir 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comportamentos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 xml:space="preserve"> errados ou desajus</w:t>
      </w:r>
      <w:r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tados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, isto é, o padre perguntou à mulher se ela nunca tinha orientado o filho no sentido de o impedir de se tornar um ladrão.</w:t>
      </w:r>
    </w:p>
    <w:p w14:paraId="281169F1" w14:textId="11A0B839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pacing w:val="-2"/>
          <w:sz w:val="18"/>
          <w:szCs w:val="18"/>
          <w:lang w:val="pt-BR"/>
        </w:rPr>
        <w:t>4.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O padre surpreende-se com o facto de elas não estarem prestes a chorar, dada a situação em que se encontram.</w:t>
      </w:r>
    </w:p>
    <w:p w14:paraId="3F1A0B62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5.1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(C) </w:t>
      </w:r>
    </w:p>
    <w:p w14:paraId="6533775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5.2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(A)</w:t>
      </w:r>
    </w:p>
    <w:p w14:paraId="0276C637" w14:textId="5CF3008F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6.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a.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A mulher responder-lhe-á com calma e este registá-</w:t>
      </w:r>
      <w:r>
        <w:rPr>
          <w:rFonts w:ascii="Calibri" w:hAnsi="Calibri" w:cs="Calibri"/>
          <w:color w:val="000000"/>
          <w:sz w:val="18"/>
          <w:szCs w:val="18"/>
          <w:lang w:val="pt-BR"/>
        </w:rPr>
        <w:t>-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lo-á no papel.</w:t>
      </w:r>
    </w:p>
    <w:p w14:paraId="219ECB87" w14:textId="7169654F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b.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O padre pô-los e começou a escrevê-lo.</w:t>
      </w:r>
    </w:p>
    <w:p w14:paraId="63F2BF94" w14:textId="73606F19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7.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Com esta afirmação, a mulher explica o quanto sofria por perceber que o dinheiro que o filho trazia para sus</w:t>
      </w:r>
      <w:r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tentar a família era ganho à custa de dolorosas lutas de boxe. Na verdade, o que comia não lhe sabia bem, precisamente por estar associado a muito sofrimento.</w:t>
      </w:r>
    </w:p>
    <w:p w14:paraId="72AC70D2" w14:textId="492444D9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8.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No último parágrafo do texto, com alguma ironia, o narrador critica o clero e a Igreja quando relata as palavras do padre na despedida. Este, além de bocejar e de lhes dar as últimas indicações quase a dormir, não se coíbe de lhes sugerir que deixem uma esmola para a Igreja, a elas, uma mãe e uma filha desamparadas no mundo e em sofrimento. Ficam assim evidentes a indi</w:t>
      </w:r>
      <w:r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ferença e insensibilidade dele próprio, mas também da instituição que representa, perante a situação daque</w:t>
      </w:r>
      <w:r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las duas mulheres.</w:t>
      </w:r>
    </w:p>
    <w:p w14:paraId="5C71233F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 xml:space="preserve">Texto D </w:t>
      </w:r>
    </w:p>
    <w:p w14:paraId="7B620492" w14:textId="35C575FC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pacing w:val="2"/>
          <w:sz w:val="18"/>
          <w:szCs w:val="18"/>
        </w:rPr>
      </w:pPr>
      <w:r w:rsidRPr="00CC7F17">
        <w:rPr>
          <w:rFonts w:ascii="Calibri" w:hAnsi="Calibri" w:cs="Calibri"/>
          <w:b/>
          <w:bCs/>
          <w:color w:val="239CB3"/>
          <w:spacing w:val="2"/>
          <w:sz w:val="18"/>
          <w:szCs w:val="18"/>
        </w:rPr>
        <w:t>9.</w:t>
      </w:r>
      <w:r w:rsidRPr="00CC7F17">
        <w:rPr>
          <w:rFonts w:ascii="Calibri" w:hAnsi="Calibri" w:cs="Calibri"/>
          <w:color w:val="000000"/>
          <w:spacing w:val="2"/>
          <w:sz w:val="18"/>
          <w:szCs w:val="18"/>
        </w:rPr>
        <w:tab/>
        <w:t xml:space="preserve">As mães de 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ambos</w:t>
      </w:r>
      <w:r w:rsidRPr="00CC7F17">
        <w:rPr>
          <w:rFonts w:ascii="Calibri" w:hAnsi="Calibri" w:cs="Calibri"/>
          <w:color w:val="000000"/>
          <w:spacing w:val="2"/>
          <w:sz w:val="18"/>
          <w:szCs w:val="18"/>
        </w:rPr>
        <w:t xml:space="preserve"> os textos </w:t>
      </w:r>
      <w:proofErr w:type="gramStart"/>
      <w:r w:rsidRPr="00CC7F17">
        <w:rPr>
          <w:rFonts w:ascii="Calibri" w:hAnsi="Calibri" w:cs="Calibri"/>
          <w:color w:val="000000"/>
          <w:spacing w:val="2"/>
          <w:sz w:val="18"/>
          <w:szCs w:val="18"/>
        </w:rPr>
        <w:t>aproximam-se</w:t>
      </w:r>
      <w:proofErr w:type="gramEnd"/>
      <w:r w:rsidRPr="00CC7F17">
        <w:rPr>
          <w:rFonts w:ascii="Calibri" w:hAnsi="Calibri" w:cs="Calibri"/>
          <w:color w:val="000000"/>
          <w:spacing w:val="2"/>
          <w:sz w:val="18"/>
          <w:szCs w:val="18"/>
        </w:rPr>
        <w:t xml:space="preserve"> pelo facto de terem perdido um filho. No primeiro, sabemos que este morreu por estar a roubar; no segundo “o menino da sua mãe” foi vítima na guerra. Nos dois casos é dada a conhecer a perspetiva das mães, o que as distingue. Com efeito, em </w:t>
      </w:r>
      <w:r w:rsidRPr="00CC7F17">
        <w:rPr>
          <w:rFonts w:ascii="Calibri" w:hAnsi="Calibri" w:cs="Calibri"/>
          <w:i/>
          <w:iCs/>
          <w:color w:val="000000"/>
          <w:spacing w:val="2"/>
          <w:sz w:val="18"/>
          <w:szCs w:val="18"/>
        </w:rPr>
        <w:t>A sesta de terça-feira</w:t>
      </w:r>
      <w:r w:rsidRPr="00CC7F17">
        <w:rPr>
          <w:rFonts w:ascii="Calibri" w:hAnsi="Calibri" w:cs="Calibri"/>
          <w:color w:val="000000"/>
          <w:spacing w:val="2"/>
          <w:sz w:val="18"/>
          <w:szCs w:val="18"/>
        </w:rPr>
        <w:t>, a morte do filho é conhecida, ao passo que, no poema, estando o rapaz já morto, a mãe ainda acalenta a esperança de que ele “volte cedo, e bem!”</w:t>
      </w:r>
    </w:p>
    <w:p w14:paraId="15C2FD71" w14:textId="77777777" w:rsidR="00F87786" w:rsidRDefault="00F87786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</w:p>
    <w:p w14:paraId="2AACD661" w14:textId="77777777" w:rsidR="00F87786" w:rsidRDefault="00F87786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</w:p>
    <w:p w14:paraId="7A564953" w14:textId="748197E3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 xml:space="preserve">ESCRITA </w:t>
      </w:r>
    </w:p>
    <w:p w14:paraId="5B47F1C2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 xml:space="preserve">Sugestão de texto </w:t>
      </w:r>
    </w:p>
    <w:p w14:paraId="72127C03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Terça-feira, 3 de janeiro </w:t>
      </w:r>
    </w:p>
    <w:p w14:paraId="4A2C6571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Querido diário,</w:t>
      </w:r>
    </w:p>
    <w:p w14:paraId="243C7EB0" w14:textId="2D59008E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Hoje fui ao cemitério com a minha mãe, para ver o meu irmão, isto é, para visitar a sepultura onde ele está (ainda não me habituei à ideia da sua morte). Como deves imagi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nar, foi duro...</w:t>
      </w:r>
    </w:p>
    <w:p w14:paraId="3FD4E939" w14:textId="4A771C54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Quando chegámos à localidade onde tudo aconteceu, percebemos que o cemitério estava fechado e que tínha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mos de pedir a chave ao padre. Eu teria preferido ir sem ter de interagir com ninguém. Mas teve de ser assim e a minha mãe encarou a situação com calma e dignidade. </w:t>
      </w:r>
    </w:p>
    <w:p w14:paraId="66040DE4" w14:textId="44BBD163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pacing w:val="2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Surpreendentemente, o padre não sabia quem era o meu irmão, ou melhor, não sabia o seu nome. Eu fiquei incrédula e, se tivesse tido de falar, teria chorado cer</w:t>
      </w:r>
      <w:r w:rsidR="00F87786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tamente. A minha mãe explicou, de forma dolorosa, mas verdadeira, dizendo que era o ladrão que tinham matado na semana anterior. O padre, desconcertado, foi preen</w:t>
      </w:r>
      <w:r w:rsidR="00F87786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chendo o papel e fazendo perguntas a que a minha mãe respondeu. Nessas respostas ficou bem claro que o meu irmão era bom e que roubava apenas por necessidade. Embora agora isso pouco importe, gostei de ouvir, foi como se se tivesse feito um bocadinho de justiça.</w:t>
      </w:r>
    </w:p>
    <w:p w14:paraId="4495CA08" w14:textId="20659798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No final, o padre deu-nos a chave e, com uma inacre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ditável indiferença, sugeriu que deixássemos uma esmola para a igreja, sem se preocupar connosco ou com a nossa subsistência… Saímos, fomos ao cemitério e, aí sim, chorá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mos amargamente, pois ali estava a evidência crua de que não voltaríamos a vê-lo.</w:t>
      </w:r>
    </w:p>
    <w:p w14:paraId="41746574" w14:textId="2FA72D0D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Foi um dia triste, vêm aí semanas tristes, mas ele so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breviverá nos nossos corações.</w:t>
      </w:r>
    </w:p>
    <w:p w14:paraId="21683966" w14:textId="7274FBAF" w:rsid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(Assinatura) (256 palavras)</w:t>
      </w:r>
    </w:p>
    <w:p w14:paraId="4A957136" w14:textId="7777777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4AC4939B" w14:textId="522D248C" w:rsidR="00CC7F17" w:rsidRPr="00CC7F17" w:rsidRDefault="00CC7F17" w:rsidP="00CC7F17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caps/>
          <w:color w:val="FFFFFF" w:themeColor="background1"/>
          <w:sz w:val="18"/>
          <w:szCs w:val="18"/>
        </w:rPr>
      </w:pPr>
      <w:r w:rsidRPr="00CC7F17">
        <w:rPr>
          <w:rFonts w:ascii="Calibri" w:hAnsi="Calibri" w:cs="Calibri"/>
          <w:b/>
          <w:caps/>
          <w:color w:val="FFFFFF" w:themeColor="background1"/>
          <w:sz w:val="18"/>
          <w:szCs w:val="18"/>
        </w:rPr>
        <w:t>TESTE 2 – TEXTO DRAMÁTICO (P. 160)</w:t>
      </w:r>
    </w:p>
    <w:p w14:paraId="42F1A144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366EC430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ORALIDADE – COMPREENSÃO – Texto A</w:t>
      </w:r>
    </w:p>
    <w:p w14:paraId="52693FE0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1.1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(B)</w:t>
      </w:r>
    </w:p>
    <w:p w14:paraId="2AC4576F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495AF5BF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4192719C" w14:textId="3B7815E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(C); (E)</w:t>
      </w:r>
    </w:p>
    <w:p w14:paraId="09D8E7CB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2A1D439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LEITURA – Texto B</w:t>
      </w:r>
    </w:p>
    <w:p w14:paraId="3FB7C4FD" w14:textId="734C177E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C – D – A – E – B</w:t>
      </w:r>
    </w:p>
    <w:p w14:paraId="080CE76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7216AE9D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(B) </w:t>
      </w:r>
    </w:p>
    <w:p w14:paraId="6B35A675" w14:textId="6140FD08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238FDBE0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043FC63A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Educação Literária –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Texto</w:t>
      </w: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 C</w:t>
      </w:r>
    </w:p>
    <w:p w14:paraId="1DA44BF4" w14:textId="0C08EA0A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O Onzeneiro, tendo acabado de morrer, chega a um rio que tem forçosamente de atravessar, com destino ao Paraíso ou ao Inferno, conforme o seu comportamento enquanto viveu.</w:t>
      </w:r>
    </w:p>
    <w:p w14:paraId="4302A1E9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(D) </w:t>
      </w:r>
    </w:p>
    <w:p w14:paraId="570A526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4208A67E" w14:textId="462DFE90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pacing w:val="-2"/>
          <w:sz w:val="18"/>
          <w:szCs w:val="18"/>
          <w:lang w:val="pt-BR"/>
        </w:rPr>
        <w:t>3.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De facto, ambas as personagens estão seguras do desti</w:t>
      </w:r>
      <w:r w:rsidR="00F87786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no infernal do Onzeneiro. O Diabo diz-lhe que o Inferno é “Pera onde tu hás d’ir”. Já o Anjo afirma “Pois quant’eu mui fora estou / de te levar para lá”, referindo-se ao Pa</w:t>
      </w:r>
      <w:r w:rsidR="00F87786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raíso, como o lugar para onde não o levará certamente.</w:t>
      </w:r>
    </w:p>
    <w:p w14:paraId="25B8B4C1" w14:textId="77777777" w:rsidR="00F87786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</w:p>
    <w:p w14:paraId="60E7FE85" w14:textId="6D8BC2AF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lastRenderedPageBreak/>
        <w:t>4.1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(A) </w:t>
      </w:r>
    </w:p>
    <w:p w14:paraId="3F1C30D9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4.2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378ACA53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5.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a.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2;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b.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1;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c.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2;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d.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1.</w:t>
      </w:r>
    </w:p>
    <w:p w14:paraId="6280B5A8" w14:textId="3B19BBDF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6.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O elemento cénico que acompanha o Onzeneiro é o bolsão, símbolo da sua profissão, pois servia para guar</w:t>
      </w:r>
      <w:r w:rsidR="00A40F4B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dar o dinheiro dos juros excessivos que cobrava (a on</w:t>
      </w:r>
      <w:r w:rsidR="00A40F4B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zena) e, simultaneamente, representa os seus pecados (a ganância, a avareza).</w:t>
      </w:r>
    </w:p>
    <w:p w14:paraId="7EC5D042" w14:textId="0741CF95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7.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O Onzeneiro valorizava apenas os bens materiais, era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ganancioso e não olhava a meios para enriquecer, mes</w:t>
      </w:r>
      <w:r w:rsidR="00A40F4B" w:rsidRPr="00A40F4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mo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que isso significasse a apropriação indevida e injusta dos bens dos outros, isto é, “a fazenda alhea”.</w:t>
      </w:r>
    </w:p>
    <w:p w14:paraId="05D37934" w14:textId="77777777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8.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(A)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embora/ainda que fosse rico;</w:t>
      </w:r>
    </w:p>
    <w:p w14:paraId="1CDD71DF" w14:textId="77777777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(B)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Caso/Se mostrasse arrependimento sincero</w:t>
      </w:r>
    </w:p>
    <w:p w14:paraId="76663167" w14:textId="122F755A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9.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O Anjo perguntou ao Onzeneiro onde ele queria ir. Este respondeu-lhe que ia para o paraíso.</w:t>
      </w:r>
    </w:p>
    <w:p w14:paraId="498241DD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 xml:space="preserve">Texto D </w:t>
      </w:r>
    </w:p>
    <w:p w14:paraId="2525A875" w14:textId="41B5C5ED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10.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T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al como Maria Judite de Carvalho critica todos aqueles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que enriqueceram indevidamente e que nunca serão julgados ou condenados por isso, Gil Vicente, através da personagem do Onzeneiro, critica a ganância e a ausência de princípios éticos na forma como se ganha dinheiro. Esta crítica concretiza-se na condenação da personagem ao Inferno, cumprindo-se assim a justiça divina já que a dos homens não ocorreu.</w:t>
      </w:r>
    </w:p>
    <w:p w14:paraId="11F4E18E" w14:textId="77777777" w:rsidR="00F87786" w:rsidRDefault="00F87786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</w:p>
    <w:p w14:paraId="30BC5CEF" w14:textId="4FB29B19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 xml:space="preserve">ESCRITA </w:t>
      </w:r>
    </w:p>
    <w:p w14:paraId="4545FACA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Sugestão de texto</w:t>
      </w:r>
    </w:p>
    <w:p w14:paraId="28B2F98A" w14:textId="180FC48B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À primeira vista, ambição e ganância podem parecer si</w:t>
      </w:r>
      <w:r w:rsidR="00F87786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nónimos, mas, efetivamente, são dois conceitos diferentes,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tal como se pode depreender das afirmações de Saramago.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A ambição, que se traduz na busca do triunfo pessoal, rapi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damente se transforma em ganância, quando não se olha a meios para atingir os fins e quando o objetivo passa a ser querer ser e, principalmente, ter mais que os outros.</w:t>
      </w:r>
    </w:p>
    <w:p w14:paraId="751BFB05" w14:textId="77031EE6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pacing w:val="2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Ser ambicioso é positivo já que nos faz querer crescer,</w:t>
      </w:r>
      <w:r w:rsidRPr="00CC7F17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 xml:space="preserve"> aprender, construir, obter melhores resultados. A ambi</w:t>
      </w:r>
      <w:r w:rsidR="00F87786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 xml:space="preserve">ção constitui uma alavanca do desenvolvimento pessoal e comunitário. No mundo do desporto, por exemplo, a vontade de obter melhores resultados, individuais ou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co</w:t>
      </w:r>
      <w:r w:rsidR="00F87786" w:rsidRPr="00F87786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letivos, contribui para os atletas serem mais disciplinados,</w:t>
      </w:r>
      <w:r w:rsidRPr="00CC7F17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 xml:space="preserve"> focados e resilientes. Na maior parte das vezes, o seu ob</w:t>
      </w:r>
      <w:r w:rsidR="00F87786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jetivo é superar-se a si próprios e, dessa forma, contribuir para o seu sucesso, assim como para o da equipa a que pertencem.</w:t>
      </w:r>
    </w:p>
    <w:p w14:paraId="4D79F17E" w14:textId="1F75F33B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Em contrapartida, quem é ganancioso move-se pela in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veja do outro, pelo desejo de ter aquilo que o outro tem.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br/>
        <w:t>O objetivo é o triunfo pessoal, não pelo crescimento que ele implica, mas pela satisfação de estar à frente dos ou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tros. A ganância está na base de comportamentos deso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nestos, como acontece frequentemente também em con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texto desportivo. Todos conhecemos casos de </w:t>
      </w:r>
      <w:r w:rsidRPr="00CC7F17">
        <w:rPr>
          <w:rFonts w:ascii="Calibri" w:hAnsi="Calibri" w:cs="Calibri"/>
          <w:i/>
          <w:iCs/>
          <w:color w:val="000000"/>
          <w:sz w:val="18"/>
          <w:szCs w:val="18"/>
          <w:lang w:val="pt-BR"/>
        </w:rPr>
        <w:t>dopping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e de corrupção que revelam a ganância de estar em melho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res posições do que os outros, não por mérito próprio nem por legítima e honesta ambição.</w:t>
      </w:r>
    </w:p>
    <w:p w14:paraId="5A324038" w14:textId="77777777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Assim, se a ambição revela o melhor do ser humano,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br/>
        <w:t>a ganância reflete o seu lado mais negro e desleal.</w:t>
      </w:r>
    </w:p>
    <w:p w14:paraId="46402564" w14:textId="63368C39" w:rsid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(249 palavras)</w:t>
      </w:r>
    </w:p>
    <w:p w14:paraId="3F61DBD9" w14:textId="77777777" w:rsidR="00F87786" w:rsidRDefault="00F87786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371BDB99" w14:textId="63E87C5F" w:rsidR="00F87786" w:rsidRPr="00CC7F17" w:rsidRDefault="00F87786" w:rsidP="00F87786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caps/>
          <w:color w:val="FFFFFF" w:themeColor="background1"/>
          <w:sz w:val="18"/>
          <w:szCs w:val="18"/>
        </w:rPr>
      </w:pPr>
      <w:r w:rsidRPr="00F87786">
        <w:rPr>
          <w:rFonts w:ascii="Calibri" w:hAnsi="Calibri" w:cs="Calibri"/>
          <w:b/>
          <w:caps/>
          <w:color w:val="FFFFFF" w:themeColor="background1"/>
          <w:sz w:val="18"/>
          <w:szCs w:val="18"/>
        </w:rPr>
        <w:t>TESTE 3 – TEXTO ÉPICO (P. 168)</w:t>
      </w:r>
    </w:p>
    <w:p w14:paraId="1EDA487E" w14:textId="77777777" w:rsidR="00F87786" w:rsidRPr="00CC7F17" w:rsidRDefault="00F87786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25E737F5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ORALIDADE – COMPREENSÃO – Texto A</w:t>
      </w:r>
    </w:p>
    <w:p w14:paraId="325A888C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1.1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(C)</w:t>
      </w:r>
    </w:p>
    <w:p w14:paraId="563534D4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52389E47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611CEDE5" w14:textId="7777777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1.4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15CB8005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2DDF5DCF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LEITURA – Texto B</w:t>
      </w:r>
    </w:p>
    <w:p w14:paraId="6D1E8C16" w14:textId="7576F2D4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D – A – B – C – E</w:t>
      </w:r>
    </w:p>
    <w:p w14:paraId="47F1298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(B) </w:t>
      </w:r>
    </w:p>
    <w:p w14:paraId="09D39596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151E580A" w14:textId="7777777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(A) </w:t>
      </w:r>
    </w:p>
    <w:p w14:paraId="4B0BF69F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4824221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Educação Literária –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Texto</w:t>
      </w: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 C</w:t>
      </w:r>
    </w:p>
    <w:p w14:paraId="2D3DB25D" w14:textId="25010B4E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As estâncias fazem parte da Narração, mais concreta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mente inserem-se no Canto VI, já no final da viagem,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quando a armada é surpreendida por uma tempestade,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imediatamente antes de avistar a Índia.</w:t>
      </w:r>
    </w:p>
    <w:p w14:paraId="32F06EF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4CDE5AD1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094ED048" w14:textId="341B6523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3.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Vasco da Gama encontra-se muito assustado e deso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rientado, temendo perder a vida, conforme se pode verificar no verso “Confuso de temor, da vida incerto”.</w:t>
      </w:r>
    </w:p>
    <w:p w14:paraId="2F991128" w14:textId="1AFF84CD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4.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Vasco da Gama considera que o seu interlocutor, a Di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vina Guarda, tem poderes superiores e inacessíveis aos humanos e que domina todo o universo (“os céus, o mar e terra”), com provas dadas ao longo da História.</w:t>
      </w:r>
    </w:p>
    <w:p w14:paraId="1E33EB73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5.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E, B, F, C</w:t>
      </w:r>
    </w:p>
    <w:p w14:paraId="48DC4BE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6.1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4659C94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6.2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7D8C284C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7.1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(D)</w:t>
      </w:r>
    </w:p>
    <w:p w14:paraId="04F2D496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7.2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</w:p>
    <w:p w14:paraId="72D24466" w14:textId="57965FF3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pacing w:val="-2"/>
          <w:sz w:val="18"/>
          <w:szCs w:val="18"/>
          <w:lang w:val="pt-BR"/>
        </w:rPr>
        <w:t>8.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Estes versos referem-se àqueles que, graças à forma he</w:t>
      </w:r>
      <w:r w:rsidR="00F87786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roica como morreram, lutando por valores superiores, se tornam imortais por serem eternamente recordados.</w:t>
      </w:r>
    </w:p>
    <w:p w14:paraId="0796E8F5" w14:textId="3EEBBEF3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9.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Na última estância do excerto há uma comparação na expressão “os ventos, que lutavam / como touros in</w:t>
      </w:r>
      <w:r w:rsidR="00F87786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dómitos, bramando”, que estabelece um paralelo entre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a violência ruidosa dos ventos e a força indomável de touros que bramam. Serve para evidenciar a dimensão e a violência da tempestade.</w:t>
      </w:r>
    </w:p>
    <w:p w14:paraId="005BF35A" w14:textId="77777777" w:rsidR="00F87786" w:rsidRDefault="00F87786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</w:p>
    <w:p w14:paraId="4373A1B2" w14:textId="750949AA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 xml:space="preserve">ESCRITA </w:t>
      </w:r>
    </w:p>
    <w:p w14:paraId="460F0753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Sugestão de texto</w:t>
      </w:r>
    </w:p>
    <w:p w14:paraId="4998D6F0" w14:textId="77777777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“Turismo de massas”, de António Jorge Gonçalves, é um </w:t>
      </w:r>
      <w:r w:rsidRPr="00CC7F17">
        <w:rPr>
          <w:rFonts w:ascii="Calibri" w:hAnsi="Calibri" w:cs="Calibri"/>
          <w:i/>
          <w:iCs/>
          <w:color w:val="000000"/>
          <w:sz w:val="18"/>
          <w:szCs w:val="18"/>
          <w:lang w:val="pt-BR"/>
        </w:rPr>
        <w:t>cartoon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bem-disposto e divertido que consegue, com muita leveza, mostrar como a história é feita de ciclos e como as situações se podem alterar ao longo do tempo.</w:t>
      </w:r>
    </w:p>
    <w:p w14:paraId="077AA296" w14:textId="3DA4AD95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Num fundo azul, o do nosso céu, destaca-se uma embar</w:t>
      </w:r>
      <w:r w:rsidR="00A40F4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cação que é, em simultâneo, uma nau dos descobrimentos e um cruzeiro turístico. Na verdade, se, por um lado, as velas com a cruz de Cristo, a forma do convés e a cor do casco nos transportam para o tempo dos Descobrimentos; por outro, a altura da embarcação, as inúmeras escotilhas alinhadas e, principalmente, a tripulação de óculos de sol e de máquina fotográfica em punho fazem-nos pensar nos cruzeiros que aportam nas principais cidades europeias, nomeadamente em Lisboa. Brincar com esta inversão de situações e levar-</w:t>
      </w:r>
      <w:r w:rsidR="00A40F4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  <w:t>-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nos a comparar o nosso passado histórico com o presente que vivemos é certamente a intenção do cartoonista. Assim, se já fomos nós a chegar a lugares longínquos e a contactar com as populações que lá viviam, agora são os turistas que chegam a Lisboa, cheios de entusiasmo e de curiosidade. Atraídos pelo céu azul, pelo brilho do sol e pelo clima ameno, desembarcam e olham para nós como se fôssemos muito diferentes deles. É essa a mensagem que transparece na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lastRenderedPageBreak/>
        <w:t>figura da turista que fotografa a primeira pessoa com quem se depara e que é assim “apanhada” de surpresa.</w:t>
      </w:r>
    </w:p>
    <w:p w14:paraId="06BC0F77" w14:textId="77777777" w:rsidR="00CC7F17" w:rsidRP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Um desenho colorido e descontraído para nos fazer refletir que, contrariamente ao que sucedeu no passado, somos hoje mais ponto de chegada que de partida.</w:t>
      </w:r>
    </w:p>
    <w:p w14:paraId="4EE243A9" w14:textId="7A5AA7DB" w:rsidR="00CC7F17" w:rsidRDefault="00CC7F17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(255 palavras)</w:t>
      </w:r>
    </w:p>
    <w:p w14:paraId="60E54438" w14:textId="77777777" w:rsidR="00F87786" w:rsidRDefault="00F87786" w:rsidP="00F87786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3088DDCC" w14:textId="377BDDB7" w:rsidR="00F87786" w:rsidRPr="00CC7F17" w:rsidRDefault="00F87786" w:rsidP="00F87786">
      <w:pPr>
        <w:pStyle w:val="NoSpacing"/>
        <w:shd w:val="clear" w:color="auto" w:fill="39A2B5"/>
        <w:ind w:left="284" w:hanging="284"/>
        <w:contextualSpacing/>
        <w:rPr>
          <w:rFonts w:ascii="Calibri" w:hAnsi="Calibri" w:cs="Calibri"/>
          <w:b/>
          <w:caps/>
          <w:color w:val="FFFFFF" w:themeColor="background1"/>
          <w:sz w:val="18"/>
          <w:szCs w:val="18"/>
        </w:rPr>
      </w:pPr>
      <w:r w:rsidRPr="00F87786">
        <w:rPr>
          <w:rFonts w:ascii="Calibri" w:hAnsi="Calibri" w:cs="Calibri"/>
          <w:b/>
          <w:caps/>
          <w:color w:val="FFFFFF" w:themeColor="background1"/>
          <w:sz w:val="18"/>
          <w:szCs w:val="18"/>
        </w:rPr>
        <w:t>TESTE 4 – TEXTO POÉTICO (P. 176)</w:t>
      </w:r>
    </w:p>
    <w:p w14:paraId="317A0119" w14:textId="77777777" w:rsidR="00F87786" w:rsidRPr="00CC7F17" w:rsidRDefault="00F87786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594A77C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ORALIDADE – COMPREENSÃO – Texto A</w:t>
      </w:r>
    </w:p>
    <w:p w14:paraId="18E298F1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1.1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(C)</w:t>
      </w:r>
    </w:p>
    <w:p w14:paraId="48120222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75E8AF1C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7A92C06D" w14:textId="7777777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1.4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59F7FDE8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6AED0E28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LEITURA – Texto B</w:t>
      </w:r>
    </w:p>
    <w:p w14:paraId="2344F86A" w14:textId="6F0D3438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E – C – D – A – B</w:t>
      </w:r>
    </w:p>
    <w:p w14:paraId="27FAB2E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(D) </w:t>
      </w:r>
    </w:p>
    <w:p w14:paraId="57AF25AF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75458084" w14:textId="77777777" w:rsid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2.3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(C) </w:t>
      </w:r>
    </w:p>
    <w:p w14:paraId="0AAF3229" w14:textId="77777777" w:rsidR="00F87786" w:rsidRPr="00CC7F17" w:rsidRDefault="00F87786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</w:p>
    <w:p w14:paraId="06602EE9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Educação Literária – 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Texto</w:t>
      </w:r>
      <w:r w:rsidRPr="00CC7F17">
        <w:rPr>
          <w:rFonts w:ascii="Calibri" w:hAnsi="Calibri" w:cs="Calibri"/>
          <w:b/>
          <w:bCs/>
          <w:caps/>
          <w:color w:val="239CB3"/>
          <w:sz w:val="18"/>
          <w:szCs w:val="18"/>
          <w:lang w:val="pt-BR"/>
        </w:rPr>
        <w:t xml:space="preserve"> C</w:t>
      </w:r>
    </w:p>
    <w:p w14:paraId="32F443F0" w14:textId="689943D3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1.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O interlocutor do sujeito lírico é alguém a quem ele se dirige usando a segunda pessoa do singular “tu” e que se distingue dos “outros”.</w:t>
      </w:r>
    </w:p>
    <w:p w14:paraId="5FDF16D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(B) </w:t>
      </w:r>
    </w:p>
    <w:p w14:paraId="0C7D23D5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2.2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37D46C69" w14:textId="5ACBDCAD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3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O interlocutor do sujeito lírico exerce a sua liberdade de expressão e não se cala como os outros, revelando coragem ao assumir as suas ideias e posições.</w:t>
      </w:r>
    </w:p>
    <w:p w14:paraId="6B4FBD4D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4.1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(B) </w:t>
      </w:r>
    </w:p>
    <w:p w14:paraId="6D1E25E9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4.2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38A14E10" w14:textId="59DDCFAF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5.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Esta habilidade de que “os outros” são capazes é um defeito, na medida em que corresponde à astúcia de tirar partido de todas as situações em proveito próprio, corrompendo e sendo corrompidos, sem escrúpulos e só com o objetivo de obter vantagens, mesmo que imorais. “Os outros” são hábeis porque agem sempre movidos pelo interesse e por segundas intenções: são manipuladores.</w:t>
      </w:r>
    </w:p>
    <w:p w14:paraId="1F3C7D61" w14:textId="2D754990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6.</w:t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“Porque os outros 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u w:val="single"/>
          <w:lang w:val="pt-BR"/>
        </w:rPr>
        <w:t>foram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à sombra dos abrigos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br/>
        <w:t xml:space="preserve">E tu 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u w:val="single"/>
          <w:lang w:val="pt-BR"/>
        </w:rPr>
        <w:t>foste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de mãos dadas com os perigos.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br/>
        <w:t xml:space="preserve">Porque os outros </w:t>
      </w:r>
      <w:r w:rsidRPr="00CC7F17">
        <w:rPr>
          <w:rFonts w:ascii="Calibri" w:hAnsi="Calibri" w:cs="Calibri"/>
          <w:b/>
          <w:bCs/>
          <w:color w:val="000000"/>
          <w:sz w:val="18"/>
          <w:szCs w:val="18"/>
          <w:u w:val="single"/>
          <w:lang w:val="pt-BR"/>
        </w:rPr>
        <w:t>calcularam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mas tu não.”</w:t>
      </w:r>
    </w:p>
    <w:p w14:paraId="6EA2A33D" w14:textId="40E49166" w:rsidR="00CC7F17" w:rsidRPr="00CC7F17" w:rsidRDefault="00A40F4B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br w:type="column"/>
      </w:r>
      <w:r w:rsidR="00CC7F17"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7.</w:t>
      </w:r>
      <w:r w:rsidR="00CC7F17"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="00CC7F17"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(A)</w:t>
      </w:r>
      <w:r w:rsidR="00CC7F17"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Oração subordinada adjetiva relativa explicativa</w:t>
      </w:r>
    </w:p>
    <w:p w14:paraId="705D536B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(B)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Oração subordinada substantiva completiva</w:t>
      </w:r>
    </w:p>
    <w:p w14:paraId="47561E3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8.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>D, B, E, G</w:t>
      </w:r>
    </w:p>
    <w:p w14:paraId="4DD2F96E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 xml:space="preserve">Texto D </w:t>
      </w:r>
    </w:p>
    <w:p w14:paraId="31B7C0B0" w14:textId="6F4C5A1F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>9.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No poema “Porque”, o sujeito lírico enaltece um “tu” que se destaca dos que são corruptos, desonestos,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cal</w:t>
      </w:r>
      <w:r w:rsidR="00A40F4B" w:rsidRPr="00A40F4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culistas e dissimulados, valorizando assim a integridade</w:t>
      </w: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 xml:space="preserve"> e a coragem daquele que, sendo diferente dos outros, não se demite das suas convicções, mesmo que isso o faça andar “de mãos dadas com os perigos” na luta por um mundo melhor e mais justo.</w:t>
      </w:r>
    </w:p>
    <w:p w14:paraId="5F91286C" w14:textId="77777777" w:rsidR="00F87786" w:rsidRDefault="00F87786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</w:p>
    <w:p w14:paraId="7167DD9A" w14:textId="4612F015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239CB3"/>
          <w:sz w:val="18"/>
          <w:szCs w:val="18"/>
          <w:lang w:val="pt-BR"/>
        </w:rPr>
        <w:t xml:space="preserve">ESCRITA </w:t>
      </w:r>
    </w:p>
    <w:p w14:paraId="38AD4998" w14:textId="77777777" w:rsidR="00CC7F17" w:rsidRPr="00CC7F17" w:rsidRDefault="00CC7F17" w:rsidP="00CC7F17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CC7F17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 xml:space="preserve">Sugestão de texto </w:t>
      </w:r>
    </w:p>
    <w:p w14:paraId="6AED0E61" w14:textId="77777777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Apesar de afirmarem que não gostam de poesia, Gonçalo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Neves e Guilherme Nogueira, alunos da escola D. Dinis, em Chelas, assistem no auditório à apresentação de um livro. Estão ali graças à presença do </w:t>
      </w:r>
      <w:r w:rsidRPr="00CC7F17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 xml:space="preserve">rapper 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Sam The Kid, outrora também ele aluno daquela escola, que, em parceria com o professor Marco Neves, é autor do livro </w:t>
      </w:r>
      <w:r w:rsidRPr="00CC7F17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Assim ou assado: 100 perguntas sobre a língua portuguesa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através do qual se pretende desmistificar a nossa língua e as suas palavras.</w:t>
      </w:r>
    </w:p>
    <w:p w14:paraId="234D87FD" w14:textId="1BAAC721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Os jovens identificam-se com a liberdade de interpre</w:t>
      </w:r>
      <w:r w:rsidR="00A40F4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tação defendida pelo </w:t>
      </w:r>
      <w:r w:rsidRPr="00CC7F17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rapper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mas principalmente com as suas músicas e com as respetivas letras, já que representam a sua realidade e o seu quotidiano, ao contrário dos poetas estudados na escola.</w:t>
      </w:r>
    </w:p>
    <w:p w14:paraId="7066CC59" w14:textId="49296C8E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Segundo Soraia Simões de Andrade, o </w:t>
      </w:r>
      <w:r w:rsidRPr="00CC7F17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rap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surgiu em Portugal, na periferia de Lisboa, no seio de uma população marginalizada. Seguindo o exemplo do seu país de origem, os EUA, o </w:t>
      </w:r>
      <w:r w:rsidRPr="00CC7F17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rap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deu voz a esses grupos ignorados e </w:t>
      </w:r>
      <w:r w:rsidRPr="00CC7F17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discrimi</w:t>
      </w:r>
      <w:r w:rsidR="00A40F4B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nados, às suas lutas contra os preconceitos e problemas que sentiam, mas também ajudou a divulgar diferentes iden</w:t>
      </w:r>
      <w:r w:rsidR="00A40F4B" w:rsidRPr="00A40F4B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softHyphen/>
      </w:r>
      <w:r w:rsidRPr="00CC7F17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tidades culturais.</w:t>
      </w:r>
    </w:p>
    <w:p w14:paraId="32BA7190" w14:textId="77777777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CC7F17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Nessa época, Samuel Mira era um rapaz que surpreendia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pela forma como escrevia poesia. Ao crescer, deu música aos seus poemas. Influenciado pelo </w:t>
      </w:r>
      <w:r w:rsidRPr="00CC7F17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rap</w:t>
      </w:r>
      <w:r w:rsidRPr="00CC7F17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americano, passou a escrever sobre a sua realidade e a da zona onde vivia. É por isso que os miúdos, que hoje estudam e moram no mesmo local, se sentem representados por ele e se identificam com a sua música.</w:t>
      </w:r>
    </w:p>
    <w:p w14:paraId="35A36546" w14:textId="22B59520" w:rsidR="00CC7F17" w:rsidRPr="00CC7F17" w:rsidRDefault="00CC7F17" w:rsidP="00A40F4B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60" w:after="0" w:line="240" w:lineRule="auto"/>
        <w:ind w:firstLine="284"/>
        <w:jc w:val="right"/>
        <w:textAlignment w:val="center"/>
        <w:rPr>
          <w:rFonts w:ascii="Minion Pro" w:hAnsi="Minion Pro" w:cs="Minion Pro"/>
          <w:color w:val="000000"/>
          <w:sz w:val="24"/>
          <w:szCs w:val="24"/>
          <w:lang w:val="en-US"/>
        </w:rPr>
      </w:pPr>
      <w:r w:rsidRPr="00CC7F17">
        <w:rPr>
          <w:rFonts w:ascii="Calibri" w:hAnsi="Calibri" w:cs="Calibri"/>
          <w:color w:val="000000"/>
          <w:sz w:val="18"/>
          <w:szCs w:val="18"/>
          <w:lang w:val="pt-BR"/>
        </w:rPr>
        <w:t>(238 palavras</w:t>
      </w:r>
      <w:r w:rsidR="00A40F4B">
        <w:rPr>
          <w:rFonts w:ascii="Calibri" w:hAnsi="Calibri" w:cs="Calibri"/>
          <w:color w:val="000000"/>
          <w:sz w:val="18"/>
          <w:szCs w:val="18"/>
          <w:lang w:val="pt-BR"/>
        </w:rPr>
        <w:t>)</w:t>
      </w:r>
    </w:p>
    <w:sectPr w:rsidR="00CC7F17" w:rsidRPr="00CC7F17" w:rsidSect="00EC167C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1418" w:bottom="1134" w:left="1418" w:header="709" w:footer="709" w:gutter="0"/>
      <w:pgNumType w:start="156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8B35E" w14:textId="77777777" w:rsidR="009A2059" w:rsidRDefault="009A2059" w:rsidP="006A5284">
      <w:pPr>
        <w:spacing w:after="0" w:line="240" w:lineRule="auto"/>
      </w:pPr>
      <w:r>
        <w:separator/>
      </w:r>
    </w:p>
  </w:endnote>
  <w:endnote w:type="continuationSeparator" w:id="0">
    <w:p w14:paraId="7E04D300" w14:textId="77777777" w:rsidR="009A2059" w:rsidRDefault="009A2059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3FC5F" w14:textId="62E41B6D" w:rsidR="00BB45D6" w:rsidRPr="008A0AE5" w:rsidRDefault="00BB45D6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732E39">
      <w:rPr>
        <w:rFonts w:cs="Depot-Bold"/>
        <w:b/>
        <w:bCs/>
        <w:sz w:val="16"/>
        <w:szCs w:val="16"/>
      </w:rPr>
      <w:fldChar w:fldCharType="begin"/>
    </w:r>
    <w:r w:rsidRPr="00732E39">
      <w:rPr>
        <w:rFonts w:cs="Depot-Bold"/>
        <w:b/>
        <w:bCs/>
        <w:sz w:val="16"/>
        <w:szCs w:val="16"/>
      </w:rPr>
      <w:instrText xml:space="preserve"> PAGE   \* MERGEFORMAT </w:instrText>
    </w:r>
    <w:r w:rsidRPr="00732E39">
      <w:rPr>
        <w:rFonts w:cs="Depot-Bold"/>
        <w:b/>
        <w:bCs/>
        <w:sz w:val="16"/>
        <w:szCs w:val="16"/>
      </w:rPr>
      <w:fldChar w:fldCharType="separate"/>
    </w:r>
    <w:r w:rsidR="00BD3CC8">
      <w:rPr>
        <w:rFonts w:cs="Depot-Bold"/>
        <w:b/>
        <w:bCs/>
        <w:noProof/>
        <w:sz w:val="16"/>
        <w:szCs w:val="16"/>
      </w:rPr>
      <w:t>172</w:t>
    </w:r>
    <w:r w:rsidRPr="00732E39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F414F0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F414F0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F414F0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7A04D7">
      <w:rPr>
        <w:rFonts w:cs="TimesLTStd-Italic"/>
        <w:color w:val="000000" w:themeColor="text1"/>
        <w:w w:val="80"/>
        <w:sz w:val="16"/>
        <w:szCs w:val="16"/>
      </w:rPr>
      <w:t>9</w:t>
    </w:r>
    <w:r w:rsidR="00F414F0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F414F0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F414F0">
      <w:rPr>
        <w:rFonts w:cs="TimesLTStd-Italic"/>
        <w:color w:val="000000" w:themeColor="text1"/>
        <w:w w:val="80"/>
        <w:sz w:val="16"/>
        <w:szCs w:val="16"/>
      </w:rPr>
      <w:t>Fichas de trabalho</w:t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fr-FR" w:eastAsia="fr-FR"/>
      </w:rPr>
      <w:drawing>
        <wp:inline distT="0" distB="0" distL="0" distR="0" wp14:anchorId="14159BC3" wp14:editId="1C0533C0">
          <wp:extent cx="420625" cy="249937"/>
          <wp:effectExtent l="0" t="0" r="0" b="0"/>
          <wp:docPr id="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B0378" w14:textId="3726434E" w:rsidR="00BB45D6" w:rsidRPr="008A0AE5" w:rsidRDefault="00BB45D6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fr-FR" w:eastAsia="fr-FR"/>
      </w:rPr>
      <w:drawing>
        <wp:inline distT="0" distB="0" distL="0" distR="0" wp14:anchorId="6850F592" wp14:editId="04E9E039">
          <wp:extent cx="420625" cy="249937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F414F0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F414F0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F414F0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7A04D7">
      <w:rPr>
        <w:rFonts w:cs="TimesLTStd-Italic"/>
        <w:color w:val="000000" w:themeColor="text1"/>
        <w:w w:val="80"/>
        <w:sz w:val="16"/>
        <w:szCs w:val="16"/>
      </w:rPr>
      <w:t>9</w:t>
    </w:r>
    <w:r w:rsidR="00F414F0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F414F0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F414F0">
      <w:rPr>
        <w:rFonts w:cs="TimesLTStd-Italic"/>
        <w:color w:val="000000" w:themeColor="text1"/>
        <w:w w:val="80"/>
        <w:sz w:val="16"/>
        <w:szCs w:val="16"/>
      </w:rPr>
      <w:t>Fichas de trabalho</w:t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732E39">
      <w:rPr>
        <w:rFonts w:cs="Depot-Bold"/>
        <w:b/>
        <w:bCs/>
        <w:sz w:val="16"/>
        <w:szCs w:val="16"/>
      </w:rPr>
      <w:fldChar w:fldCharType="begin"/>
    </w:r>
    <w:r w:rsidRPr="00732E39">
      <w:rPr>
        <w:rFonts w:cs="Depot-Bold"/>
        <w:b/>
        <w:bCs/>
        <w:sz w:val="16"/>
        <w:szCs w:val="16"/>
      </w:rPr>
      <w:instrText xml:space="preserve"> PAGE   \* MERGEFORMAT </w:instrText>
    </w:r>
    <w:r w:rsidRPr="00732E39">
      <w:rPr>
        <w:rFonts w:cs="Depot-Bold"/>
        <w:b/>
        <w:bCs/>
        <w:sz w:val="16"/>
        <w:szCs w:val="16"/>
      </w:rPr>
      <w:fldChar w:fldCharType="separate"/>
    </w:r>
    <w:r w:rsidR="00BD3CC8">
      <w:rPr>
        <w:rFonts w:cs="Depot-Bold"/>
        <w:b/>
        <w:bCs/>
        <w:noProof/>
        <w:sz w:val="16"/>
        <w:szCs w:val="16"/>
      </w:rPr>
      <w:t>173</w:t>
    </w:r>
    <w:r w:rsidRPr="00732E39">
      <w:rPr>
        <w:rFonts w:cs="Depot-Bold"/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F3229" w14:textId="77777777" w:rsidR="009A2059" w:rsidRDefault="009A2059" w:rsidP="006A5284">
      <w:pPr>
        <w:spacing w:after="0" w:line="240" w:lineRule="auto"/>
      </w:pPr>
      <w:r>
        <w:separator/>
      </w:r>
    </w:p>
  </w:footnote>
  <w:footnote w:type="continuationSeparator" w:id="0">
    <w:p w14:paraId="631BA713" w14:textId="77777777" w:rsidR="009A2059" w:rsidRDefault="009A2059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82CDF" w14:textId="74BFC8A8" w:rsidR="00BB45D6" w:rsidRPr="007A04D7" w:rsidRDefault="00BB45D6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7A04D7">
      <w:rPr>
        <w:rFonts w:cs="Popular-Regular"/>
        <w:noProof/>
        <w:color w:val="000000" w:themeColor="text1"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0AE5DED" wp14:editId="58475111">
              <wp:simplePos x="0" y="0"/>
              <wp:positionH relativeFrom="margin">
                <wp:posOffset>-6985</wp:posOffset>
              </wp:positionH>
              <wp:positionV relativeFrom="paragraph">
                <wp:posOffset>25400</wp:posOffset>
              </wp:positionV>
              <wp:extent cx="864000" cy="151200"/>
              <wp:effectExtent l="0" t="0" r="0" b="1270"/>
              <wp:wrapNone/>
              <wp:docPr id="298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0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5D9745" id="Rounded Rectangle 9" o:spid="_x0000_s1026" style="position:absolute;margin-left:-.55pt;margin-top:2pt;width:68.0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" fillcolor="black [3213]" stroked="f" strokeweight="2pt">
              <w10:wrap anchorx="margin"/>
            </v:roundrect>
          </w:pict>
        </mc:Fallback>
      </mc:AlternateContent>
    </w:r>
    <w:r w:rsidR="008705DA" w:rsidRPr="008705DA">
      <w:t xml:space="preserve"> </w:t>
    </w:r>
    <w:r w:rsidR="008705DA" w:rsidRPr="008705DA">
      <w:rPr>
        <w:rFonts w:cs="Popular-Regular"/>
        <w:noProof/>
        <w:color w:val="000000" w:themeColor="text1"/>
        <w:sz w:val="16"/>
        <w:szCs w:val="16"/>
        <w:lang w:val="fr-FR" w:eastAsia="fr-FR"/>
      </w:rPr>
      <w:t>Testes de avaliação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6D253" w14:textId="4C29BC40" w:rsidR="00BB45D6" w:rsidRPr="00F414F0" w:rsidRDefault="00BB45D6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F414F0">
      <w:rPr>
        <w:rFonts w:cs="Popular-Regular"/>
        <w:noProof/>
        <w:color w:val="000000" w:themeColor="text1"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2BF96EB" wp14:editId="5D65F6D3">
              <wp:simplePos x="0" y="0"/>
              <wp:positionH relativeFrom="margin">
                <wp:posOffset>4933988</wp:posOffset>
              </wp:positionH>
              <wp:positionV relativeFrom="paragraph">
                <wp:posOffset>27457</wp:posOffset>
              </wp:positionV>
              <wp:extent cx="830495" cy="151200"/>
              <wp:effectExtent l="0" t="0" r="8255" b="1270"/>
              <wp:wrapNone/>
              <wp:docPr id="33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0495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EE34B1E" id="Rounded Rectangle 4" o:spid="_x0000_s1026" style="position:absolute;margin-left:388.5pt;margin-top:2.15pt;width:65.4pt;height:1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705DA" w:rsidRPr="008705DA">
      <w:t xml:space="preserve"> </w:t>
    </w:r>
    <w:r w:rsidR="008705DA" w:rsidRPr="008705DA">
      <w:rPr>
        <w:rFonts w:cs="Popular-Regular"/>
        <w:noProof/>
        <w:color w:val="000000" w:themeColor="text1"/>
        <w:sz w:val="16"/>
        <w:szCs w:val="16"/>
        <w:lang w:val="fr-FR" w:eastAsia="fr-FR"/>
      </w:rPr>
      <w:t>Testes de avaliação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9A7"/>
    <w:multiLevelType w:val="hybridMultilevel"/>
    <w:tmpl w:val="8FF638B8"/>
    <w:lvl w:ilvl="0" w:tplc="21A4FC7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F34B1"/>
    <w:multiLevelType w:val="hybridMultilevel"/>
    <w:tmpl w:val="9086DD96"/>
    <w:lvl w:ilvl="0" w:tplc="83E6A5B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86698"/>
    <w:multiLevelType w:val="hybridMultilevel"/>
    <w:tmpl w:val="60505E8E"/>
    <w:lvl w:ilvl="0" w:tplc="ED4C2408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5C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E50B0"/>
    <w:multiLevelType w:val="hybridMultilevel"/>
    <w:tmpl w:val="E6640784"/>
    <w:lvl w:ilvl="0" w:tplc="90E2D5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C7014"/>
    <w:multiLevelType w:val="multilevel"/>
    <w:tmpl w:val="A04C2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E252AF8"/>
    <w:multiLevelType w:val="hybridMultilevel"/>
    <w:tmpl w:val="FEC2E70C"/>
    <w:lvl w:ilvl="0" w:tplc="13700FD6">
      <w:numFmt w:val="bullet"/>
      <w:lvlText w:val="•"/>
      <w:lvlJc w:val="left"/>
      <w:pPr>
        <w:ind w:left="401" w:hanging="360"/>
      </w:pPr>
      <w:rPr>
        <w:rFonts w:ascii="Calibri" w:eastAsiaTheme="minorHAnsi" w:hAnsi="Calibri" w:cs="Calibri" w:hint="default"/>
        <w:i w:val="0"/>
      </w:rPr>
    </w:lvl>
    <w:lvl w:ilvl="1" w:tplc="08160003" w:tentative="1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</w:abstractNum>
  <w:abstractNum w:abstractNumId="8" w15:restartNumberingAfterBreak="0">
    <w:nsid w:val="1EE6174F"/>
    <w:multiLevelType w:val="hybridMultilevel"/>
    <w:tmpl w:val="EEE0A076"/>
    <w:lvl w:ilvl="0" w:tplc="776E3DC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61921"/>
    <w:multiLevelType w:val="hybridMultilevel"/>
    <w:tmpl w:val="97E0EED4"/>
    <w:lvl w:ilvl="0" w:tplc="08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2191798D"/>
    <w:multiLevelType w:val="hybridMultilevel"/>
    <w:tmpl w:val="2D9C235A"/>
    <w:lvl w:ilvl="0" w:tplc="A8E6F2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31BBE"/>
    <w:multiLevelType w:val="hybridMultilevel"/>
    <w:tmpl w:val="4760C4FE"/>
    <w:lvl w:ilvl="0" w:tplc="BCF0F28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2566E"/>
    <w:multiLevelType w:val="hybridMultilevel"/>
    <w:tmpl w:val="B9D012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4" w15:restartNumberingAfterBreak="0">
    <w:nsid w:val="299E52B4"/>
    <w:multiLevelType w:val="hybridMultilevel"/>
    <w:tmpl w:val="BB621ABC"/>
    <w:lvl w:ilvl="0" w:tplc="07384AD6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F2F51D7"/>
    <w:multiLevelType w:val="hybridMultilevel"/>
    <w:tmpl w:val="4080D6AC"/>
    <w:lvl w:ilvl="0" w:tplc="230E1820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676D0"/>
    <w:multiLevelType w:val="hybridMultilevel"/>
    <w:tmpl w:val="4956FB96"/>
    <w:lvl w:ilvl="0" w:tplc="428675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E2073"/>
    <w:multiLevelType w:val="multilevel"/>
    <w:tmpl w:val="A04C2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E446AEB"/>
    <w:multiLevelType w:val="hybridMultilevel"/>
    <w:tmpl w:val="B1E67496"/>
    <w:lvl w:ilvl="0" w:tplc="2B360F9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AAD25DD"/>
    <w:multiLevelType w:val="hybridMultilevel"/>
    <w:tmpl w:val="993AD12E"/>
    <w:lvl w:ilvl="0" w:tplc="60DA1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2255A"/>
    <w:multiLevelType w:val="hybridMultilevel"/>
    <w:tmpl w:val="625A701E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1CB2C95"/>
    <w:multiLevelType w:val="multilevel"/>
    <w:tmpl w:val="9D624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56D57D26"/>
    <w:multiLevelType w:val="hybridMultilevel"/>
    <w:tmpl w:val="89F88C34"/>
    <w:lvl w:ilvl="0" w:tplc="2828C9F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012E6"/>
    <w:multiLevelType w:val="hybridMultilevel"/>
    <w:tmpl w:val="76201C50"/>
    <w:lvl w:ilvl="0" w:tplc="B2783D22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B1A3079"/>
    <w:multiLevelType w:val="hybridMultilevel"/>
    <w:tmpl w:val="5EE844BA"/>
    <w:lvl w:ilvl="0" w:tplc="E1CC0118">
      <w:start w:val="1"/>
      <w:numFmt w:val="bullet"/>
      <w:lvlText w:val="•"/>
      <w:lvlJc w:val="left"/>
      <w:pPr>
        <w:ind w:left="761" w:hanging="360"/>
      </w:pPr>
      <w:rPr>
        <w:rFonts w:ascii="Calibri" w:hAnsi="Calibri" w:hint="default"/>
        <w:color w:val="5CA2B5"/>
      </w:rPr>
    </w:lvl>
    <w:lvl w:ilvl="1" w:tplc="08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6" w15:restartNumberingAfterBreak="0">
    <w:nsid w:val="5C515940"/>
    <w:multiLevelType w:val="multilevel"/>
    <w:tmpl w:val="78607E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E29099A"/>
    <w:multiLevelType w:val="hybridMultilevel"/>
    <w:tmpl w:val="FEFEFC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3673E83"/>
    <w:multiLevelType w:val="hybridMultilevel"/>
    <w:tmpl w:val="B9D012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305698">
    <w:abstractNumId w:val="13"/>
  </w:num>
  <w:num w:numId="2" w16cid:durableId="1894002356">
    <w:abstractNumId w:val="16"/>
  </w:num>
  <w:num w:numId="3" w16cid:durableId="562834839">
    <w:abstractNumId w:val="1"/>
  </w:num>
  <w:num w:numId="4" w16cid:durableId="1477069351">
    <w:abstractNumId w:val="30"/>
  </w:num>
  <w:num w:numId="5" w16cid:durableId="908461531">
    <w:abstractNumId w:val="28"/>
  </w:num>
  <w:num w:numId="6" w16cid:durableId="1568568242">
    <w:abstractNumId w:val="4"/>
  </w:num>
  <w:num w:numId="7" w16cid:durableId="594094381">
    <w:abstractNumId w:val="31"/>
  </w:num>
  <w:num w:numId="8" w16cid:durableId="1992978537">
    <w:abstractNumId w:val="22"/>
  </w:num>
  <w:num w:numId="9" w16cid:durableId="564099560">
    <w:abstractNumId w:val="26"/>
  </w:num>
  <w:num w:numId="10" w16cid:durableId="196816036">
    <w:abstractNumId w:val="9"/>
  </w:num>
  <w:num w:numId="11" w16cid:durableId="1786996805">
    <w:abstractNumId w:val="17"/>
  </w:num>
  <w:num w:numId="12" w16cid:durableId="148715284">
    <w:abstractNumId w:val="23"/>
  </w:num>
  <w:num w:numId="13" w16cid:durableId="433937362">
    <w:abstractNumId w:val="2"/>
  </w:num>
  <w:num w:numId="14" w16cid:durableId="1190797697">
    <w:abstractNumId w:val="20"/>
  </w:num>
  <w:num w:numId="15" w16cid:durableId="1663852904">
    <w:abstractNumId w:val="8"/>
  </w:num>
  <w:num w:numId="16" w16cid:durableId="955714056">
    <w:abstractNumId w:val="11"/>
  </w:num>
  <w:num w:numId="17" w16cid:durableId="1494223079">
    <w:abstractNumId w:val="10"/>
  </w:num>
  <w:num w:numId="18" w16cid:durableId="1124881520">
    <w:abstractNumId w:val="5"/>
  </w:num>
  <w:num w:numId="19" w16cid:durableId="2002200093">
    <w:abstractNumId w:val="14"/>
  </w:num>
  <w:num w:numId="20" w16cid:durableId="1572620658">
    <w:abstractNumId w:val="15"/>
  </w:num>
  <w:num w:numId="21" w16cid:durableId="434789080">
    <w:abstractNumId w:val="24"/>
  </w:num>
  <w:num w:numId="22" w16cid:durableId="244803961">
    <w:abstractNumId w:val="19"/>
  </w:num>
  <w:num w:numId="23" w16cid:durableId="1855150562">
    <w:abstractNumId w:val="0"/>
  </w:num>
  <w:num w:numId="24" w16cid:durableId="2075737884">
    <w:abstractNumId w:val="12"/>
  </w:num>
  <w:num w:numId="25" w16cid:durableId="1527596826">
    <w:abstractNumId w:val="29"/>
  </w:num>
  <w:num w:numId="26" w16cid:durableId="330570849">
    <w:abstractNumId w:val="27"/>
  </w:num>
  <w:num w:numId="27" w16cid:durableId="855660240">
    <w:abstractNumId w:val="21"/>
  </w:num>
  <w:num w:numId="28" w16cid:durableId="151600566">
    <w:abstractNumId w:val="18"/>
  </w:num>
  <w:num w:numId="29" w16cid:durableId="1006782099">
    <w:abstractNumId w:val="6"/>
  </w:num>
  <w:num w:numId="30" w16cid:durableId="423847027">
    <w:abstractNumId w:val="25"/>
  </w:num>
  <w:num w:numId="31" w16cid:durableId="637034188">
    <w:abstractNumId w:val="7"/>
  </w:num>
  <w:num w:numId="32" w16cid:durableId="311715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32C8"/>
    <w:rsid w:val="00032BF0"/>
    <w:rsid w:val="000677B6"/>
    <w:rsid w:val="00072646"/>
    <w:rsid w:val="0007798C"/>
    <w:rsid w:val="000C2D9B"/>
    <w:rsid w:val="000F2E9F"/>
    <w:rsid w:val="000F6F36"/>
    <w:rsid w:val="001002DF"/>
    <w:rsid w:val="00113E88"/>
    <w:rsid w:val="00135838"/>
    <w:rsid w:val="0013736D"/>
    <w:rsid w:val="0015110B"/>
    <w:rsid w:val="00164C5E"/>
    <w:rsid w:val="00166409"/>
    <w:rsid w:val="00175763"/>
    <w:rsid w:val="0018155B"/>
    <w:rsid w:val="001A2EBA"/>
    <w:rsid w:val="001B76E5"/>
    <w:rsid w:val="001C5577"/>
    <w:rsid w:val="001C57FE"/>
    <w:rsid w:val="001D7F3C"/>
    <w:rsid w:val="001E37F8"/>
    <w:rsid w:val="00202120"/>
    <w:rsid w:val="00206D83"/>
    <w:rsid w:val="002160EA"/>
    <w:rsid w:val="00242266"/>
    <w:rsid w:val="002E1B2A"/>
    <w:rsid w:val="003007EF"/>
    <w:rsid w:val="00311DF7"/>
    <w:rsid w:val="00320B57"/>
    <w:rsid w:val="00340525"/>
    <w:rsid w:val="003420F6"/>
    <w:rsid w:val="0034666F"/>
    <w:rsid w:val="0036190E"/>
    <w:rsid w:val="00362164"/>
    <w:rsid w:val="00374233"/>
    <w:rsid w:val="0039604D"/>
    <w:rsid w:val="003C7238"/>
    <w:rsid w:val="003E3887"/>
    <w:rsid w:val="003E60ED"/>
    <w:rsid w:val="003E6CB9"/>
    <w:rsid w:val="003F0E7B"/>
    <w:rsid w:val="003F3AC6"/>
    <w:rsid w:val="004058ED"/>
    <w:rsid w:val="0041481E"/>
    <w:rsid w:val="00435EAA"/>
    <w:rsid w:val="0043650E"/>
    <w:rsid w:val="00437AD9"/>
    <w:rsid w:val="00451C17"/>
    <w:rsid w:val="00452BB9"/>
    <w:rsid w:val="00463165"/>
    <w:rsid w:val="0047165D"/>
    <w:rsid w:val="00480AFA"/>
    <w:rsid w:val="004C1DE1"/>
    <w:rsid w:val="004C6A80"/>
    <w:rsid w:val="004D0E8B"/>
    <w:rsid w:val="004F0ACC"/>
    <w:rsid w:val="00502858"/>
    <w:rsid w:val="00506312"/>
    <w:rsid w:val="005355CB"/>
    <w:rsid w:val="00545AAA"/>
    <w:rsid w:val="0055066A"/>
    <w:rsid w:val="005732F7"/>
    <w:rsid w:val="0057396E"/>
    <w:rsid w:val="005904B0"/>
    <w:rsid w:val="0059353A"/>
    <w:rsid w:val="005970DA"/>
    <w:rsid w:val="005B2C6E"/>
    <w:rsid w:val="005C015A"/>
    <w:rsid w:val="005E52DB"/>
    <w:rsid w:val="005F09E4"/>
    <w:rsid w:val="005F292C"/>
    <w:rsid w:val="0064171D"/>
    <w:rsid w:val="00682642"/>
    <w:rsid w:val="006A5284"/>
    <w:rsid w:val="006B5BCB"/>
    <w:rsid w:val="006C5541"/>
    <w:rsid w:val="006E1899"/>
    <w:rsid w:val="00711A80"/>
    <w:rsid w:val="00715490"/>
    <w:rsid w:val="00715995"/>
    <w:rsid w:val="007230BB"/>
    <w:rsid w:val="00731280"/>
    <w:rsid w:val="00732E39"/>
    <w:rsid w:val="007452CA"/>
    <w:rsid w:val="00760240"/>
    <w:rsid w:val="007615D3"/>
    <w:rsid w:val="00771724"/>
    <w:rsid w:val="007925CB"/>
    <w:rsid w:val="007A04D7"/>
    <w:rsid w:val="007C1F31"/>
    <w:rsid w:val="007D5E4D"/>
    <w:rsid w:val="007E7B4D"/>
    <w:rsid w:val="007F021B"/>
    <w:rsid w:val="007F2324"/>
    <w:rsid w:val="00802ECD"/>
    <w:rsid w:val="00815FF7"/>
    <w:rsid w:val="00833493"/>
    <w:rsid w:val="008526F5"/>
    <w:rsid w:val="00856830"/>
    <w:rsid w:val="00866934"/>
    <w:rsid w:val="008705DA"/>
    <w:rsid w:val="00883AF0"/>
    <w:rsid w:val="00897A66"/>
    <w:rsid w:val="008F74F8"/>
    <w:rsid w:val="00921869"/>
    <w:rsid w:val="00934905"/>
    <w:rsid w:val="00944E07"/>
    <w:rsid w:val="009562C0"/>
    <w:rsid w:val="009571E3"/>
    <w:rsid w:val="00982516"/>
    <w:rsid w:val="00984363"/>
    <w:rsid w:val="009845D4"/>
    <w:rsid w:val="009909E3"/>
    <w:rsid w:val="009A2059"/>
    <w:rsid w:val="009C6B41"/>
    <w:rsid w:val="009E5F6F"/>
    <w:rsid w:val="009F56FA"/>
    <w:rsid w:val="009F7EE7"/>
    <w:rsid w:val="00A40F4B"/>
    <w:rsid w:val="00A46753"/>
    <w:rsid w:val="00A575AD"/>
    <w:rsid w:val="00A64E76"/>
    <w:rsid w:val="00A65B84"/>
    <w:rsid w:val="00A92872"/>
    <w:rsid w:val="00AB6460"/>
    <w:rsid w:val="00AC204F"/>
    <w:rsid w:val="00AC2ACA"/>
    <w:rsid w:val="00AD5FFE"/>
    <w:rsid w:val="00AF0B9B"/>
    <w:rsid w:val="00AF716D"/>
    <w:rsid w:val="00B20C7E"/>
    <w:rsid w:val="00B35A3F"/>
    <w:rsid w:val="00B53388"/>
    <w:rsid w:val="00B5739C"/>
    <w:rsid w:val="00B62541"/>
    <w:rsid w:val="00B826FD"/>
    <w:rsid w:val="00B8438B"/>
    <w:rsid w:val="00B91E02"/>
    <w:rsid w:val="00B96AB1"/>
    <w:rsid w:val="00BB3587"/>
    <w:rsid w:val="00BB45D6"/>
    <w:rsid w:val="00BD3CC8"/>
    <w:rsid w:val="00BF7F8A"/>
    <w:rsid w:val="00C05B96"/>
    <w:rsid w:val="00C0640B"/>
    <w:rsid w:val="00C17532"/>
    <w:rsid w:val="00C33548"/>
    <w:rsid w:val="00C35635"/>
    <w:rsid w:val="00C65549"/>
    <w:rsid w:val="00C75AA3"/>
    <w:rsid w:val="00C977F1"/>
    <w:rsid w:val="00CB0586"/>
    <w:rsid w:val="00CC4B63"/>
    <w:rsid w:val="00CC7F17"/>
    <w:rsid w:val="00D15D03"/>
    <w:rsid w:val="00D168F2"/>
    <w:rsid w:val="00D2694C"/>
    <w:rsid w:val="00D31F63"/>
    <w:rsid w:val="00D42E09"/>
    <w:rsid w:val="00D4685A"/>
    <w:rsid w:val="00D536D0"/>
    <w:rsid w:val="00D5445F"/>
    <w:rsid w:val="00D55BE8"/>
    <w:rsid w:val="00D775F5"/>
    <w:rsid w:val="00D85692"/>
    <w:rsid w:val="00D901D7"/>
    <w:rsid w:val="00DA1D4A"/>
    <w:rsid w:val="00DB333B"/>
    <w:rsid w:val="00DC607C"/>
    <w:rsid w:val="00DD1C8E"/>
    <w:rsid w:val="00DF1B40"/>
    <w:rsid w:val="00E276C2"/>
    <w:rsid w:val="00E33924"/>
    <w:rsid w:val="00E617D6"/>
    <w:rsid w:val="00E72F3E"/>
    <w:rsid w:val="00E83CB4"/>
    <w:rsid w:val="00EC0D09"/>
    <w:rsid w:val="00EC167C"/>
    <w:rsid w:val="00EC2C37"/>
    <w:rsid w:val="00EE0C3B"/>
    <w:rsid w:val="00F06169"/>
    <w:rsid w:val="00F414F0"/>
    <w:rsid w:val="00F421B1"/>
    <w:rsid w:val="00F45933"/>
    <w:rsid w:val="00F736DD"/>
    <w:rsid w:val="00F83620"/>
    <w:rsid w:val="00F85D3C"/>
    <w:rsid w:val="00F87611"/>
    <w:rsid w:val="00F87786"/>
    <w:rsid w:val="00FB0BAA"/>
    <w:rsid w:val="00FC7EA5"/>
    <w:rsid w:val="00FD50C5"/>
    <w:rsid w:val="00FE306D"/>
    <w:rsid w:val="00FF2579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6D83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6D83"/>
    <w:rPr>
      <w:b/>
      <w:bCs/>
      <w:sz w:val="20"/>
      <w:szCs w:val="20"/>
    </w:rPr>
  </w:style>
  <w:style w:type="paragraph" w:customStyle="1" w:styleId="BasicParagraph">
    <w:name w:val="[Basic Paragraph]"/>
    <w:basedOn w:val="Normal"/>
    <w:uiPriority w:val="99"/>
    <w:rsid w:val="00340525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SOLBold">
    <w:name w:val="SOL_Bold"/>
    <w:uiPriority w:val="99"/>
    <w:rsid w:val="00340525"/>
    <w:rPr>
      <w:rFonts w:ascii="Calibri" w:hAnsi="Calibri" w:cs="Calibri"/>
      <w:b/>
      <w:bCs/>
      <w:color w:val="3DCEB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6EA3E-D557-4385-A620-822B7341A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2222</Words>
  <Characters>10915</Characters>
  <DocSecurity>0</DocSecurity>
  <Lines>474</Lines>
  <Paragraphs>328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2020-11-17T12:01:00Z</cp:lastPrinted>
  <dcterms:created xsi:type="dcterms:W3CDTF">2023-08-07T13:55:00Z</dcterms:created>
  <dcterms:modified xsi:type="dcterms:W3CDTF">2023-08-24T10:17:00Z</dcterms:modified>
</cp:coreProperties>
</file>