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b/>
          <w:bCs/>
          <w:color w:val="0B6BCB"/>
          <w:sz w:val="30"/>
          <w:szCs w:val="30"/>
        </w:rPr>
        <w:t xml:space="preserve">THE FOMO PROJECT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Engine 01 — Solana Momentum Execution Layer</w:t>
      </w:r>
    </w:p>
    <w:p>
      <w:pPr>
        <w:spacing w:after="120"/>
        <w:jc w:val="center"/>
      </w:pPr>
      <w:r>
        <w:rPr>
          <w:b/>
          <w:bCs/>
          <w:color w:val="1A1A1A"/>
          <w:sz w:val="36"/>
          <w:szCs w:val="36"/>
        </w:rPr>
        <w:t xml:space="preserve">Live Swap Execution — Implementation Specification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Jupiter v6 Swap Integration for submitSwap()</w:t>
      </w:r>
    </w:p>
    <w:p>
      <w:pPr>
        <w:spacing w:after="600"/>
        <w:jc w:val="center"/>
      </w:pPr>
      <w:r>
        <w:rPr>
          <w:i/>
          <w:iCs/>
          <w:color w:val="555555"/>
          <w:sz w:val="18"/>
          <w:szCs w:val="18"/>
        </w:rPr>
        <w:t xml:space="preserve">Implementation blueprint and contract  ·  Version 1.0  ·  Phase 1</w:t>
      </w:r>
    </w:p>
    <w:p>
      <w:pPr>
        <w:pBdr>
          <w:top w:val="single" w:color="DDDDDD" w:sz="2" w:space="4"/>
          <w:left w:val="single" w:color="0B6BCB" w:sz="18" w:space="8"/>
          <w:bottom w:val="single" w:color="DDDDDD" w:sz="2" w:space="4"/>
          <w:right w:val="single" w:color="DDDDDD" w:sz="2" w:space="4"/>
        </w:pBdr>
        <w:shd w:fill="E8F0F8" w:val="clear"/>
        <w:spacing w:after="120" w:before="120"/>
      </w:pPr>
      <w:r>
        <w:rPr>
          <w:b/>
          <w:bCs/>
          <w:color w:val="0B6BCB"/>
        </w:rPr>
        <w:t xml:space="preserve">PURPOSE  </w:t>
      </w:r>
      <w:r>
        <w:rPr>
          <w:color w:val="1A1A1A"/>
        </w:rPr>
        <w:t xml:space="preserve">This document is the binding specification for the only component of the FOMO Engine-01 system that can move real funds: the real-execution branch of submitSwap(). It is written to be implemented by a Solana developer and reviewed by a technical stakeholder. Nothing outside submitSwap() and its directly-supporting helpers is in scope. The surrounding architecture — candidate selection, dedupe, safety gates, position monitoring — is already built, tested, and must not be modified.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Scope and Non-Negotiables</w:t>
      </w:r>
    </w:p>
    <w:p>
      <w:pPr>
        <w:spacing w:after="120" w:line="276"/>
      </w:pPr>
      <w:r>
        <w:t xml:space="preserve">This section defines the boundary of the work and the invariants that must hold regardless of implementation choices. A violation of any non-negotiable is a failed implementation, not a tradeoff.</w:t>
      </w:r>
    </w:p>
    <w:p>
      <w:pPr>
        <w:pStyle w:val="Heading2"/>
      </w:pPr>
      <w:r>
        <w:t xml:space="preserve">1.1 In scope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The real-execution branch of submitSwap() in live_executor.js (currently a guarded stub that throws).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New private helpers that submitSwap() calls: signer loading, Jupiter quote retrieval, route validation, transaction build, simulation, submission, and confirmation.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New configuration fields in live_config.json (enumerated in Section 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New environment variables for signer material and RPC (enumerated in Section 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The Real Execution Readiness Checklist and its programmatic gate (Section 11).</w:t>
      </w:r>
    </w:p>
    <w:p>
      <w:pPr>
        <w:pStyle w:val="Heading2"/>
      </w:pPr>
      <w:r>
        <w:t xml:space="preserve">1.2 Explicitly out of scope — do not modify</w:t>
      </w:r>
    </w:p>
    <w:p>
      <w:pPr>
        <w:pBdr>
          <w:top w:val="single" w:color="DDDDDD" w:sz="2" w:space="4"/>
          <w:left w:val="single" w:color="B3261E" w:sz="18" w:space="8"/>
          <w:bottom w:val="single" w:color="DDDDDD" w:sz="2" w:space="4"/>
          <w:right w:val="single" w:color="DDDDDD" w:sz="2" w:space="4"/>
        </w:pBdr>
        <w:shd w:fill="FBEAEA" w:val="clear"/>
        <w:spacing w:after="120" w:before="120"/>
      </w:pPr>
      <w:r>
        <w:rPr>
          <w:b/>
          <w:bCs/>
          <w:color w:val="B3261E"/>
        </w:rPr>
        <w:t xml:space="preserve">DO NOT TOUCH  </w:t>
      </w:r>
      <w:r>
        <w:rPr>
          <w:color w:val="1A1A1A"/>
        </w:rPr>
        <w:t xml:space="preserve">The following files and behaviors are frozen. They are tested and in production use for dry-run validation. Changing them is outside this engagement and will be rejected in review.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scanner_gmgn_trending.js and any scanner — candidate generation, scoring, filters.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monitor.js — paper-trade monitoring behavior.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paper_trades.json — never read for mutation, never written, never reordered.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The candidate selection, dedupe, position-sizing, safety-gate, and exit-trigger logic in live_executor.js. submitSwap() is called BY this logic; it does not get to change it.</w:t>
      </w:r>
    </w:p>
    <w:p>
      <w:pPr>
        <w:pStyle w:val="Heading2"/>
      </w:pPr>
      <w:r>
        <w:t xml:space="preserve">1.3 Non-negotiable invariants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Invariant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Enforcement 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Dry-run is the default. dryRunMode=true short-circuits to a synthetic intent with zero on-chain effect.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 of submitSwap()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execution requires BOTH dryRunMode=false AND a valid signer in the environment.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branch entry guard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Signer public key must equal walletPublicAddress exactly, or abort.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Signer load + pre-trade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Private keys and seed phrases are never written to any file, log, or error message.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logging paths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Position size is fixed at 0.10 SOL. No compounding, averaging down, or martingale.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loadConfig() hard cap + caller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 1 open position. Daily stop at 3 losses or -0.10 SOL.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safetyCheck() (existing)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real execution code is isolated inside submitSwap() and its private helpers. No execution logic leaks into the caller.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Module structure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 quote, simulation, submit, confirmation, failure, and retry is logged.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execution stages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Context</w:t>
      </w:r>
    </w:p>
    <w:p>
      <w:pPr>
        <w:spacing w:after="120" w:line="276"/>
      </w:pPr>
      <w:r>
        <w:t xml:space="preserve">submitSwap() is the single airlock between synthetic intent and real money. It is called in exactly two places, both already implemented:</w:t>
      </w:r>
    </w:p>
    <w:p>
      <w:pPr>
        <w:shd w:fill="F2F4F7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enterPosition(cfg, candidate)  →  submitSwap('BUY',  {...})</w:t>
      </w:r>
    </w:p>
    <w:p>
      <w:pPr>
        <w:shd w:fill="F2F4F7" w:val="clear"/>
        <w:spacing w:after="12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executeLiveExit(id, trigger)   →  submitSwap('SELL', {...})</w:t>
      </w:r>
    </w:p>
    <w:p>
      <w:pPr>
        <w:spacing w:after="120" w:line="276"/>
      </w:pPr>
      <w:r>
        <w:t xml:space="preserve">The caller has already, before submitSwap() is reached, performed: thesis match, three-layer dedupe, max-open check, daily-stop check, and the pre-trade abort checks. submitSwap() must NOT assume those are sufficient — it re-validates everything safety-critical itself, because it is the last line of defense and the only code that touches the chain.</w:t>
      </w:r>
    </w:p>
    <w:p>
      <w:pPr>
        <w:pStyle w:val="Heading2"/>
      </w:pPr>
      <w:r>
        <w:t xml:space="preserve">2.1 Current signature and return contract</w:t>
      </w:r>
    </w:p>
    <w:p>
      <w:pPr>
        <w:spacing w:after="120" w:line="276"/>
      </w:pPr>
      <w:r>
        <w:t xml:space="preserve">The function signature and the shape of the returned object must not change — the caller depends on both. Today:</w:t>
      </w:r>
    </w:p>
    <w:p>
      <w:pPr>
        <w:shd w:fill="F2F4F7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async function submitSwap(kind, { cfg, tokenAddress, pairAddress,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expectedPrice, positionSizeSol }) { ... }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kind is 'BUY' or 'SELL'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Returns (both dry-run and real must return this exact shape):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txSig:        string | null,   // confirmed signature, null in dry-run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filledPrice:  number,          // actual fill price (USD per token)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slippagePct:  number,          // signed % vs expectedPrice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feeSol:       number,          // total SOL fees (network + priority + ATA)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latencyMs:    number,          // submit→confirm wall time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isDryRun:     boolean,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optional diagnostics: route, quoteId, priorityFeeLamports, computeUnits</w:t>
      </w:r>
    </w:p>
    <w:p>
      <w:pPr>
        <w:shd w:fill="F2F4F7" w:val="clear"/>
        <w:spacing w:after="12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top w:val="single" w:color="DDDDDD" w:sz="2" w:space="4"/>
          <w:left w:val="single" w:color="0B6BCB" w:sz="18" w:space="8"/>
          <w:bottom w:val="single" w:color="DDDDDD" w:sz="2" w:space="4"/>
          <w:right w:val="single" w:color="DDDDDD" w:sz="2" w:space="4"/>
        </w:pBdr>
        <w:shd w:fill="E8F0F8" w:val="clear"/>
        <w:spacing w:after="120" w:before="120"/>
      </w:pPr>
      <w:r>
        <w:rPr>
          <w:b/>
          <w:bCs/>
          <w:color w:val="0B6BCB"/>
        </w:rPr>
        <w:t xml:space="preserve">CONTRACT STABILITY  </w:t>
      </w:r>
      <w:r>
        <w:rPr>
          <w:color w:val="1A1A1A"/>
        </w:rPr>
        <w:t xml:space="preserve">The real branch must populate every field of this object with real values. The caller computes PnL, slippage anomaly flags, and fee accounting from these fields. A missing or mis-typed field corrupts the live ledger.</w:t>
      </w:r>
    </w:p>
    <w:p>
      <w:r>
        <w:br w:type="page"/>
      </w:r>
    </w:p>
    <w:p>
      <w:pPr>
        <w:pStyle w:val="Heading1"/>
      </w:pPr>
      <w:r>
        <w:t xml:space="preserve">3. Real Execution Flow</w:t>
      </w:r>
    </w:p>
    <w:p>
      <w:pPr>
        <w:spacing w:after="120" w:line="276"/>
      </w:pPr>
      <w:r>
        <w:t xml:space="preserve">The real branch of submitSwap() executes the following ordered pipeline. Each stage either passes and proceeds, or aborts with a typed error that is logged and surfaced to the caller. There is no stage that may be silently skipped.</w:t>
      </w:r>
    </w:p>
    <w:p>
      <w:pPr>
        <w:pStyle w:val="Heading2"/>
      </w:pPr>
      <w:r>
        <w:t xml:space="preserve">3.1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Abort code on failure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Guard: dryRunMode=false AND signer env present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REAL_PATH_DISABLED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 signer from env; derive public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SIGNER_LOAD_FAILED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 signer pubkey == walletPublicAddress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WALLET_MISMATCH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 live balance; verify &gt;= minimum (+ trade cost for BUY)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INSUFFICIENT_BALANCE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Resolve input/output mints; verify against expected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MINT_MISMATCH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Jupiter quote with correct slippage for kind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QUOTE_FAILED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Validate route: mints, price impact, slippage ceiling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ROUTE_REJECTED / *_SLIPPAGE_BLOCKED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Resolve priority fee (dynamic Helius → fallback)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PRIORITY_FEE_UNAVAILABLE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 swap transaction from Jupiter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TX_BUILD_FAILED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Simulate transaction; abort on any sim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SIMULATION_FAILED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 and submit (maxSubmitRetries policy)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SUBMIT_FAILED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at 'confirmed'; status-check before any retry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CONFIRMATION_TIMEOUT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Parse actual fill; compute slippage, fees, 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FILL_PARSE_FAILED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 populated contract 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 Stage detail and requirements</w:t>
      </w:r>
    </w:p>
    <w:p>
      <w:pPr>
        <w:pStyle w:val="Heading3"/>
      </w:pPr>
      <w:r>
        <w:t xml:space="preserve">S0 — Real path guard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If cfg.dryRunMode is not exactly false, return the dry-run synthetic object. Truthiness checks are insufficient; require identity to false only for the real path.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If the signer environment variable is absent or empty, abort REAL_PATH_DISABLED. Never proceed to chain access without a signer.</w:t>
      </w:r>
    </w:p>
    <w:p>
      <w:pPr>
        <w:pStyle w:val="Heading3"/>
      </w:pPr>
      <w:r>
        <w:t xml:space="preserve">S1 — Signer loading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Read signer material from process.env (variable name in Section 5). Accept base58 secret key or JSON byte-array string; document which the implementation expects.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Decode into a Keypair in memory only. Do not write it anywhere. Do not include it in any object that gets logged or serialized.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On decode failure abort SIGNER_LOAD_FAILED with a message that does NOT echo any portion of the key material.</w:t>
      </w:r>
    </w:p>
    <w:p>
      <w:pPr>
        <w:pStyle w:val="Heading3"/>
      </w:pPr>
      <w:r>
        <w:t xml:space="preserve">S2 — Wallet match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Compare signer.publicKey.toBase58() to cfg.walletPublicAddress with strict equality.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If EXPECTED_WALLET_PUBLIC_ADDRESS env is set, it must also match. Any mismatch aborts WALLET_MISMATCH.</w:t>
      </w:r>
    </w:p>
    <w:p>
      <w:pPr>
        <w:pBdr>
          <w:top w:val="single" w:color="DDDDDD" w:sz="2" w:space="4"/>
          <w:left w:val="single" w:color="B3261E" w:sz="18" w:space="8"/>
          <w:bottom w:val="single" w:color="DDDDDD" w:sz="2" w:space="4"/>
          <w:right w:val="single" w:color="DDDDDD" w:sz="2" w:space="4"/>
        </w:pBdr>
        <w:shd w:fill="FBEAEA" w:val="clear"/>
        <w:spacing w:after="120" w:before="120"/>
      </w:pPr>
      <w:r>
        <w:rPr>
          <w:b/>
          <w:bCs/>
          <w:color w:val="B3261E"/>
        </w:rPr>
        <w:t xml:space="preserve">WHY THIS MATTERS  </w:t>
      </w:r>
      <w:r>
        <w:rPr>
          <w:color w:val="1A1A1A"/>
        </w:rPr>
        <w:t xml:space="preserve">A wallet mismatch means the loaded key controls a different account than the one the entire safety system reasons about — balances, limits, and history would all refer to the wrong wallet. This is an immediate, unconditional abort.</w:t>
      </w:r>
    </w:p>
    <w:p>
      <w:pPr>
        <w:pStyle w:val="Heading3"/>
      </w:pPr>
      <w:r>
        <w:t xml:space="preserve">S3 — Balance check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Read balance via RPC getBalance at 'confirmed' commitment.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For BUY: require balance &gt;= positionSizeSol + minWalletBalanceSol + estimated fees. Abort INSUFFICIENT_BALANCE otherwise.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For SELL: require the token position to exist; SOL balance must cover fees only.</w:t>
      </w:r>
    </w:p>
    <w:p>
      <w:pPr>
        <w:pStyle w:val="Heading3"/>
      </w:pPr>
      <w:r>
        <w:t xml:space="preserve">S4 — Mint resolution and verification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Input/output mints are explicit: BUY = SOL (So111...112) → token mint; SELL = token mint → SOL.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The token mint passed by the caller (tokenAddress) must match the mint Jupiter routes against. If the resolved mint differs from expected, abort MINT_MISMATCH.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If pairAddress or tokenAddress changed between caller capture and execution, abort (caller already guards, but re-check here).</w:t>
      </w:r>
    </w:p>
    <w:p>
      <w:pPr>
        <w:pStyle w:val="Heading3"/>
      </w:pPr>
      <w:r>
        <w:t xml:space="preserve">S5 — Jupiter quote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Call the Jupiter v6 quote endpoint. For BUY, amount is positionSizeSol in lamports. For SELL, amount is the full token position size.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slippageBps is derived from kind: maxEntrySlippagePct for BUY, maxExitSlippagePct for SELL.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Log the full quote object (route, inAmount, outAmount, priceImpactPct, slippageBps). Abort QUOTE_FAILED on HTTP error, empty route, or malformed response.</w:t>
      </w:r>
    </w:p>
    <w:p>
      <w:pPr>
        <w:pStyle w:val="Heading3"/>
      </w:pPr>
      <w:r>
        <w:t xml:space="preserve">S6 — Route validation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Verify quote input/output mints equal the expected mints exactly (defense vs a wrong-token route).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Compute effective slippage from the quote. For BUY, if it exceeds maxEntrySlippagePct, abort ENTRY_SLIPPAGE_BLOCKED. For SELL, if it exceeds maxExitSlippagePct, abort EXIT_SLIPPAGE_BLOCKED.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If priceImpactPct exceeds maxRoutePriceImpactPct (new config), abort ROUTE_REJECTED — this catches thin-liquidity traps and sandwich-friendly routes.</w:t>
      </w:r>
    </w:p>
    <w:p>
      <w:pPr>
        <w:pBdr>
          <w:top w:val="single" w:color="DDDDDD" w:sz="2" w:space="4"/>
          <w:left w:val="single" w:color="0B6BCB" w:sz="18" w:space="8"/>
          <w:bottom w:val="single" w:color="DDDDDD" w:sz="2" w:space="4"/>
          <w:right w:val="single" w:color="DDDDDD" w:sz="2" w:space="4"/>
        </w:pBdr>
        <w:shd w:fill="E8F0F8" w:val="clear"/>
        <w:spacing w:after="120" w:before="120"/>
      </w:pPr>
      <w:r>
        <w:rPr>
          <w:b/>
          <w:bCs/>
          <w:color w:val="0B6BCB"/>
        </w:rPr>
        <w:t xml:space="preserve">SELL-SIDE POLICY  </w:t>
      </w:r>
      <w:r>
        <w:rPr>
          <w:color w:val="1A1A1A"/>
        </w:rPr>
        <w:t xml:space="preserve">On a stop-loss exit the priority is to close the position — but not at any price. If exit slippage exceeds maxExitSlippagePct (default 5%), abort EXIT_SLIPPAGE_BLOCKED and flag for manual review rather than blindly dumping into a collapsing book. The position stays open and flagged; a human decides. Never widen slippage automatically to force a fill.</w:t>
      </w:r>
    </w:p>
    <w:p>
      <w:pPr>
        <w:pStyle w:val="Heading3"/>
      </w:pPr>
      <w:r>
        <w:t xml:space="preserve">S7 — Priority fee resolution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Mode is cfg.priorityFeeMode. For 'dynamic_helius', query the Helius priority-fee API for a current estimate.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Clamp the result to maxPriorityFeeLamports (hard ceiling). Never exceed it, even if Helius suggests higher.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If the Helius lookup fails: use fallbackPriorityFeeLamports if configured; if no fallback is configured, abort PRIORITY_FEE_UNAVAILABLE. Do not submit with an unbounded or zero fee silently.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No Jito bundles in Phase 1.</w:t>
      </w:r>
    </w:p>
    <w:p>
      <w:pPr>
        <w:pStyle w:val="Heading3"/>
      </w:pPr>
      <w:r>
        <w:t xml:space="preserve">S8 — Transaction build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Request the swap transaction from Jupiter's swap endpoint using the validated quote, the signer's public key, the resolved priority fee, and wrap/unwrap SOL as needed.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Set compute unit limit and price consistent with the resolved priority fee. Abort TX_BUILD_FAILED on any error.</w:t>
      </w:r>
    </w:p>
    <w:p>
      <w:pPr>
        <w:pStyle w:val="Heading3"/>
      </w:pPr>
      <w:r>
        <w:t xml:space="preserve">S9 — Simulation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Simulate the fully-built, signed-for-simulation transaction via RPC before any real submission.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Any simulation error, including insufficient funds, slippage-exceeded, or program error, aborts SIMULATION_FAILED. Log the simulation logs.</w:t>
      </w:r>
    </w:p>
    <w:p>
      <w:pPr>
        <w:pBdr>
          <w:top w:val="single" w:color="DDDDDD" w:sz="2" w:space="4"/>
          <w:left w:val="single" w:color="B3261E" w:sz="18" w:space="8"/>
          <w:bottom w:val="single" w:color="DDDDDD" w:sz="2" w:space="4"/>
          <w:right w:val="single" w:color="DDDDDD" w:sz="2" w:space="4"/>
        </w:pBdr>
        <w:shd w:fill="FBEAEA" w:val="clear"/>
        <w:spacing w:after="120" w:before="120"/>
      </w:pPr>
      <w:r>
        <w:rPr>
          <w:b/>
          <w:bCs/>
          <w:color w:val="B3261E"/>
        </w:rPr>
        <w:t xml:space="preserve">MANDATORY  </w:t>
      </w:r>
      <w:r>
        <w:rPr>
          <w:color w:val="1A1A1A"/>
        </w:rPr>
        <w:t xml:space="preserve">Simulation is never skipped, not even under time pressure. A transaction that fails simulation must never be submitted. This is the single highest-value check for preventing fee-burning failed transactions.</w:t>
      </w:r>
    </w:p>
    <w:p>
      <w:pPr>
        <w:pStyle w:val="Heading3"/>
      </w:pPr>
      <w:r>
        <w:t xml:space="preserve">S10 — Sign and submit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Sign with the in-memory Keypair. Record submit start time for latency.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Submit via sendRawTransaction (or sendTransaction) at 'confirmed' target. Capture the signature immediately.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maxSubmitRetries (default 1) governs resubmission, but ONLY under the status-check policy in S11. Do not loop-resubmit blindly.</w:t>
      </w:r>
    </w:p>
    <w:p>
      <w:pPr>
        <w:pStyle w:val="Heading3"/>
      </w:pPr>
      <w:r>
        <w:t xml:space="preserve">S11 — Confirmation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Wait for 'confirmed' commitment with a confirmationTimeoutMs (default 30000) deadline.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On timeout: do NOT blindly resubmit. First call getSignatureStatuses for the captured signature.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If the signature is confirmed/finalized → treat as success. If it is clearly failed or the blockhash has expired → a single retry is permitted (within maxSubmitRetries). If status is still pending/unknown → abort CONFIRMATION_TIMEOUT and flag for manual reconciliation; never resubmit a possibly-live transaction.</w:t>
      </w:r>
    </w:p>
    <w:p>
      <w:pPr>
        <w:pBdr>
          <w:top w:val="single" w:color="DDDDDD" w:sz="2" w:space="4"/>
          <w:left w:val="single" w:color="B3261E" w:sz="18" w:space="8"/>
          <w:bottom w:val="single" w:color="DDDDDD" w:sz="2" w:space="4"/>
          <w:right w:val="single" w:color="DDDDDD" w:sz="2" w:space="4"/>
        </w:pBdr>
        <w:shd w:fill="FBEAEA" w:val="clear"/>
        <w:spacing w:after="120" w:before="120"/>
      </w:pPr>
      <w:r>
        <w:rPr>
          <w:b/>
          <w:bCs/>
          <w:color w:val="B3261E"/>
        </w:rPr>
        <w:t xml:space="preserve">DUPLICATE-SUBMISSION HAZARD  </w:t>
      </w:r>
      <w:r>
        <w:rPr>
          <w:color w:val="1A1A1A"/>
        </w:rPr>
        <w:t xml:space="preserve">Resubmitting a transaction that actually landed can produce a second unintended swap. The status-check-before-retry rule exists specifically to prevent buying or selling twice. When in doubt, abort and flag — never resubmit.</w:t>
      </w:r>
    </w:p>
    <w:p>
      <w:pPr>
        <w:pStyle w:val="Heading3"/>
      </w:pPr>
      <w:r>
        <w:t xml:space="preserve">S12 — Fill parsing and accounting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From the confirmed transaction, derive the actual filled amounts (parse balance deltas / token transfer).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filledPrice = actual SOL in or out divided by tokens out or in, expressed consistently with the caller's USD price basis (document the conversion).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slippagePct = signed deviation of filledPrice from expectedPrice.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feeSol = network fee + priority fee + any ATA creation cost, in SOL.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latencyMs = confirm time minus submit start time.</w:t>
      </w:r>
    </w:p>
    <w:p>
      <w:pPr>
        <w:pStyle w:val="Heading3"/>
      </w:pPr>
      <w:r>
        <w:t xml:space="preserve">S13 — Return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Return the contract object from Section 2.1 with isDryRun=false and every field populated from real data.</w:t>
      </w:r>
    </w:p>
    <w:p>
      <w:r>
        <w:br w:type="page"/>
      </w:r>
    </w:p>
    <w:p>
      <w:pPr>
        <w:pStyle w:val="Heading1"/>
      </w:pPr>
      <w:r>
        <w:t xml:space="preserve">4. Configuration Additions</w:t>
      </w:r>
    </w:p>
    <w:p>
      <w:pPr>
        <w:spacing w:after="120" w:line="276"/>
      </w:pPr>
      <w:r>
        <w:t xml:space="preserve">These fields are added to live_config.json. Existing fields are unchanged. Defaults shown are the Phase 1 values. The implementation reads config fresh on every call; it must not cache.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900"/>
        <w:gridCol w:w="1900"/>
        <w:gridCol w:w="34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priorityFeeMode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"dynamic_helius"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Fee strategy. Phase 1: dynamic_helius only.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maxPriorityFeeLamports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1000000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Hard ceiling on priority fee. Never exceeded.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fallbackPriorityFeeLamports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200000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Used if Helius lookup fails. If absent, abort instead.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maxEntrySlippagePct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BUY slippage ceiling.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maxExitSlippagePct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SELL slippage ceiling. Exceed → EXIT_SLIPPAGE_BLOCKED.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maxRoutePriceImpactPct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Route price-impact ceiling. Exceed → ROUTE_REJECTED.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confirmationCommitment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"confirmed"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Commitment level for buys and sells.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confirmationTimeoutMs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30000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Confirmation deadline.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maxSubmitRetries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Resubmit cap, governed by status-check policy.</w:t>
            </w:r>
          </w:p>
        </w:tc>
      </w:tr>
    </w:tbl>
    <w:p>
      <w:pPr>
        <w:pBdr>
          <w:top w:val="single" w:color="DDDDDD" w:sz="2" w:space="4"/>
          <w:left w:val="single" w:color="1B7F3B" w:sz="18" w:space="8"/>
          <w:bottom w:val="single" w:color="DDDDDD" w:sz="2" w:space="4"/>
          <w:right w:val="single" w:color="DDDDDD" w:sz="2" w:space="4"/>
        </w:pBdr>
        <w:shd w:fill="EAF6EE" w:val="clear"/>
        <w:spacing w:after="120" w:before="120"/>
      </w:pPr>
      <w:r>
        <w:rPr>
          <w:b/>
          <w:bCs/>
          <w:color w:val="1B7F3B"/>
        </w:rPr>
        <w:t xml:space="preserve">UNCHANGED SAFETY FIELDS  </w:t>
      </w:r>
      <w:r>
        <w:rPr>
          <w:color w:val="1A1A1A"/>
        </w:rPr>
        <w:t xml:space="preserve">positionSizeSol=0.10, maxOpenTrades=1, maxDailyLossSol=0.10, maxDailyLossCount=3, dryRunMode=true, automationEnabled, emergencyStop, walletPublicAddress, compounding/averaging/martingale all false — these remain exactly as they are. The hard caps in loadConfig() stay.</w:t>
      </w:r>
    </w:p>
    <w:p>
      <w:r>
        <w:br w:type="page"/>
      </w:r>
    </w:p>
    <w:p>
      <w:pPr>
        <w:pStyle w:val="Heading1"/>
      </w:pPr>
      <w:r>
        <w:t xml:space="preserve">5. Environment and Secret Handling</w:t>
      </w:r>
    </w:p>
    <w:p>
      <w:pPr>
        <w:spacing w:after="120" w:line="276"/>
      </w:pPr>
      <w:r>
        <w:t xml:space="preserve">Secrets live only in the process environment, never on disk in this repo. A .env.example template documents the variable names with empty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900"/>
        <w:gridCol w:w="37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 for real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SOLANA_SIGNER_SECRET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Signer secret (base58 or JSON byte array). Read into memory only.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EXPECTED_WALLET_PUBLIC_ADDRESS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Recommended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Cross-check; must equal walletPublicAddress and signer pubkey.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HELIUS_API_KEY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Helius RPC + priority-fee API.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SOLANA_RPC_URL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Override RPC endpoint if not deriving from Helius key.</w:t>
            </w:r>
          </w:p>
        </w:tc>
      </w:tr>
    </w:tbl>
    <w:p>
      <w:pPr>
        <w:pStyle w:val="Heading2"/>
      </w:pPr>
      <w:r>
        <w:t xml:space="preserve">5.1 Secret-handling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Never write SOLANA_SIGNER_SECRET (or any decoded form) to a file, including logs, error files, dashboards, and crash dumps.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Never construct an error or log line that interpolates key material, even partially.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Never commit a real .env. Only .env.example with empty values is committed.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Seed phrases are never accepted, stored, or referenced. The signer is a key, not a mnemonic.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Redact RPC URLs that embed the API key when logging (mask the api-key query parameter).</w:t>
      </w:r>
    </w:p>
    <w:p>
      <w:r>
        <w:br w:type="page"/>
      </w:r>
    </w:p>
    <w:p>
      <w:pPr>
        <w:pStyle w:val="Heading1"/>
      </w:pPr>
      <w:r>
        <w:t xml:space="preserve">6. Abort and Error Taxonomy</w:t>
      </w:r>
    </w:p>
    <w:p>
      <w:pPr>
        <w:spacing w:after="120" w:line="276"/>
      </w:pPr>
      <w:r>
        <w:t xml:space="preserve">Every abort is a typed code, logged to live_errors.jsonl with stage, code, and a safe (secret-free) message. The caller already handles a thrown error by logging ENTRY_ABORTED / EXECUTION_FAILURE and leaving safety state intact. submitSwap() must throw on every abort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50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Behavior after abort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REAL_PATH_DISABLED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chain access. Entry/exit not taken.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SIGNER_LOAD_FAILED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Abort; message contains no key bytes.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WALLET_MISMATCH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Unconditional abort. Likely misconfiguration.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INSUFFICIENT_BALANCE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Abort; no entry.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MINT_MISMATCH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Abort; wrong-token protection.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QUOTE_FAILED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Abort; retry next cycle naturally.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ENTRY_SLIPPAGE_BLOCKED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Abort BUY; no position opened.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EXIT_SLIPPAGE_BLOCKED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Abort SELL; position stays open + flagged for review.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ROUTE_REJECTED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Abort; price impact too high.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PRIORITY_FEE_UNAVAILABLE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Abort if no fallback configured.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TX_BUILD_FAILED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SIMULATION_FAILED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Abort; never submit a failing sim.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SUBMIT_FAILED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Abort or single retry per policy.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CONFIRMATION_TIMEOUT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Abort + flag for manual reconciliation. No blind resubmit.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FILL_PARSE_FAILED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Abort + flag; tx may have landed — reconcile.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Logging Requirements</w:t>
      </w:r>
    </w:p>
    <w:p>
      <w:pPr>
        <w:spacing w:after="120" w:line="276"/>
      </w:pPr>
      <w:r>
        <w:t xml:space="preserve">Observability is a safety feature here: when real money moves, the post-hoc record is how you reconcile, debug, and prove behavior. Every stage emits a structured line. No secrets ever appear.</w:t>
      </w:r>
    </w:p>
    <w:p>
      <w:pPr>
        <w:pStyle w:val="Heading2"/>
      </w:pPr>
      <w:r>
        <w:t xml:space="preserve">7.1 What to log, per execution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QUOTE — full Jupiter quote: route, inAmount, outAmount, priceImpactPct, slippageBps, quote timestamp.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PRIORITY_FEE — mode, raw Helius estimate, applied (clamped) value, whether fallback was used.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SIMULATION — result (ok/fail) and the simulation logs on failure.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SUBMIT — signature, submit timestamp, attempt number.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CONFIRMATION — confirmed slot, confirm timestamp, latencyMs, or the timeout + status-check result.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FAILURE / RETRY — code, stage, safe message, and the retry decision rationale.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FILL — filledPrice, slippagePct, feeSol breakdown.</w:t>
      </w:r>
    </w:p>
    <w:p>
      <w:pPr>
        <w:pStyle w:val="Heading2"/>
      </w:pPr>
      <w:r>
        <w:t xml:space="preserve">7.2 Where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Reuse the existing files: live_trades.jsonl for trade events, live_errors.jsonl for aborts/failures. Match the existing event schema and add execution-specific fields.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Redact any RPC URL containing an api-key parameter before logging.</w:t>
      </w:r>
    </w:p>
    <w:p>
      <w:r>
        <w:br w:type="page"/>
      </w:r>
    </w:p>
    <w:p>
      <w:pPr>
        <w:pStyle w:val="Heading1"/>
      </w:pPr>
      <w:r>
        <w:t xml:space="preserve">8. Control-State Interaction</w:t>
      </w:r>
    </w:p>
    <w:p>
      <w:pPr>
        <w:spacing w:after="120" w:line="276"/>
      </w:pPr>
      <w:r>
        <w:t xml:space="preserve">submitSwap() does not own control state, but its behavior must remain consistent with it. These rules are enforced by the caller today and must not be undermined by the execution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submitSwap implication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Running (automationEnabled)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Allowed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Allowed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Normal operation.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STOP (automationEnabled=false)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Allowed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SELL may still be called; BUY is not reached.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EMERGENCY STOP (emergencyStop=true)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submitSwap is not reached at all.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 stop hit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Allowed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position can still close.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 open reached (1)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Allowed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Existing position can still close.</w:t>
            </w:r>
          </w:p>
        </w:tc>
      </w:tr>
    </w:tbl>
    <w:p>
      <w:pPr>
        <w:pBdr>
          <w:top w:val="single" w:color="DDDDDD" w:sz="2" w:space="4"/>
          <w:left w:val="single" w:color="0B6BCB" w:sz="18" w:space="8"/>
          <w:bottom w:val="single" w:color="DDDDDD" w:sz="2" w:space="4"/>
          <w:right w:val="single" w:color="DDDDDD" w:sz="2" w:space="4"/>
        </w:pBdr>
        <w:shd w:fill="E8F0F8" w:val="clear"/>
        <w:spacing w:after="120" w:before="120"/>
      </w:pPr>
      <w:r>
        <w:rPr>
          <w:b/>
          <w:bCs/>
          <w:color w:val="0B6BCB"/>
        </w:rPr>
        <w:t xml:space="preserve">EXIT PRIORITY  </w:t>
      </w:r>
      <w:r>
        <w:rPr>
          <w:color w:val="1A1A1A"/>
        </w:rPr>
        <w:t xml:space="preserve">A STOP or daily-stop or max-open condition must never prevent an exit. The design intent is that you can always get out of an open position. Only EMERGENCY STOP halts exits, and that is a deliberate, human-triggered, total halt.</w:t>
      </w:r>
    </w:p>
    <w:p>
      <w:r>
        <w:br w:type="page"/>
      </w:r>
    </w:p>
    <w:p>
      <w:pPr>
        <w:pStyle w:val="Heading1"/>
      </w:pPr>
      <w:r>
        <w:t xml:space="preserve">9. Code Structure and Isolation</w:t>
      </w:r>
    </w:p>
    <w:p>
      <w:pPr>
        <w:spacing w:after="120" w:line="276"/>
      </w:pPr>
      <w:r>
        <w:t xml:space="preserve">All real execution lives inside submitSwap() and a small set of private helpers in the same module. The caller's interface is unchanged.</w:t>
      </w:r>
    </w:p>
    <w:p>
      <w:pPr>
        <w:pStyle w:val="Heading2"/>
      </w:pPr>
      <w:r>
        <w:t xml:space="preserve">9.1 Suggested private helpers</w:t>
      </w:r>
    </w:p>
    <w:p>
      <w:pPr>
        <w:shd w:fill="F2F4F7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loadSigner(cfg)                         // S1, S2  → Keypair (in-memory)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assertWalletMatch(signer, cfg)          // S2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getJupiterQuote(kind, cfg, mints, amt)  // S5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validateRoute(quote, kind, cfg, mints)  // S6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resolvePriorityFee(cfg, conn)           // S7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buildSwapTx(quote, signer, fee, cfg)    // S8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simulateOrAbort(conn, tx)               // S9</w:t>
      </w:r>
    </w:p>
    <w:p>
      <w:pPr>
        <w:shd w:fill="F2F4F7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submitAndConfirm(conn, tx, signer, cfg) // S10, S11 (status-check retry)</w:t>
      </w:r>
    </w:p>
    <w:p>
      <w:pPr>
        <w:shd w:fill="F2F4F7" w:val="clear"/>
        <w:spacing w:after="12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parseFill(conn, sig, kind, expected)    // S12</w:t>
      </w:r>
    </w:p>
    <w:p>
      <w:pPr>
        <w:pStyle w:val="Heading2"/>
      </w:pPr>
      <w:r>
        <w:t xml:space="preserve">9.2 Isolation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None of these helpers are exported. They are private to the module.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The caller (enterPosition / executeLiveExit) is not modified. It calls submitSwap() exactly as today.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No execution helper reads or writes paper_trades.json, scanner files, or monitor files.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loadConfig()'s existing hard caps (positionSize &lt;= 0.10, maxOpenTrades &lt;= 1, no compounding/averaging/martingale) remain and are not bypassed.</w:t>
      </w:r>
    </w:p>
    <w:p>
      <w:r>
        <w:br w:type="page"/>
      </w:r>
    </w:p>
    <w:p>
      <w:pPr>
        <w:pStyle w:val="Heading1"/>
      </w:pPr>
      <w:r>
        <w:t xml:space="preserve">10. Acceptance Test Plan</w:t>
      </w:r>
    </w:p>
    <w:p>
      <w:pPr>
        <w:spacing w:after="120" w:line="276"/>
      </w:pPr>
      <w:r>
        <w:t xml:space="preserve">The implementation is accepted only when every test below passes. Tests are ordered from zero-risk to real-capital, and must be run in order. Do not advance a stage until the prior one is green.</w:t>
      </w:r>
    </w:p>
    <w:p>
      <w:pPr>
        <w:pStyle w:val="Heading2"/>
      </w:pPr>
      <w:r>
        <w:t xml:space="preserve">10.1 Tier 0 — Dry-run regression (zero risk)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With dryRunMode=true, submitSwap() returns the synthetic object and never touches the chain. Confirm via network inspection that zero RPC swap calls occur.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full autonomous loop still enters and exits in dry-run exactly as before this change (compare live_trades.jsonl intents to a pre-change baseline).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validate_live_system.js and validate_wallet_connection.js still PASS.</w:t>
      </w:r>
    </w:p>
    <w:p>
      <w:pPr>
        <w:pStyle w:val="Heading2"/>
      </w:pPr>
      <w:r>
        <w:t xml:space="preserve">10.2 Tier 1 — Guard and abort coverage (zero risk)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dryRunMode=false with no signer env → REAL_PATH_DISABLED, no chain access.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Signer present but pubkey != walletPublicAddress → WALLET_MISMATCH.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Force each abort code (mock quote failure, sim failure, slippage over ceiling, fee lookup failure with and without fallback) and confirm correct code + safe log + safety state intact.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 no log line or error contains any signer bytes (grep the logs).</w:t>
      </w:r>
    </w:p>
    <w:p>
      <w:pPr>
        <w:pStyle w:val="Heading2"/>
      </w:pPr>
      <w:r>
        <w:t xml:space="preserve">10.3 Tier 2 — Simulation-only on mainnet (zero on-chain effect)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With a real signer and real quote, run the pipeline through S9 (simulate) and then deliberately stop before S10 (submit). Confirm the simulation succeeds for a real candidate.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 priority-fee resolution returns a sane clamped value from live Helius data.</w:t>
      </w:r>
    </w:p>
    <w:p>
      <w:pPr>
        <w:pStyle w:val="Heading2"/>
      </w:pPr>
      <w:r>
        <w:t xml:space="preserve">10.4 Tier 3 — First real micro-trade (minimal real risk)</w:t>
      </w:r>
    </w:p>
    <w:p>
      <w:pPr>
        <w:pBdr>
          <w:top w:val="single" w:color="DDDDDD" w:sz="2" w:space="4"/>
          <w:left w:val="single" w:color="B3261E" w:sz="18" w:space="8"/>
          <w:bottom w:val="single" w:color="DDDDDD" w:sz="2" w:space="4"/>
          <w:right w:val="single" w:color="DDDDDD" w:sz="2" w:space="4"/>
        </w:pBdr>
        <w:shd w:fill="FBEAEA" w:val="clear"/>
        <w:spacing w:after="120" w:before="120"/>
      </w:pPr>
      <w:r>
        <w:rPr>
          <w:b/>
          <w:bCs/>
          <w:color w:val="B3261E"/>
        </w:rPr>
        <w:t xml:space="preserve">REDUCED SIZE FOR FIRST LIVE TRADES  </w:t>
      </w:r>
      <w:r>
        <w:rPr>
          <w:color w:val="1A1A1A"/>
        </w:rPr>
        <w:t xml:space="preserve">For the first real trades, temporarily set positionSizeSol to the smallest viable amount your test budget allows (e.g., 0.01 SOL) rather than 0.10. Run a single manual, supervised round trip with the wallet open in a separate viewer. Inspect the on-chain result against the logged fill. Only after several clean round trips at reduced size do you restore 0.10.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One supervised BUY → confirm on-chain, reconcile logged fill vs explorer.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One supervised SELL (target, stop, or manual) → confirm on-chain, reconcile.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 slippage, fee, and latency in the returned object match reality within tolerance.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 the daily stop and max-open behavior using real (small) trades.</w:t>
      </w:r>
    </w:p>
    <w:p>
      <w:pPr>
        <w:pStyle w:val="Heading2"/>
      </w:pPr>
      <w:r>
        <w:t xml:space="preserve">10.5 Tier 4 — Supervised continuous run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Run the autonomous loop at reduced size under supervision for a defined window. Confirm dedupe, single-open, daily-stop, and exit behavior all hold with real fills. Diff against a parallel dry-run instance.</w:t>
      </w:r>
    </w:p>
    <w:p>
      <w:r>
        <w:br w:type="page"/>
      </w:r>
    </w:p>
    <w:p>
      <w:pPr>
        <w:pStyle w:val="Heading1"/>
      </w:pPr>
      <w:r>
        <w:t xml:space="preserve">11. Real Execution Readiness Checklist</w:t>
      </w:r>
    </w:p>
    <w:p>
      <w:pPr>
        <w:spacing w:after="120" w:line="276"/>
      </w:pPr>
      <w:r>
        <w:t xml:space="preserve">This checklist MUST fully pass before dryRunMode is set to false for the first time. It should also be implemented as a programmatic gate (extend the existing readinessChecks() / validate_live_system.js) so that the system can refuse to run real execution if any item is unmet. A failing item is a hard block, not a warning.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2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Readiness item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6B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submitSwap() real branch implemented and code-reviewed by a second party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Manual review sign-off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Tier 0–2 acceptance tests pass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 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Signer env present and signer pubkey == walletPublicAddress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Programmatic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private key or seed phrase in any file in the repo (grep clean)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Programmatic + 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.env is gitignored; only .env.example committed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Helius RPC healthy: failure rate &lt; 1%, avg latency &lt; 300ms over 30+ pings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rpc_health.json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Priority-fee API returns sane clamped values; fallback configured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 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Wallet funded with at least minWalletBalanceSol + one position + fee buffer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wallet_status.json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maxEntrySlippagePct, maxExitSlippagePct, maxRoutePriceImpactPct 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Priority-fee ceiling + fallback configured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Confirmation policy (commitment, timeout, retries) 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Emergency stop tested and confirmed to halt entries AND exits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 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Position size for first live trades reduced (e.g., 0.01 SOL)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 stop and max-open verified with real small trades (Tier 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 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manual reconciliation procedure exists for CONFIRMATION_TIMEOUT / FILL_PARSE_FAILED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Runbook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Stakeholder explicitly authorizes first real trade in writing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Sign-off</w:t>
            </w:r>
          </w:p>
        </w:tc>
      </w:tr>
    </w:tbl>
    <w:p>
      <w:pPr>
        <w:pBdr>
          <w:top w:val="single" w:color="DDDDDD" w:sz="2" w:space="4"/>
          <w:left w:val="single" w:color="B3261E" w:sz="18" w:space="8"/>
          <w:bottom w:val="single" w:color="DDDDDD" w:sz="2" w:space="4"/>
          <w:right w:val="single" w:color="DDDDDD" w:sz="2" w:space="4"/>
        </w:pBdr>
        <w:shd w:fill="FBEAEA" w:val="clear"/>
        <w:spacing w:after="120" w:before="120"/>
      </w:pPr>
      <w:r>
        <w:rPr>
          <w:b/>
          <w:bCs/>
          <w:color w:val="B3261E"/>
        </w:rPr>
        <w:t xml:space="preserve">THE FINAL GATE  </w:t>
      </w:r>
      <w:r>
        <w:rPr>
          <w:color w:val="1A1A1A"/>
        </w:rPr>
        <w:t xml:space="preserve">dryRunMode=false is the single most consequential change in this system. It is a deliberate, human, written decision made only after every item above is green. No automation flips it. No convenience justifies skipping an item. If any item is red, the answer is not yet.</w:t>
      </w:r>
    </w:p>
    <w:p>
      <w:r>
        <w:br w:type="page"/>
      </w:r>
    </w:p>
    <w:p>
      <w:pPr>
        <w:pStyle w:val="Heading1"/>
      </w:pPr>
      <w:r>
        <w:t xml:space="preserve">12. Open Questions for the Implementer</w:t>
      </w:r>
    </w:p>
    <w:p>
      <w:pPr>
        <w:spacing w:after="120" w:line="276"/>
      </w:pPr>
      <w:r>
        <w:t xml:space="preserve">These are resolved during implementation against current Jupiter and Solana documentation. They are flagged here so they are conscious decisions, not silent assumptions.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Exact Jupiter v6 endpoints and parameter names as of implementation date — verify against current docs at dev.jup.ag; the API evolves.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Token decimals handling for fill-price computation — confirm the token's decimals before converting amounts.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USD price basis: the caller's expectedPrice is USD-per-token from DexScreener; the on-chain fill is SOL-denominated. Document the SOL→USD conversion used for slippage so it is apples-to-apples.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ATA (associated token account) creation: first buy of a token may require creating an ATA, adding cost and compute — account for it in fee estimates and balance checks.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Whether to unwrap WSOL automatically after a SELL, and the cost thereof.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Blockhash expiry handling within the confirmation/retry window.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i/>
          <w:iCs/>
          <w:color w:val="555555"/>
        </w:rPr>
        <w:t xml:space="preserve">— End of specification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555555"/>
        <w:sz w:val="16"/>
        <w:szCs w:val="16"/>
      </w:rPr>
      <w:t xml:space="preserve">Confidential — Implementation Blueprint    · 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55555"/>
        <w:sz w:val="16"/>
        <w:szCs w:val="16"/>
      </w:rPr>
      <w:t xml:space="preserve">FOMO Project · Live Swap Execution Spec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6BCB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0B6BC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B6BC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Swap Execution — Implementation Specification</dc:title>
  <dc:creator>FOMO Project</dc:creator>
  <cp:lastModifiedBy>Un-named</cp:lastModifiedBy>
  <cp:revision>1</cp:revision>
  <dcterms:created xsi:type="dcterms:W3CDTF">2026-06-12T04:14:59.322Z</dcterms:created>
  <dcterms:modified xsi:type="dcterms:W3CDTF">2026-06-12T04:14:59.322Z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