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6.0" w:type="dxa"/>
        <w:jc w:val="left"/>
        <w:tblInd w:w="-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796"/>
        <w:tblGridChange w:id="0">
          <w:tblGrid>
            <w:gridCol w:w="979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Curso:  ADS </w:t>
            </w: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Disciplina: Ética e Legislação para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Professor(a): Cristiano Batista dos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Aluno(a): Caio Pereira                                                                    Turma: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Data:                                   Valor Total: 6,0                              Nota Obtida: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Prova 2021.2 (x) 1º bim   (   ) 2º bim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(x) 1ª Chamada      (   ) 2ª chamada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-851" w:firstLine="0"/>
        <w:jc w:val="both"/>
        <w:rPr>
          <w:b w:val="0"/>
          <w:color w:val="ff0000"/>
          <w:highlight w:val="white"/>
          <w:vertAlign w:val="baseline"/>
        </w:rPr>
      </w:pPr>
      <w:r w:rsidDel="00000000" w:rsidR="00000000" w:rsidRPr="00000000">
        <w:rPr>
          <w:b w:val="1"/>
          <w:color w:val="ff0000"/>
          <w:highlight w:val="white"/>
          <w:vertAlign w:val="baseline"/>
          <w:rtl w:val="0"/>
        </w:rPr>
        <w:t xml:space="preserve">ATENÇÃO: aluno (a), no caso de constatação de respostas iguais entre os (as) alunos (as) e/ou cópias da internet, as questões serão zeradas pelos professores.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93" w:firstLine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Esta avaliação tem o objetivo de verificar a aprendizagem do aluno (a) referente aos seguintes temas abordados em aula: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ÉTICA E MORAL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LEI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Observações do professor: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- Serão 04 questões discursivas.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-992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ab/>
        <w:t xml:space="preserve">- A resposta deverá abordar os conteúdos estudados e de acordo com a análise prática dos casos propostos;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992" w:firstLine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ab/>
        <w:t xml:space="preserve">- A fundamentação e correta grafia das palavras serão critérios avaliativos;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993" w:firstLine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QUESTÃO 01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(1,0 ponto):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A moral é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um norte orientador do comportamento humano dentro do contexto das normas que foram instituídas por uma sociedade ou grupo social específico. A percepção da influência de um grupo social sobre o comportamento do indivíduo ao buscar a compreensão do que é aceito ou não do ponto de vista moral. Ética e moral, embora estejam ligadas, apresentam conceitos diferentes. De acordo com a visão de Mário Sérgio Cortella elas podem ser compreendidas de forma diferente. Explique.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993" w:firstLine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yellow"/>
          <w:vertAlign w:val="baseline"/>
          <w:rtl w:val="0"/>
        </w:rPr>
        <w:t xml:space="preserve">RESPOSTA: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  <w:shd w:fill="cfe2f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fe2f3" w:val="clear"/>
          <w:rtl w:val="0"/>
        </w:rPr>
        <w:t xml:space="preserve">Podemos afirmar que podem sim, serem compreendidas de forma diferente, apesar de terem uma relação muito próxima, já que a ética pode ser entendida,a grosso modo, como a teoria e a moral a prática.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QUEST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O 02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1,0 ponto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): De acordo com as aulas e o conteúdo postado você é correto afirmar que “é a ocasião que faz o ladrão”?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993" w:firstLine="0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yellow"/>
          <w:vertAlign w:val="baseline"/>
          <w:rtl w:val="0"/>
        </w:rPr>
        <w:t xml:space="preserve">RESPOSTA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63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-990" w:firstLine="0"/>
        <w:jc w:val="both"/>
        <w:rPr>
          <w:rFonts w:ascii="Arial" w:cs="Arial" w:eastAsia="Arial" w:hAnsi="Arial"/>
          <w:sz w:val="24"/>
          <w:szCs w:val="24"/>
          <w:shd w:fill="c9daf8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9daf8" w:val="clear"/>
          <w:rtl w:val="0"/>
        </w:rPr>
        <w:t xml:space="preserve">Não, em seu discurso, Mario Sérgio levanta que não é a ocasião que faz o ladrão mas sim sua ausência de ética, tendo má intenção a ocasião pode ser criada, e o contrário também é real, uma pessoa tendo sua bússola ética não permitindo adotar quaisquer atitudes escusas, independente da situação.</w:t>
      </w:r>
    </w:p>
    <w:p w:rsidR="00000000" w:rsidDel="00000000" w:rsidP="00000000" w:rsidRDefault="00000000" w:rsidRPr="00000000" w14:paraId="0000001B">
      <w:pPr>
        <w:spacing w:after="0" w:line="240" w:lineRule="auto"/>
        <w:ind w:left="-99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990" w:firstLine="0"/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QUESTÃO 03 (2,0 pontos): Considere o artigo 4º da lei 9.609/98: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“Salvo estipulação em contrário, pertencerão exclusivamente ao empregador, contratante de serviços ou órgão público, os direitos relativos ao programa de computador, desenvolvido e elaborado durante a vigência de contrato ou de vínculo estatutário, expressamente destinado à pesquisa e desenvolvimento, ou em que a atividade do empregado, contratado de serviço ou servidor seja prevista, ou ainda, que decorra da própria natureza dos encargos concernentes a esses vínculos.”</w:t>
      </w:r>
    </w:p>
    <w:p w:rsidR="00000000" w:rsidDel="00000000" w:rsidP="00000000" w:rsidRDefault="00000000" w:rsidRPr="00000000" w14:paraId="0000001D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Com base na leitura do artigo acima responda: É possível estabelecer alguma situação em que o programa de computador não pertença à empresa que está sendo produzida. Podemos atribuir essa propriedade ao empregado? Justifique.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-993" w:firstLine="0"/>
        <w:jc w:val="both"/>
        <w:rPr>
          <w:rFonts w:ascii="Arial" w:cs="Arial" w:eastAsia="Arial" w:hAnsi="Arial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highlight w:val="yellow"/>
          <w:vertAlign w:val="baseline"/>
          <w:rtl w:val="0"/>
        </w:rPr>
        <w:t xml:space="preserve">RESPOSTA: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yellow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spacing w:after="0" w:line="240" w:lineRule="auto"/>
        <w:ind w:left="-993" w:firstLine="0"/>
        <w:jc w:val="both"/>
        <w:rPr>
          <w:rFonts w:ascii="Arial" w:cs="Arial" w:eastAsia="Arial" w:hAnsi="Arial"/>
          <w:sz w:val="24"/>
          <w:szCs w:val="24"/>
          <w:shd w:fill="c9daf8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9daf8" w:val="clear"/>
          <w:rtl w:val="0"/>
        </w:rPr>
        <w:t xml:space="preserve">Pode sim, basta apenas estar explicitado no contrato.</w:t>
      </w:r>
    </w:p>
    <w:p w:rsidR="00000000" w:rsidDel="00000000" w:rsidP="00000000" w:rsidRDefault="00000000" w:rsidRPr="00000000" w14:paraId="00000020">
      <w:pPr>
        <w:spacing w:after="0" w:line="240" w:lineRule="auto"/>
        <w:ind w:left="-993" w:firstLine="0"/>
        <w:jc w:val="both"/>
        <w:rPr>
          <w:rFonts w:ascii="Arial" w:cs="Arial" w:eastAsia="Arial" w:hAnsi="Arial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-993" w:firstLine="0"/>
        <w:jc w:val="both"/>
        <w:rPr>
          <w:rFonts w:ascii="Arial" w:cs="Arial" w:eastAsia="Arial" w:hAnsi="Arial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-990" w:firstLine="0"/>
        <w:jc w:val="both"/>
        <w:rPr>
          <w:rFonts w:ascii="Arial" w:cs="Arial" w:eastAsia="Arial" w:hAnsi="Arial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vertAlign w:val="baseline"/>
          <w:rtl w:val="0"/>
        </w:rPr>
        <w:t xml:space="preserve">QUESTÃO 04 (2,0 pontos): Existe alguma possibilidade de reproduzir uma cópia de programa de computador? A legislação permite? Justifique com base na legislação.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993" w:firstLine="0"/>
        <w:jc w:val="both"/>
        <w:rPr>
          <w:rFonts w:ascii="Arial" w:cs="Arial" w:eastAsia="Arial" w:hAnsi="Arial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highlight w:val="yellow"/>
          <w:vertAlign w:val="baseline"/>
          <w:rtl w:val="0"/>
        </w:rPr>
        <w:t xml:space="preserve">RESPOSTA: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993" w:firstLine="0"/>
        <w:jc w:val="both"/>
        <w:rPr>
          <w:rFonts w:ascii="Arial" w:cs="Arial" w:eastAsia="Arial" w:hAnsi="Arial"/>
          <w:i w:val="0"/>
          <w:color w:val="000000"/>
          <w:sz w:val="24"/>
          <w:szCs w:val="24"/>
          <w:shd w:fill="cfe2f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shd w:fill="c9daf8" w:val="clear"/>
          <w:rtl w:val="0"/>
        </w:rPr>
        <w:t xml:space="preserve">Existe, a legislação permite. Na intenção de manter um backup/cópia de segurança, a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cfe2f3" w:val="clear"/>
          <w:rtl w:val="0"/>
        </w:rPr>
        <w:t xml:space="preserve">lei 9.609/98, no artigo 6º, estabelece essa possibilidade.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360" w:left="1701" w:right="686" w:header="283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10065"/>
      </w:tabs>
      <w:spacing w:after="0" w:before="0" w:line="240" w:lineRule="auto"/>
      <w:ind w:left="-1560" w:right="-1561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923"/>
      </w:tabs>
      <w:spacing w:after="0" w:before="0" w:line="240" w:lineRule="auto"/>
      <w:ind w:left="-1560" w:right="-1419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950075" cy="790575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50075" cy="790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1625" y="3584738"/>
                        <a:ext cx="1428750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Pág.: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PAGE 3 de  NUMPAGES 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4762500</wp:posOffset>
              </wp:positionH>
              <wp:positionV relativeFrom="paragraph">
                <wp:posOffset>-12699</wp:posOffset>
              </wp:positionV>
              <wp:extent cx="1438275" cy="40005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Arial" w:eastAsia="Times New Roman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answernumber">
    <w:name w:val="answernumber"/>
    <w:next w:val="answer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0" w:line="240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frase">
    <w:name w:val="frase"/>
    <w:basedOn w:val="Normal"/>
    <w:next w:val="frase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autor">
    <w:name w:val="autor"/>
    <w:next w:val="auto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IEp3vxxlfy15z1UEB4CgSU8Tcw==">AMUW2mVNYlrmD3LGaCn5w/pohdqiGmADaWATToQ+IwO97oAycjJym6LaGe1bXQHvLeY3khR+udbRp0ABUZDBtduOH01F04anMvCSLVYI7n6lY0Og8zX5KNM=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2021-09-14T19:17:00Z</dcterms:created>
  <dc:creator>lvital</dc:creator>
</cp:coreProperties>
</file>