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GrounUp Enterprise Specification</w:t>
        <w:br/>
        <w:t>Phase 23 - Software Development Foundation, Reference Architecture &amp; Repository Bootstrap</w:t>
      </w:r>
    </w:p>
    <w:p>
      <w:pPr>
        <w:jc w:val="center"/>
      </w:pPr>
      <w:r>
        <w:rPr>
          <w:i/>
        </w:rPr>
        <w:t>Version 1.0.0 | Review-ready | Architecture PROPOSED - NOT APPROVED</w:t>
      </w:r>
    </w:p>
    <w:p>
      <w:pPr>
        <w:pStyle w:val="Heading1"/>
      </w:pPr>
      <w:r>
        <w:t>1. Mission</w:t>
      </w:r>
    </w:p>
    <w:p>
      <w:r>
        <w:t>Create the implementation repository foundation that translates GES requirements into governed software components, contracts, tests, environments and developer/AI execution rules.</w:t>
      </w:r>
    </w:p>
    <w:p>
      <w:pPr>
        <w:pStyle w:val="Heading1"/>
      </w:pPr>
      <w:r>
        <w:t>2. Source Authority</w:t>
      </w:r>
    </w:p>
    <w:p>
      <w:r>
        <w:t>Phase 23 is subordinate to the Phase 22 baseline, including 4,785 preserved source requirements and 24 developer/AI execution controls. It does not mark Phase 22 findings or final gates as approved.</w:t>
      </w:r>
    </w:p>
    <w:p>
      <w:pPr>
        <w:pStyle w:val="Heading1"/>
      </w:pPr>
      <w:r>
        <w:t>3. Architecture Position</w:t>
      </w:r>
    </w:p>
    <w:p>
      <w:r>
        <w:t>The reference architecture is modular, multi-tenant, contract-first, auditable and AI-provider-abstracted. Specific frameworks, cloud providers and database vendors remain proposed until architecture approval.</w:t>
      </w:r>
    </w:p>
    <w:p>
      <w:pPr>
        <w:pStyle w:val="Heading1"/>
      </w:pPr>
      <w:r>
        <w:t>4. Repository Strategy</w:t>
      </w:r>
    </w:p>
    <w:p>
      <w:r>
        <w:t>A governed monorepo blueprint versions applications, shared contracts, services, infrastructure, tests and architecture decisions together. Domain boundaries preserve extraction seams where independent scaling or isolation later justifies separate services.</w:t>
      </w:r>
    </w:p>
    <w:p>
      <w:pPr>
        <w:pStyle w:val="Heading1"/>
      </w:pPr>
      <w:r>
        <w:t>5. SaaS/Tenancy</w:t>
      </w:r>
    </w:p>
    <w:p>
      <w:r>
        <w:t>Tenant context is explicit across identity, authorization, transactional data, cache/queues, object storage, search, AI requests, events and audit evidence. White-label behavior is configuration-driven rather than copied business logic.</w:t>
      </w:r>
    </w:p>
    <w:p>
      <w:pPr>
        <w:pStyle w:val="Heading1"/>
      </w:pPr>
      <w:r>
        <w:t>6. Construction Intelligence</w:t>
      </w:r>
    </w:p>
    <w:p>
      <w:r>
        <w:t>Estimating, takeoff, production, cost, pricing, haul/disposal and regionalization are explicit domain/engine boundaries connected to governed master libraries and evidence-bearing plan intelligence.</w:t>
      </w:r>
    </w:p>
    <w:p>
      <w:pPr>
        <w:pStyle w:val="Heading1"/>
      </w:pPr>
      <w:r>
        <w:t>7. AI Foundation</w:t>
      </w:r>
    </w:p>
    <w:p>
      <w:r>
        <w:t>AI orchestration separates provider/model selection from business workflows and requires model/prompt/tool versioning, evaluation policy, source evidence, confidence/review handling and human approval boundaries.</w:t>
      </w:r>
    </w:p>
    <w:p>
      <w:pPr>
        <w:pStyle w:val="Heading1"/>
      </w:pPr>
      <w:r>
        <w:t>8. Delivery Controls</w:t>
      </w:r>
    </w:p>
    <w:p>
      <w:r>
        <w:t>CI/CD quality gates cover formatting/lint, unit/integration/contract/E2E tests, tenant isolation, security scanning, migrations, performance, AI evaluation, traceability and release evidence.</w:t>
      </w:r>
    </w:p>
    <w:p>
      <w:pPr>
        <w:pStyle w:val="Heading1"/>
      </w:pPr>
      <w:r>
        <w:t>9. Definition of Done</w:t>
      </w:r>
    </w:p>
    <w:p>
      <w:r>
        <w:t>A feature is complete only when its requirement references, code, tests, migrations, documentation, observability, security/tenant controls, traceability and acceptance evidence are complete.</w:t>
      </w:r>
    </w:p>
    <w:p>
      <w:pPr>
        <w:pStyle w:val="Heading1"/>
      </w:pPr>
      <w:r>
        <w:t>10. Logical Components</w:t>
      </w:r>
    </w:p>
    <w:p>
      <w:r>
        <w:t>P23-COMP-001 - Web Application Shell (Presentation): Responsive SaaS web shell, navigation, tenant context, feature flags</w:t>
      </w:r>
    </w:p>
    <w:p>
      <w:r>
        <w:t>P23-COMP-002 - Mobile/Field Shell (Presentation): Field-optimized responsive/PWA boundary; native client may be added later</w:t>
      </w:r>
    </w:p>
    <w:p>
      <w:r>
        <w:t>P23-COMP-003 - API Gateway/BFF (Edge): Authenticated API entry, routing, rate limits, request correlation</w:t>
      </w:r>
    </w:p>
    <w:p>
      <w:r>
        <w:t>P23-COMP-004 - Identity Service (Platform): Authentication, SSO/MFA integration boundary, session/token policy</w:t>
      </w:r>
    </w:p>
    <w:p>
      <w:r>
        <w:t>P23-COMP-005 - Authorization Service (Platform): RBAC/ABAC/policy evaluation with tenant and project scopes</w:t>
      </w:r>
    </w:p>
    <w:p>
      <w:r>
        <w:t>P23-COMP-006 - Tenant Service (Platform): Tenant provisioning, isolation, entitlement and lifecycle</w:t>
      </w:r>
    </w:p>
    <w:p>
      <w:r>
        <w:t>P23-COMP-007 - Configuration Service (Platform): Tenant/system configuration, feature flags, branding</w:t>
      </w:r>
    </w:p>
    <w:p>
      <w:r>
        <w:t>P23-COMP-008 - Audit Service (Platform): Immutable audit/event evidence for governed actions</w:t>
      </w:r>
    </w:p>
    <w:p>
      <w:r>
        <w:t>P23-COMP-009 - Workflow Service (Platform): Approvals, states, assignments, escalations, evidence</w:t>
      </w:r>
    </w:p>
    <w:p>
      <w:r>
        <w:t>P23-COMP-010 - Notification Service (Platform): Email/SMS/push/in-app adapter boundary</w:t>
      </w:r>
    </w:p>
    <w:p>
      <w:r>
        <w:t>P23-COMP-011 - File/Object Service (Platform): Documents, drawings, photos, attachments, version metadata</w:t>
      </w:r>
    </w:p>
    <w:p>
      <w:r>
        <w:t>P23-COMP-012 - Search Service (Platform): Permission-aware search/index abstraction</w:t>
      </w:r>
    </w:p>
    <w:p>
      <w:r>
        <w:t>P23-COMP-013 - Master Library Service (Domain): Services/materials/resources/assemblies/rates/library governance</w:t>
      </w:r>
    </w:p>
    <w:p>
      <w:r>
        <w:t>P23-COMP-014 - Estimating Service (Domain): Estimate lifecycle, line items, assemblies, pricing orchestration</w:t>
      </w:r>
    </w:p>
    <w:p>
      <w:r>
        <w:t>P23-COMP-015 - Takeoff Service (Domain): Quantities, measurements, source evidence, takeoff state</w:t>
      </w:r>
    </w:p>
    <w:p>
      <w:r>
        <w:t>P23-COMP-016 - Production Engine (Domain): Crew/equipment/truck production calculation boundary</w:t>
      </w:r>
    </w:p>
    <w:p>
      <w:r>
        <w:t>P23-COMP-017 - Cost Engine (Domain): Labor/equipment/material/subcontract cost rollups</w:t>
      </w:r>
    </w:p>
    <w:p>
      <w:r>
        <w:t>P23-COMP-018 - Markup/Pricing Engine (Domain): Markup, O&amp;P, contingency, price policy orchestration</w:t>
      </w:r>
    </w:p>
    <w:p>
      <w:r>
        <w:t>P23-COMP-019 - Haul/Disposal Engine (Domain): Trip-based haul, trucking, disposal and distance logic</w:t>
      </w:r>
    </w:p>
    <w:p>
      <w:r>
        <w:t>P23-COMP-020 - Regionalization Engine (Domain): Location factors, profiles, vendor/rate sources</w:t>
      </w:r>
    </w:p>
    <w:p>
      <w:r>
        <w:t>P23-COMP-021 - Project Service (Domain): Project/job lifecycle and shared project context</w:t>
      </w:r>
    </w:p>
    <w:p>
      <w:r>
        <w:t>P23-COMP-022 - CRM Service (Domain): Accounts, contacts, leads, opportunities and follow-up</w:t>
      </w:r>
    </w:p>
    <w:p>
      <w:r>
        <w:t>P23-COMP-023 - Workforce Service (Domain): People, crews, skills, labor assignments</w:t>
      </w:r>
    </w:p>
    <w:p>
      <w:r>
        <w:t>P23-COMP-024 - Fleet Service (Domain): Equipment, vehicles, utilization, maintenance, fuel hooks</w:t>
      </w:r>
    </w:p>
    <w:p>
      <w:r>
        <w:t>P23-COMP-025 - Procurement Service (Domain): Vendors, RFQs, POs, receipts, commitments</w:t>
      </w:r>
    </w:p>
    <w:p>
      <w:r>
        <w:t>P23-COMP-026 - Finance Adapter (Domain/Integration): Accounting/job-cost integration boundary</w:t>
      </w:r>
    </w:p>
    <w:p>
      <w:r>
        <w:t>P23-COMP-027 - Scheduling Service (Domain): Activities, dependencies, calendars, resource loading</w:t>
      </w:r>
    </w:p>
    <w:p>
      <w:r>
        <w:t>P23-COMP-028 - Commercial Service (Domain): Contracts, changes, claims, payment/commercial records</w:t>
      </w:r>
    </w:p>
    <w:p>
      <w:r>
        <w:t>P23-COMP-029 - Safety Service (Domain): HSE records, inspections, incidents, controls</w:t>
      </w:r>
    </w:p>
    <w:p>
      <w:r>
        <w:t>P23-COMP-030 - Document Control Service (Domain): Submittals/RFIs/drawings/specs/version control</w:t>
      </w:r>
    </w:p>
    <w:p>
      <w:r>
        <w:t>P23-COMP-031 - GIS/Reality Service (Domain): Spatial assets, surfaces, imagery/reality capture metadata</w:t>
      </w:r>
    </w:p>
    <w:p>
      <w:r>
        <w:t>P23-COMP-032 - Machine Data Adapter (Integration): Machine control/telematics integration boundary</w:t>
      </w:r>
    </w:p>
    <w:p>
      <w:r>
        <w:t>P23-COMP-033 - AI Orchestrator (AI): Model/provider abstraction, tool routing, policy, evidence</w:t>
      </w:r>
    </w:p>
    <w:p>
      <w:r>
        <w:t>P23-COMP-034 - Plan Intelligence Worker (AI): Plan/spec parsing, sheet/page evidence, confidence/review</w:t>
      </w:r>
    </w:p>
    <w:p>
      <w:r>
        <w:t>P23-COMP-035 - AI Evaluation Service (AI): Regression/evaluation datasets, scores, release gates</w:t>
      </w:r>
    </w:p>
    <w:p>
      <w:r>
        <w:t>P23-COMP-036 - Integration Hub (Integration): External connector/adapters, retries, idempotency</w:t>
      </w:r>
    </w:p>
    <w:p>
      <w:r>
        <w:t>P23-COMP-037 - Event Bus Abstraction (Integration): Domain-event publication/consumption boundary</w:t>
      </w:r>
    </w:p>
    <w:p>
      <w:r>
        <w:t>P23-COMP-038 - Relational Data Store (Data): Transactional canonical records with tenant boundaries</w:t>
      </w:r>
    </w:p>
    <w:p>
      <w:r>
        <w:t>P23-COMP-039 - Cache/Queue Abstraction (Data): Ephemeral cache, jobs, locks, throttling</w:t>
      </w:r>
    </w:p>
    <w:p>
      <w:r>
        <w:t>P23-COMP-040 - Analytics Pipeline (Data): Operational-to-analytics governed data movement</w:t>
      </w:r>
    </w:p>
    <w:p>
      <w:r>
        <w:t>P23-COMP-041 - Observability Stack (Operations): Logs, metrics, traces, alerts, correlation</w:t>
      </w:r>
    </w:p>
    <w:p>
      <w:r>
        <w:t>P23-COMP-042 - Secrets/Key Boundary (Security): Secrets, keys, encryption integration abstraction</w:t>
      </w:r>
    </w:p>
    <w:p>
      <w:r>
        <w:t>P23-COMP-043 - CI Pipeline (DevOps): Build, lint, test, scan, package, provenance</w:t>
      </w:r>
    </w:p>
    <w:p>
      <w:r>
        <w:t>P23-COMP-044 - CD Pipeline (DevOps): Environment promotion, approvals, migrations, rollback</w:t>
      </w:r>
    </w:p>
    <w:p>
      <w:r>
        <w:t>P23-COMP-045 - IaC Repository (DevOps): Infrastructure definitions and environment policy</w:t>
      </w:r>
    </w:p>
    <w:p>
      <w:r>
        <w:t>P23-COMP-046 - Test Harness (Quality): Unit/integration/contract/E2E/performance/security test foundation</w:t>
      </w:r>
    </w:p>
    <w:p>
      <w:r>
        <w:t>P23-COMP-047 - Traceability Service/Index (Governance): Requirement-to-code-test-release evidence index</w:t>
      </w:r>
    </w:p>
    <w:p>
      <w:r>
        <w:t>P23-COMP-048 - Architecture Decision Registry (Governance): ADR lifecycle, supersession and owner approval</w:t>
      </w:r>
    </w:p>
    <w:p>
      <w:pPr>
        <w:pStyle w:val="Heading1"/>
      </w:pPr>
      <w:r>
        <w:t>11. Architecture Decisions</w:t>
      </w:r>
    </w:p>
    <w:p>
      <w:r>
        <w:t>ADR-0001 - Repository strategy [Proposed]: Use a governed monorepo blueprint so shared contracts, apps, services, tests and infrastructure version together.</w:t>
      </w:r>
    </w:p>
    <w:p>
      <w:r>
        <w:t>ADR-0002 - Technology selection status [Proposed]: Do not treat a specific framework/cloud/database vendor as approved unless separately authorized. Starter code uses portable contracts and placeholders.</w:t>
      </w:r>
    </w:p>
    <w:p>
      <w:r>
        <w:t>ADR-0003 - Service boundaries [Proposed]: Use modular domain boundaries with a modular-monolith-first option and extraction seams for services requiring independent scale/isolation.</w:t>
      </w:r>
    </w:p>
    <w:p>
      <w:r>
        <w:t>ADR-0004 - Tenant isolation [Required]: Tenant context must be explicit at identity, authorization, data, cache, object, search and audit boundaries.</w:t>
      </w:r>
    </w:p>
    <w:p>
      <w:r>
        <w:t>ADR-0005 - API/event contracts [Required]: Contract-first versioned APIs/events with compatibility tests and idempotency for integration operations.</w:t>
      </w:r>
    </w:p>
    <w:p>
      <w:r>
        <w:t>ADR-0006 - AI provider abstraction [Required]: AI models/providers are replaceable behind governed orchestration, evaluation and evidence interfaces.</w:t>
      </w:r>
    </w:p>
    <w:p>
      <w:r>
        <w:t>ADR-0007 - Audit/evidence [Required]: Governed business decisions and AI outputs preserve actor/source/version/time/evidence metadata.</w:t>
      </w:r>
    </w:p>
    <w:p>
      <w:r>
        <w:t>ADR-0008 - Infrastructure portability [Proposed]: Separate logical platform contracts from cloud-specific implementation modules.</w:t>
      </w:r>
    </w:p>
    <w:p>
      <w:pPr>
        <w:pStyle w:val="Heading1"/>
      </w:pPr>
      <w:r>
        <w:t>12. Controlled Counts</w:t>
      </w:r>
    </w:p>
    <w:p>
      <w:r>
        <w:t>Phase23 Requirements: 300</w:t>
      </w:r>
    </w:p>
    <w:p>
      <w:r>
        <w:t>Tests: 300</w:t>
      </w:r>
    </w:p>
    <w:p>
      <w:r>
        <w:t>Components: 48</w:t>
      </w:r>
    </w:p>
    <w:p>
      <w:r>
        <w:t>Api Contracts: 64</w:t>
      </w:r>
    </w:p>
    <w:p>
      <w:r>
        <w:t>Events: 16</w:t>
      </w:r>
    </w:p>
    <w:p>
      <w:r>
        <w:t>Security Controls: 12</w:t>
      </w:r>
    </w:p>
    <w:p>
      <w:r>
        <w:t>Quality Gates: 12</w:t>
      </w:r>
    </w:p>
    <w:p>
      <w:r>
        <w:t>Adrs: 8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