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GrounUp Enterprise Specification</w:t>
        <w:br/>
        <w:t>Phase 26 - Estimating, Cost, Production, Crew/Equipment, Haul/Disposal, Markup &amp; Execution Engine</w:t>
      </w:r>
    </w:p>
    <w:p>
      <w:pPr>
        <w:jc w:val="center"/>
      </w:pPr>
      <w:r>
        <w:rPr>
          <w:i/>
        </w:rPr>
        <w:t>Version 1.0.0 | Implementation-ready specification</w:t>
      </w:r>
    </w:p>
    <w:p>
      <w:pPr>
        <w:pStyle w:val="Heading1"/>
      </w:pPr>
      <w:r>
        <w:t>1. Mission</w:t>
      </w:r>
    </w:p>
    <w:p>
      <w:r>
        <w:t>Implement the deterministic calculation and lifecycle engine that converts scope, quantities and Phase 25 governed library data into reproducible direct cost, production, duration, hauling, markup and sell-price outputs.</w:t>
      </w:r>
    </w:p>
    <w:p>
      <w:pPr>
        <w:pStyle w:val="Heading1"/>
      </w:pPr>
      <w:r>
        <w:t>2. Phase 25 Dependency</w:t>
      </w:r>
    </w:p>
    <w:p>
      <w:r>
        <w:t>Every authoritative estimate uses an immutable Phase 25 snapshot or explicit immutable record versions for service/resource/rate inputs. This prevents historical estimates from changing when live libraries change.</w:t>
      </w:r>
    </w:p>
    <w:p>
      <w:pPr>
        <w:pStyle w:val="Heading1"/>
      </w:pPr>
      <w:r>
        <w:t>3. Production, Crew and Duration</w:t>
      </w:r>
    </w:p>
    <w:p>
      <w:r>
        <w:t>Production drives duration; duration drives crew labor and participating equipment runtime. Crew-size and equipment alternatives can be compared without losing source assumptions.</w:t>
      </w:r>
    </w:p>
    <w:p>
      <w:pPr>
        <w:pStyle w:val="Heading1"/>
      </w:pPr>
      <w:r>
        <w:t>4. Equipment and Fuel</w:t>
      </w:r>
    </w:p>
    <w:p>
      <w:r>
        <w:t>Equipment rate selection uses governed hourly/daily/weekly/monthly policy. Fuel consumption is calculated from runtime and configured consumption/load assumptions.</w:t>
      </w:r>
    </w:p>
    <w:p>
      <w:pPr>
        <w:pStyle w:val="Heading1"/>
      </w:pPr>
      <w:r>
        <w:t>5. Trucking, Haul and Disposal</w:t>
      </w:r>
    </w:p>
    <w:p>
      <w:r>
        <w:t>The engine models load, outbound, dump/queue, return and delay time; trips, truck count and hourly/trip cost are explicit. Disposal uses governed quantity/tonnage conversions and fees.</w:t>
      </w:r>
    </w:p>
    <w:p>
      <w:pPr>
        <w:pStyle w:val="Heading1"/>
      </w:pPr>
      <w:r>
        <w:t>6. Cost Rollup</w:t>
      </w:r>
    </w:p>
    <w:p>
      <w:r>
        <w:t>Labor, equipment, fuel, material, subcontract, trucking, disposal, mobilization and other governed direct costs roll into deterministic direct cost.</w:t>
      </w:r>
    </w:p>
    <w:p>
      <w:pPr>
        <w:pStyle w:val="Heading1"/>
      </w:pPr>
      <w:r>
        <w:t>7. Markup and Sell Price</w:t>
      </w:r>
    </w:p>
    <w:p>
      <w:r>
        <w:t>Indirects, contingency, overhead, profit, tax and bond follow configured calculation bases and order. Parallel and stacked methods are not silently interchanged.</w:t>
      </w:r>
    </w:p>
    <w:p>
      <w:pPr>
        <w:pStyle w:val="Heading1"/>
      </w:pPr>
      <w:r>
        <w:t>8. Scenarios and Confidence</w:t>
      </w:r>
    </w:p>
    <w:p>
      <w:r>
        <w:t>Low/base/high and alternate methods preserve explicit assumption sets. Confidence reflects controlled evidence/completeness/review factors rather than hidden AI judgment.</w:t>
      </w:r>
    </w:p>
    <w:p>
      <w:pPr>
        <w:pStyle w:val="Heading1"/>
      </w:pPr>
      <w:r>
        <w:t>9. AI Estimate Assist</w:t>
      </w:r>
    </w:p>
    <w:p>
      <w:r>
        <w:t>AI may suggest mappings, assumptions, risks, crews and equipment alternatives with evidence/confidence, but authoritative values change only through explicit user/governed actions.</w:t>
      </w:r>
    </w:p>
    <w:p>
      <w:pPr>
        <w:pStyle w:val="Heading1"/>
      </w:pPr>
      <w:r>
        <w:t>10. Writeback and Handoff</w:t>
      </w:r>
    </w:p>
    <w:p>
      <w:r>
        <w:t>Approved new services/assemblies can flow to Phase 25 through governed writeback. Approved/frozen estimate versions export exact baseline/version/snapshot data to proposals and job costing.</w:t>
      </w:r>
    </w:p>
    <w:p>
      <w:pPr>
        <w:pStyle w:val="Heading1"/>
      </w:pPr>
      <w:r>
        <w:t>11. Implementation Modules</w:t>
      </w:r>
    </w:p>
    <w:p>
      <w:r>
        <w:t>P26-MOD-001 - Estimate Service (Domain): Estimate header, lifecycle, versions, ownership, status and approval</w:t>
      </w:r>
    </w:p>
    <w:p>
      <w:r>
        <w:t>P26-MOD-002 - Estimate Line Service (Domain): Service/line-item selection, quantities, units, notes and source evidence</w:t>
      </w:r>
    </w:p>
    <w:p>
      <w:r>
        <w:t>P26-MOD-003 - Assembly Expansion Engine (Engine): Expand versioned assemblies into estimate resource components</w:t>
      </w:r>
    </w:p>
    <w:p>
      <w:r>
        <w:t>P26-MOD-004 - Library Snapshot Resolver (Engine): Resolve immutable Phase 25 library snapshot/version inputs</w:t>
      </w:r>
    </w:p>
    <w:p>
      <w:r>
        <w:t>P26-MOD-005 - Quantity Engine (Engine): Normalize input/takeoff quantities and approved unit conversions</w:t>
      </w:r>
    </w:p>
    <w:p>
      <w:r>
        <w:t>P26-MOD-006 - Production Engine (Engine): Determine base production and modifiers for task/scenario</w:t>
      </w:r>
    </w:p>
    <w:p>
      <w:r>
        <w:t>P26-MOD-007 - Crew Engine (Engine): Resolve crew composition, crew size, labor hours and crew alternatives</w:t>
      </w:r>
    </w:p>
    <w:p>
      <w:r>
        <w:t>P26-MOD-008 - Labor Cost Engine (Engine): Base labor + burden + overtime/shift rules where configured</w:t>
      </w:r>
    </w:p>
    <w:p>
      <w:r>
        <w:t>P26-MOD-009 - Equipment Selection Engine (Engine): Select compatible equipment class/model options for work</w:t>
      </w:r>
    </w:p>
    <w:p>
      <w:r>
        <w:t>P26-MOD-010 - Equipment Cost Engine (Engine): Apply hourly/daily/weekly/monthly rate policy to required duration</w:t>
      </w:r>
    </w:p>
    <w:p>
      <w:r>
        <w:t>P26-MOD-011 - Fuel Engine (Engine): Estimate fuel quantity/cost from configured consumption and runtime assumptions</w:t>
      </w:r>
    </w:p>
    <w:p>
      <w:r>
        <w:t>P26-MOD-012 - Truck Cycle Engine (Engine): Load/haul/dump/return cycle model with capacity and delays</w:t>
      </w:r>
    </w:p>
    <w:p>
      <w:r>
        <w:t>P26-MOD-013 - Truck Count Engine (Engine): Determine truck count required to balance source/placement production</w:t>
      </w:r>
    </w:p>
    <w:p>
      <w:r>
        <w:t>P26-MOD-014 - Haul Cost Engine (Engine): Trip/hour/load-based hauling cost with distance and cycle evidence</w:t>
      </w:r>
    </w:p>
    <w:p>
      <w:r>
        <w:t>P26-MOD-015 - Disposal Engine (Engine): Disposal quantity/fee/tonnage and facility/source logic</w:t>
      </w:r>
    </w:p>
    <w:p>
      <w:r>
        <w:t>P26-MOD-016 - Material Cost Engine (Engine): Material quantity, waste, price, freight/source and unit conversion</w:t>
      </w:r>
    </w:p>
    <w:p>
      <w:r>
        <w:t>P26-MOD-017 - Subcontract Cost Engine (Engine): Subcontract quantity/rate/quote resolution</w:t>
      </w:r>
    </w:p>
    <w:p>
      <w:r>
        <w:t>P26-MOD-018 - Duration Engine (Engine): Work quantity divided by governing production adjusted for shifts/calendars</w:t>
      </w:r>
    </w:p>
    <w:p>
      <w:r>
        <w:t>P26-MOD-019 - Mobilization Engine (Engine): Equipment/crew mobilization and demobilization cost/time</w:t>
      </w:r>
    </w:p>
    <w:p>
      <w:r>
        <w:t>P26-MOD-020 - Indirect Cost Engine (Engine): Project-specific indirect/general-condition allocation</w:t>
      </w:r>
    </w:p>
    <w:p>
      <w:r>
        <w:t>P26-MOD-021 - Regionalization Engine (Engine): Apply allowed regional/location profile factors without double adjustment</w:t>
      </w:r>
    </w:p>
    <w:p>
      <w:r>
        <w:t>P26-MOD-022 - Markup Engine (Engine): Configured markup sequence, overhead, profit, contingency and exclusions</w:t>
      </w:r>
    </w:p>
    <w:p>
      <w:r>
        <w:t>P26-MOD-023 - Tax &amp; Bond Engine (Engine): Configured tax/bond treatment and calculation basis</w:t>
      </w:r>
    </w:p>
    <w:p>
      <w:r>
        <w:t>P26-MOD-024 - Unit Price Engine (Engine): Calculate sell unit price from total sell amount and quantity</w:t>
      </w:r>
    </w:p>
    <w:p>
      <w:r>
        <w:t>P26-MOD-025 - Scenario Engine (Engine): Low/base/high and alternate crew/equipment/haul/shift comparisons</w:t>
      </w:r>
    </w:p>
    <w:p>
      <w:r>
        <w:t>P26-MOD-026 - Confidence Engine (Engine): Input completeness/source age/override/review confidence scoring</w:t>
      </w:r>
    </w:p>
    <w:p>
      <w:r>
        <w:t>P26-MOD-027 - AI Estimate Assist (AI): Suggest mappings/assumptions/risks with evidence; never silently changes approved estimate</w:t>
      </w:r>
    </w:p>
    <w:p>
      <w:r>
        <w:t>P26-MOD-028 - Estimate Review Workflow (Governance): Review, approval, exceptions and estimate freeze</w:t>
      </w:r>
    </w:p>
    <w:p>
      <w:r>
        <w:t>P26-MOD-029 - Service Catalog Writeback (Integration): Approved new service/assembly definitions written to Phase 25 catalog</w:t>
      </w:r>
    </w:p>
    <w:p>
      <w:r>
        <w:t>P26-MOD-030 - Estimate Baseline Export (Integration): Proposal/job-cost/schedule/project handoff with immutable estimate baseline</w:t>
      </w:r>
    </w:p>
    <w:p>
      <w:pPr>
        <w:pStyle w:val="Heading1"/>
      </w:pPr>
      <w:r>
        <w:t>12. Formula Registry</w:t>
      </w:r>
    </w:p>
    <w:p>
      <w:r>
        <w:t>P26-FRM-001 - Duration Hours: quantity / production_rate | Control: quantity and production rate must have compatible output units</w:t>
      </w:r>
    </w:p>
    <w:p>
      <w:r>
        <w:t>P26-FRM-002 - Crew Labor Hours: duration_hours * crew_member_count | Control: sum across crew roles</w:t>
      </w:r>
    </w:p>
    <w:p>
      <w:r>
        <w:t>P26-FRM-003 - Labor Cost: labor_hours * loaded_labor_rate | Control: or explicit base + burden components</w:t>
      </w:r>
    </w:p>
    <w:p>
      <w:r>
        <w:t>P26-FRM-004 - Equipment Cost: selected_rate_policy(runtime, hourly,daily,weekly,monthly) | Control: rate policy governs cheapest/contracted/actual rental basis</w:t>
      </w:r>
    </w:p>
    <w:p>
      <w:r>
        <w:t>P26-FRM-005 - Fuel Quantity: runtime_hours * fuel_consumption_per_hour * load_factor | Control: load_factor optional/default per policy</w:t>
      </w:r>
    </w:p>
    <w:p>
      <w:r>
        <w:t>P26-FRM-006 - Fuel Cost: fuel_quantity * fuel_unit_price | Control: effective-dated fuel price</w:t>
      </w:r>
    </w:p>
    <w:p>
      <w:r>
        <w:t>P26-FRM-007 - Truck Cycle Minutes: load + outbound + dump_queue + return + delays | Control: all components explicit</w:t>
      </w:r>
    </w:p>
    <w:p>
      <w:r>
        <w:t>P26-FRM-008 - Truck Trips: ceil(haul_quantity / effective_payload) | Control: unless partial-load policy differs</w:t>
      </w:r>
    </w:p>
    <w:p>
      <w:r>
        <w:t>P26-FRM-009 - Truck Count: ceil(source_production_per_hour * cycle_hours / payload) | Control: balance rule may use target utilization/buffer</w:t>
      </w:r>
    </w:p>
    <w:p>
      <w:r>
        <w:t>P26-FRM-010 - Hourly Haul Cost: truck_count * truck_hourly_rate * haul_duration_hours | Control: plus configured mobilization/fees</w:t>
      </w:r>
    </w:p>
    <w:p>
      <w:r>
        <w:t>P26-FRM-011 - Trip Haul Cost: trips * trip_rate | Control: trip rate may derive from cycle and hourly rate</w:t>
      </w:r>
    </w:p>
    <w:p>
      <w:r>
        <w:t>P26-FRM-012 - Disposal Tons: volume * approved_density_conversion | Control: only when density is governed</w:t>
      </w:r>
    </w:p>
    <w:p>
      <w:r>
        <w:t>P26-FRM-013 - Material Purchase Qty: installed_qty * (1 + waste_factor) | Control: waste factor decimal</w:t>
      </w:r>
    </w:p>
    <w:p>
      <w:r>
        <w:t>P26-FRM-014 - Material Cost: purchase_qty * unit_price + configured freight | Control: regional/vendor rule applies</w:t>
      </w:r>
    </w:p>
    <w:p>
      <w:r>
        <w:t>P26-FRM-015 - Direct Cost: sum governed direct cost components | Control: component categories explicit</w:t>
      </w:r>
    </w:p>
    <w:p>
      <w:r>
        <w:t>P26-FRM-016 - Sell Price: apply configured markup/contingency/O&amp;P/tax/bond sequence to governed bases | Control: parallel vs stacked preserved</w:t>
      </w:r>
    </w:p>
    <w:p>
      <w:r>
        <w:t>P26-FRM-017 - Unit Sell Price: sell_price / priced_quantity | Control: quantity &gt; 0</w:t>
      </w:r>
    </w:p>
    <w:p>
      <w:r>
        <w:t>P26-FRM-018 - Production Adjusted: base_production * product_of_applicable_rate_modifiers | Control: if modifier policy is production-based</w:t>
      </w:r>
    </w:p>
    <w:p>
      <w:r>
        <w:t>P26-FRM-019 - Duration Adjusted: base_duration * product_of_applicable_duration_modifiers | Control: if modifier policy is duration-based</w:t>
      </w:r>
    </w:p>
    <w:p>
      <w:r>
        <w:t>P26-FRM-020 - Confidence: weighted score of input/source/review factors | Control: weights/version governed</w:t>
      </w:r>
    </w:p>
    <w:p>
      <w:pPr>
        <w:pStyle w:val="Heading1"/>
      </w:pPr>
      <w:r>
        <w:t>13. Controlled Counts</w:t>
      </w:r>
    </w:p>
    <w:p>
      <w:r>
        <w:t>Requirements: 450</w:t>
      </w:r>
    </w:p>
    <w:p>
      <w:r>
        <w:t>Tests: 450</w:t>
      </w:r>
    </w:p>
    <w:p>
      <w:r>
        <w:t>Modules: 30</w:t>
      </w:r>
    </w:p>
    <w:p>
      <w:r>
        <w:t>Entities: 40</w:t>
      </w:r>
    </w:p>
    <w:p>
      <w:r>
        <w:t>Apis: 30</w:t>
      </w:r>
    </w:p>
    <w:p>
      <w:r>
        <w:t>Events: 19</w:t>
      </w:r>
    </w:p>
    <w:p>
      <w:r>
        <w:t>Business Rules: 25</w:t>
      </w:r>
    </w:p>
    <w:p>
      <w:r>
        <w:t>Formulas: 20</w:t>
      </w:r>
    </w:p>
    <w:p>
      <w:r>
        <w:t>Security Controls: 12</w:t>
      </w:r>
    </w:p>
    <w:p>
      <w:r>
        <w:t>Quality Gates: 14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