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GrounUp Enterprise Specification</w:t>
        <w:br/>
        <w:t>Phase 28 - Enterprise Security, Identity, Zero Trust, Privacy, Audit &amp; Threat Detection</w:t>
      </w:r>
    </w:p>
    <w:p>
      <w:pPr>
        <w:jc w:val="center"/>
      </w:pPr>
      <w:r>
        <w:rPr>
          <w:i/>
        </w:rPr>
        <w:t>Version 1.0.0 | Implementation-ready specification</w:t>
      </w:r>
    </w:p>
    <w:p>
      <w:pPr>
        <w:pStyle w:val="Heading1"/>
      </w:pPr>
      <w:r>
        <w:t>1. Mission</w:t>
      </w:r>
    </w:p>
    <w:p>
      <w:r>
        <w:t>Implement a uniform enterprise security layer covering human/service identity, authorization, zero trust, tenant isolation, privacy, cryptography, secure delivery, threat detection, incident response and audit/compliance evidence.</w:t>
      </w:r>
    </w:p>
    <w:p>
      <w:pPr>
        <w:pStyle w:val="Heading1"/>
      </w:pPr>
      <w:r>
        <w:t>2. Phase 27 Alignment</w:t>
      </w:r>
    </w:p>
    <w:p>
      <w:r>
        <w:t>Phase 28 hardens the entire platform, including the Phase 27 AI layer. AI provider/model/tool policies may further restrict access but can never expand a user or service identity beyond ordinary data, tenant and authorization boundaries.</w:t>
      </w:r>
    </w:p>
    <w:p>
      <w:pPr>
        <w:pStyle w:val="Heading1"/>
      </w:pPr>
      <w:r>
        <w:t>3. Identity &amp; Zero Trust</w:t>
      </w:r>
    </w:p>
    <w:p>
      <w:r>
        <w:t>Default deny, least privilege, MFA/step-up, risk/session context, JIT privileged elevation, service identities and explicit tenant/resource scope are enforced at protected boundaries.</w:t>
      </w:r>
    </w:p>
    <w:p>
      <w:pPr>
        <w:pStyle w:val="Heading1"/>
      </w:pPr>
      <w:r>
        <w:t>4. Privacy &amp; Data Protection</w:t>
      </w:r>
    </w:p>
    <w:p>
      <w:r>
        <w:t>Data classification drives minimization, retention/deletion, export, encryption and handling requirements according to approved tenant/platform policy.</w:t>
      </w:r>
    </w:p>
    <w:p>
      <w:pPr>
        <w:pStyle w:val="Heading1"/>
      </w:pPr>
      <w:r>
        <w:t>5. Secrets &amp; Cryptography</w:t>
      </w:r>
    </w:p>
    <w:p>
      <w:r>
        <w:t>Secrets, keys and certificates use managed provider references, ownership, rotation and expiry controls. Plaintext production secrets do not belong in source code or ordinary configuration.</w:t>
      </w:r>
    </w:p>
    <w:p>
      <w:pPr>
        <w:pStyle w:val="Heading1"/>
      </w:pPr>
      <w:r>
        <w:t>6. Secure SDLC</w:t>
      </w:r>
    </w:p>
    <w:p>
      <w:r>
        <w:t>Source, dependency, container, infrastructure and secret scanning are release gates. Security exceptions are time-bound, owned, evidenced and re-reviewed.</w:t>
      </w:r>
    </w:p>
    <w:p>
      <w:pPr>
        <w:pStyle w:val="Heading1"/>
      </w:pPr>
      <w:r>
        <w:t>7. Threat Detection &amp; Incident Response</w:t>
      </w:r>
    </w:p>
    <w:p>
      <w:r>
        <w:t>Identity/API/data/AI/infrastructure security events feed normalized telemetry and detection rules. Alerts route to governed incident containment, recovery, forensics and corrective actions.</w:t>
      </w:r>
    </w:p>
    <w:p>
      <w:pPr>
        <w:pStyle w:val="Heading1"/>
      </w:pPr>
      <w:r>
        <w:t>8. Audit &amp; Compliance</w:t>
      </w:r>
    </w:p>
    <w:p>
      <w:r>
        <w:t>Security-sensitive decisions and privileged actions produce protected audit evidence. Access reviews, SoD, policy attestations and control evidence support enterprise governance.</w:t>
      </w:r>
    </w:p>
    <w:p>
      <w:pPr>
        <w:pStyle w:val="Heading1"/>
      </w:pPr>
      <w:r>
        <w:t>9. Threat Modeling</w:t>
      </w:r>
    </w:p>
    <w:p>
      <w:r>
        <w:t>Material architecture, data, AI and integration changes are evaluated for threats such as tenant leakage, escalation, credential compromise, prompt injection, supply-chain compromise and audit tampering.</w:t>
      </w:r>
    </w:p>
    <w:p>
      <w:pPr>
        <w:pStyle w:val="Heading1"/>
      </w:pPr>
      <w:r>
        <w:t>10. Implementation Order</w:t>
      </w:r>
    </w:p>
    <w:p>
      <w:r>
        <w:t>Identity/policy -&gt; tenant isolation -&gt; privileged access -&gt; secrets/keys -&gt; data/privacy -&gt; app/API/file/AI security -&gt; secure SDLC -&gt; telemetry/detection -&gt; incidents -&gt; access reviews/SoD/compliance.</w:t>
      </w:r>
    </w:p>
    <w:p>
      <w:pPr>
        <w:pStyle w:val="Heading1"/>
      </w:pPr>
      <w:r>
        <w:t>11. Security Modules</w:t>
      </w:r>
    </w:p>
    <w:p>
      <w:r>
        <w:t>P28-MOD-001 - Security Policy Registry (Security Platform): Versioned security policies, owners, applicability, exceptions and approvals</w:t>
      </w:r>
    </w:p>
    <w:p>
      <w:r>
        <w:t>P28-MOD-002 - Identity Provider Adapter (Identity): Provider-neutral SSO/OIDC/SAML authentication integration boundary</w:t>
      </w:r>
    </w:p>
    <w:p>
      <w:r>
        <w:t>P28-MOD-003 - MFA Policy Service (Identity): Risk/role/tenant-aware MFA requirements and enrollment state</w:t>
      </w:r>
    </w:p>
    <w:p>
      <w:r>
        <w:t>P28-MOD-004 - Identity Lifecycle Service (Identity): Joiner/mover/leaver lifecycle and directory/SCIM synchronization</w:t>
      </w:r>
    </w:p>
    <w:p>
      <w:r>
        <w:t>P28-MOD-005 - Role Service (Authorization): Governed RBAC roles, permissions and assignment lifecycle</w:t>
      </w:r>
    </w:p>
    <w:p>
      <w:r>
        <w:t>P28-MOD-006 - Attribute Policy Service (Authorization): ABAC attributes and conditional access policies</w:t>
      </w:r>
    </w:p>
    <w:p>
      <w:r>
        <w:t>P28-MOD-007 - Policy Decision Point (Authorization): Central default-deny policy evaluation</w:t>
      </w:r>
    </w:p>
    <w:p>
      <w:r>
        <w:t>P28-MOD-008 - Policy Enforcement Middleware (Authorization): API/service/UI/tool enforcement hooks</w:t>
      </w:r>
    </w:p>
    <w:p>
      <w:r>
        <w:t>P28-MOD-009 - Privileged Access Service (Identity): Privileged role elevation, expiry, approval and evidence</w:t>
      </w:r>
    </w:p>
    <w:p>
      <w:r>
        <w:t>P28-MOD-010 - Service Identity Registry (Identity): Service/machine identities, ownership, scope and credential rotation</w:t>
      </w:r>
    </w:p>
    <w:p>
      <w:r>
        <w:t>P28-MOD-011 - Session Security Service (Identity): Session/device/risk context, expiration, revocation and reauthentication</w:t>
      </w:r>
    </w:p>
    <w:p>
      <w:r>
        <w:t>P28-MOD-012 - Tenant Isolation Guard (Zero Trust): Cross-tenant request/data/object/search/cache/event isolation controls</w:t>
      </w:r>
    </w:p>
    <w:p>
      <w:r>
        <w:t>P28-MOD-013 - Data Classification Service (Privacy): Classification labels, handling policy and inheritance</w:t>
      </w:r>
    </w:p>
    <w:p>
      <w:r>
        <w:t>P28-MOD-014 - Privacy Control Service (Privacy): Purpose, minimization, retention, deletion and export controls</w:t>
      </w:r>
    </w:p>
    <w:p>
      <w:r>
        <w:t>P28-MOD-015 - Encryption Policy Service (Cryptography): Required encryption state by data/service classification</w:t>
      </w:r>
    </w:p>
    <w:p>
      <w:r>
        <w:t>P28-MOD-016 - Key Management Adapter (Cryptography): Key creation/use/rotation/revocation integration boundary</w:t>
      </w:r>
    </w:p>
    <w:p>
      <w:r>
        <w:t>P28-MOD-017 - Secrets Management Adapter (Cryptography): Secrets retrieval, lease/rotation and no-secret-in-source enforcement</w:t>
      </w:r>
    </w:p>
    <w:p>
      <w:r>
        <w:t>P28-MOD-018 - Certificate Lifecycle Service (Cryptography): Certificate inventory, expiry, rotation and ownership</w:t>
      </w:r>
    </w:p>
    <w:p>
      <w:r>
        <w:t>P28-MOD-019 - API Security Gateway (Application Security): Rate limits, authn/z, validation, replay/idempotency and abuse controls</w:t>
      </w:r>
    </w:p>
    <w:p>
      <w:r>
        <w:t>P28-MOD-020 - Event Security Service (Application Security): Publisher/consumer identity, tenant context, schema and replay controls</w:t>
      </w:r>
    </w:p>
    <w:p>
      <w:r>
        <w:t>P28-MOD-021 - File/Object Security Service (Application Security): Upload scanning, classification, permission and signed-access controls</w:t>
      </w:r>
    </w:p>
    <w:p>
      <w:r>
        <w:t>P28-MOD-022 - Search Security Filter (Application Security): Permission-aware indexing and query result filtering</w:t>
      </w:r>
    </w:p>
    <w:p>
      <w:r>
        <w:t>P28-MOD-023 - AI Security Policy Service (AI Security): Approved providers/models/data classes/tools/retention and prompt security policy</w:t>
      </w:r>
    </w:p>
    <w:p>
      <w:r>
        <w:t>P28-MOD-024 - Prompt Injection Defense (AI Security): Untrusted-content boundaries, tool policy and instruction isolation</w:t>
      </w:r>
    </w:p>
    <w:p>
      <w:r>
        <w:t>P28-MOD-025 - Secure SDLC Gate (DevSecOps): SAST, dependency, secret, IaC, container and license/security gates</w:t>
      </w:r>
    </w:p>
    <w:p>
      <w:r>
        <w:t>P28-MOD-026 - Vulnerability Service (DevSecOps): Finding intake, severity, ownership, SLA, exception and closure evidence</w:t>
      </w:r>
    </w:p>
    <w:p>
      <w:r>
        <w:t>P28-MOD-027 - Threat Model Registry (Security Engineering): System/data-flow threats, mitigations, owners and review history</w:t>
      </w:r>
    </w:p>
    <w:p>
      <w:r>
        <w:t>P28-MOD-028 - Attack Surface Registry (Security Engineering): External/internal assets, exposure, ownership and change monitoring</w:t>
      </w:r>
    </w:p>
    <w:p>
      <w:r>
        <w:t>P28-MOD-029 - Security Telemetry Pipeline (SecOps): Normalized security logs/events with correlation and retention</w:t>
      </w:r>
    </w:p>
    <w:p>
      <w:r>
        <w:t>P28-MOD-030 - Threat Detection Engine (SecOps): Rule/anomaly detections for identity, tenant, API, data and AI security events</w:t>
      </w:r>
    </w:p>
    <w:p>
      <w:r>
        <w:t>P28-MOD-031 - Security Alert Service (SecOps): Alert severity, routing, deduplication, escalation and acknowledgment</w:t>
      </w:r>
    </w:p>
    <w:p>
      <w:r>
        <w:t>P28-MOD-032 - Security Incident Service (SecOps): Triage, containment, evidence, communication, recovery and closure</w:t>
      </w:r>
    </w:p>
    <w:p>
      <w:r>
        <w:t>P28-MOD-033 - Forensic Evidence Service (SecOps): Preserve security evidence chain, hashes and access history</w:t>
      </w:r>
    </w:p>
    <w:p>
      <w:r>
        <w:t>P28-MOD-034 - Access Review Service (Governance): Periodic role/privileged/service-account access certification</w:t>
      </w:r>
    </w:p>
    <w:p>
      <w:r>
        <w:t>P28-MOD-035 - Segregation of Duties Engine (Governance): Detect/deny or review incompatible role/action combinations</w:t>
      </w:r>
    </w:p>
    <w:p>
      <w:r>
        <w:t>P28-MOD-036 - Compliance Evidence Service (Governance): Control-to-evidence mappings and policy attestations</w:t>
      </w:r>
    </w:p>
    <w:p>
      <w:r>
        <w:t>P28-MOD-037 - Security Exception Service (Governance): Risk acceptance, compensating controls, expiry and renewal</w:t>
      </w:r>
    </w:p>
    <w:p>
      <w:r>
        <w:t>P28-MOD-038 - Security Metrics Service (Governance): Control coverage, vulnerability, identity, incident and detection KPIs</w:t>
      </w:r>
    </w:p>
    <w:p>
      <w:r>
        <w:t>P28-MOD-039 - Security Admin Console (Operations): Restricted administration, configuration and emergency controls</w:t>
      </w:r>
    </w:p>
    <w:p>
      <w:r>
        <w:t>P28-MOD-040 - Security Digital Twin (Operations): Current identity, policy, exposure, findings, alerts, incidents and control state</w:t>
      </w:r>
    </w:p>
    <w:p>
      <w:pPr>
        <w:pStyle w:val="Heading1"/>
      </w:pPr>
      <w:r>
        <w:t>12. Threat Register</w:t>
      </w:r>
    </w:p>
    <w:p>
      <w:r>
        <w:t>TM-001 - Cross-tenant data leakage [Critical]: Tenant isolation failure in query/cache/search/object/event/AI context Controls: Tenant context enforcement + negative tests + data partition/filter controls</w:t>
      </w:r>
    </w:p>
    <w:p>
      <w:r>
        <w:t>TM-002 - Privilege escalation [Critical]: User obtains unauthorized role/admin capability Controls: Default deny + approval + MFA + SoD + audit</w:t>
      </w:r>
    </w:p>
    <w:p>
      <w:r>
        <w:t>TM-003 - Stolen session/token [High]: Attacker reuses session or token Controls: Short-lived tokens + revocation + step-up + anomaly detection</w:t>
      </w:r>
    </w:p>
    <w:p>
      <w:r>
        <w:t>TM-004 - Service credential compromise [Critical]: Leaked machine secret enables broad service access Controls: Managed secrets + scoped identity + rotation + kill/revoke</w:t>
      </w:r>
    </w:p>
    <w:p>
      <w:r>
        <w:t>TM-005 - Prompt injection/tool abuse [High]: Document content coerces AI into unauthorized action Controls: Instruction isolation + tool policy + human approval + adversarial eval</w:t>
      </w:r>
    </w:p>
    <w:p>
      <w:r>
        <w:t>TM-006 - API abuse/replay [High]: Repeated or crafted API calls cause fraud/duplication/DoS Controls: Validation + rate limit + idempotency + replay controls</w:t>
      </w:r>
    </w:p>
    <w:p>
      <w:r>
        <w:t>TM-007 - Malicious file upload [High]: Uploaded file exploits parser or distributes malware Controls: Type validation + scanning + sandboxing + permission controls</w:t>
      </w:r>
    </w:p>
    <w:p>
      <w:r>
        <w:t>TM-008 - Audit tampering [Critical]: Attacker hides privileged/security actions Controls: Append-oriented protected audit + restricted admin + external evidence/monitoring</w:t>
      </w:r>
    </w:p>
    <w:p>
      <w:r>
        <w:t>TM-009 - Supply-chain compromise [Critical]: Dependency/container/build artifact is compromised Controls: Pin/scan/sign/provenance + controlled build/promotion</w:t>
      </w:r>
    </w:p>
    <w:p>
      <w:r>
        <w:t>TM-010 - Secret leakage in logs [High]: Credentials or protected data written to telemetry Controls: Structured logging policy + redaction + scanning/tests</w:t>
      </w:r>
    </w:p>
    <w:p>
      <w:r>
        <w:t>TM-011 - Search inference leakage [Medium]: Unauthorized user infers hidden record existence/content Controls: Permission-aware indexing/results/counts/snippets</w:t>
      </w:r>
    </w:p>
    <w:p>
      <w:r>
        <w:t>TM-012 - Backup exposure [High]: Backup copy bypasses production access/encryption controls Controls: Encrypted backups + restricted restore + access audit</w:t>
      </w:r>
    </w:p>
    <w:p>
      <w:r>
        <w:t>TM-013 - Insider privilege misuse [High]: Authorized privileged actor misuses access Controls: JIT elevation + MFA + monitoring + SoD + periodic review</w:t>
      </w:r>
    </w:p>
    <w:p>
      <w:r>
        <w:t>TM-014 - Ransomware/destructive admin [Critical]: Compromised admin deletes/encrypts systems/data Controls: Least privilege + immutable backups + break-glass controls + alerting</w:t>
      </w:r>
    </w:p>
    <w:p>
      <w:r>
        <w:t>TM-015 - AI provider data exposure [High]: Sensitive tenant data sent to disallowed model/provider Controls: Provider/data-classification policy + redaction + audit</w:t>
      </w:r>
    </w:p>
    <w:p>
      <w:r>
        <w:t>TM-016 - Configuration drift [High]: Security configuration weakens outside approved change path Controls: IaC/config drift detection + policy-as-code + alerting</w:t>
      </w:r>
    </w:p>
    <w:p>
      <w:pPr>
        <w:pStyle w:val="Heading1"/>
      </w:pPr>
      <w:r>
        <w:t>13. Controlled Counts</w:t>
      </w:r>
    </w:p>
    <w:p>
      <w:r>
        <w:t>Requirements: 500</w:t>
      </w:r>
    </w:p>
    <w:p>
      <w:r>
        <w:t>Tests: 500</w:t>
      </w:r>
    </w:p>
    <w:p>
      <w:r>
        <w:t>Modules: 40</w:t>
      </w:r>
    </w:p>
    <w:p>
      <w:r>
        <w:t>Entities: 48</w:t>
      </w:r>
    </w:p>
    <w:p>
      <w:r>
        <w:t>Apis: 32</w:t>
      </w:r>
    </w:p>
    <w:p>
      <w:r>
        <w:t>Events: 24</w:t>
      </w:r>
    </w:p>
    <w:p>
      <w:r>
        <w:t>Business Rules: 30</w:t>
      </w:r>
    </w:p>
    <w:p>
      <w:r>
        <w:t>Security Controls: 20</w:t>
      </w:r>
    </w:p>
    <w:p>
      <w:r>
        <w:t>Quality Gates: 18</w:t>
      </w:r>
    </w:p>
    <w:p>
      <w:r>
        <w:t>Threats: 16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