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EI Hub Template:</w:t>
      </w:r>
    </w:p>
    <w:p w:rsidR="00000000" w:rsidDel="00000000" w:rsidP="00000000" w:rsidRDefault="00000000" w:rsidRPr="00000000" w14:paraId="00000003">
      <w:pPr>
        <w:rPr/>
      </w:pPr>
      <w:r w:rsidDel="00000000" w:rsidR="00000000" w:rsidRPr="00000000">
        <w:rPr>
          <w:u w:val="single"/>
          <w:rtl w:val="0"/>
        </w:rPr>
        <w:t xml:space="preserve">Levels of Development</w:t>
      </w:r>
      <w:r w:rsidDel="00000000" w:rsidR="00000000" w:rsidRPr="00000000">
        <w:rPr>
          <w:rtl w:val="0"/>
        </w:rPr>
        <w:t xml:space="preserve">:</w:t>
      </w:r>
    </w:p>
    <w:p w:rsidR="00000000" w:rsidDel="00000000" w:rsidP="00000000" w:rsidRDefault="00000000" w:rsidRPr="00000000" w14:paraId="00000004">
      <w:pPr>
        <w:rPr>
          <w:i w:val="1"/>
        </w:rPr>
      </w:pPr>
      <w:r w:rsidDel="00000000" w:rsidR="00000000" w:rsidRPr="00000000">
        <w:rPr>
          <w:i w:val="1"/>
          <w:rtl w:val="0"/>
        </w:rPr>
        <w:t xml:space="preserve">For regulation purposes every IFSP must have a statement regarding each level of development including a statement on vision and hearing. For the IFSPs in the HUB each section must also have these statements. When it comes to an initial IFSP vs an on-going IFSP there is a bit of leeway as to what you are putting on the IFSP. You can use these templates for initial IFSPs as well as the Vision and Hearing statements for on-going IFSPs. The templates will be sectioned into Results, Strengths, and Needs as is on the IFSP section in the Hub. </w:t>
      </w:r>
    </w:p>
    <w:p w:rsidR="00000000" w:rsidDel="00000000" w:rsidP="00000000" w:rsidRDefault="00000000" w:rsidRPr="00000000" w14:paraId="00000005">
      <w:pPr>
        <w:rPr/>
      </w:pPr>
      <w:r w:rsidDel="00000000" w:rsidR="00000000" w:rsidRPr="00000000">
        <w:rPr>
          <w:rtl w:val="0"/>
        </w:rPr>
        <w:t xml:space="preserve">Domains: Adaptive, Cognitive, Communication, Physical, Social and Emotional, Vision and Hearing</w:t>
      </w:r>
    </w:p>
    <w:p w:rsidR="00000000" w:rsidDel="00000000" w:rsidP="00000000" w:rsidRDefault="00000000" w:rsidRPr="00000000" w14:paraId="00000006">
      <w:pPr>
        <w:rPr/>
      </w:pPr>
      <w:r w:rsidDel="00000000" w:rsidR="00000000" w:rsidRPr="00000000">
        <w:rPr>
          <w:b w:val="1"/>
          <w:u w:val="single"/>
          <w:rtl w:val="0"/>
        </w:rPr>
        <w:t xml:space="preserve">Initial IFSP</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u w:val="single"/>
          <w:rtl w:val="0"/>
        </w:rPr>
        <w:t xml:space="preserve">Template for each domain (NOT Vision and Hearing) on an Initial IFSP</w:t>
      </w:r>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of testing from MDE in this domain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See attached evaluation report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See attached evaluation report</w:t>
      </w: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Ongoing IFSP</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u w:val="single"/>
          <w:rtl w:val="0"/>
        </w:rPr>
        <w:t xml:space="preserve">Template for domains (NOT Vision and Hearing) in which child is functioning within normal limits</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formal testing completed for an on-going IFSP.</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Child’s development is within age-appropriate limits.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 were no identified needs in this area since child is within normal limits for their age.</w:t>
      </w: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Template for domains (NOT Vision and Hearing) where the child still has needs</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formal testing complete for an on-going IFSP.</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a statement about what the child has progressed on or is doing based on provider &amp; families report and statements.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Make a statement regarding what the child is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 yet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doing based on the families and provider reports and statements.</w:t>
      </w: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Templates for Vision and Hearing on Initial or Ongoing IFSPs</w:t>
      </w:r>
      <w:r w:rsidDel="00000000" w:rsidR="00000000" w:rsidRPr="00000000">
        <w:rPr>
          <w:rtl w:val="0"/>
        </w:rPr>
        <w:t xml:space="preserve">:</w:t>
      </w:r>
    </w:p>
    <w:p w:rsidR="00000000" w:rsidDel="00000000" w:rsidP="00000000" w:rsidRDefault="00000000" w:rsidRPr="00000000" w14:paraId="00000015">
      <w:pPr>
        <w:rPr>
          <w:i w:val="1"/>
        </w:rPr>
      </w:pPr>
      <w:r w:rsidDel="00000000" w:rsidR="00000000" w:rsidRPr="00000000">
        <w:rPr>
          <w:i w:val="1"/>
          <w:rtl w:val="0"/>
        </w:rPr>
        <w:t xml:space="preserve">The templates for hearing and vision are not going to meet all children we see. These templates are for children who do not have any issues with hearing or vision OR there is a thought that the child should be tested formally. If you have a child who has known hearing and vision loss you will have to answer these based on the individual child. However, you can use the Results section still.</w:t>
      </w:r>
    </w:p>
    <w:p w:rsidR="00000000" w:rsidDel="00000000" w:rsidP="00000000" w:rsidRDefault="00000000" w:rsidRPr="00000000" w14:paraId="00000016">
      <w:pPr>
        <w:rPr/>
      </w:pPr>
      <w:r w:rsidDel="00000000" w:rsidR="00000000" w:rsidRPr="00000000">
        <w:rPr>
          <w:rtl w:val="0"/>
        </w:rPr>
        <w:t xml:space="preserve">Vision: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formal vision testing completed in the EIP.</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Child’s vision is within normal limits.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 are no concerns regarding the child’s vision currently.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formal vision testing completed in the EIP.</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Child has been navigating their environment but there are concerns of vision loss.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Family was encouraged to follow up with pediatrician for formal vision testing at this time.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Hearing:</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formal hearing testing complete in the EIP.</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Child’s hearing is within normal limits.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 are no concerns regarding the child’s hearing currently.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formal hearing testing complete in the EIP.</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Although no major concerns were noted, it was recommended to have formal hearing testing to rule out hearing loss.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Family was encouraged to follow-up with pediatrician for formal hearing test to rule out any possible hearing loss.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SCDOH/EarlyIntervention912/9.6.2024/</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018F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018F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018F3"/>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018F3"/>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018F3"/>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A018F3"/>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018F3"/>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A018F3"/>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018F3"/>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018F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018F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018F3"/>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A018F3"/>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A018F3"/>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A018F3"/>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A018F3"/>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A018F3"/>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A018F3"/>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A018F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018F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018F3"/>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A018F3"/>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A018F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018F3"/>
    <w:rPr>
      <w:i w:val="1"/>
      <w:iCs w:val="1"/>
      <w:color w:val="404040" w:themeColor="text1" w:themeTint="0000BF"/>
    </w:rPr>
  </w:style>
  <w:style w:type="paragraph" w:styleId="ListParagraph">
    <w:name w:val="List Paragraph"/>
    <w:basedOn w:val="Normal"/>
    <w:uiPriority w:val="34"/>
    <w:qFormat w:val="1"/>
    <w:rsid w:val="00A018F3"/>
    <w:pPr>
      <w:ind w:left="720"/>
      <w:contextualSpacing w:val="1"/>
    </w:pPr>
  </w:style>
  <w:style w:type="character" w:styleId="IntenseEmphasis">
    <w:name w:val="Intense Emphasis"/>
    <w:basedOn w:val="DefaultParagraphFont"/>
    <w:uiPriority w:val="21"/>
    <w:qFormat w:val="1"/>
    <w:rsid w:val="00A018F3"/>
    <w:rPr>
      <w:i w:val="1"/>
      <w:iCs w:val="1"/>
      <w:color w:val="0f4761" w:themeColor="accent1" w:themeShade="0000BF"/>
    </w:rPr>
  </w:style>
  <w:style w:type="paragraph" w:styleId="IntenseQuote">
    <w:name w:val="Intense Quote"/>
    <w:basedOn w:val="Normal"/>
    <w:next w:val="Normal"/>
    <w:link w:val="IntenseQuoteChar"/>
    <w:uiPriority w:val="30"/>
    <w:qFormat w:val="1"/>
    <w:rsid w:val="00A018F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018F3"/>
    <w:rPr>
      <w:i w:val="1"/>
      <w:iCs w:val="1"/>
      <w:color w:val="0f4761" w:themeColor="accent1" w:themeShade="0000BF"/>
    </w:rPr>
  </w:style>
  <w:style w:type="character" w:styleId="IntenseReference">
    <w:name w:val="Intense Reference"/>
    <w:basedOn w:val="DefaultParagraphFont"/>
    <w:uiPriority w:val="32"/>
    <w:qFormat w:val="1"/>
    <w:rsid w:val="00A018F3"/>
    <w:rPr>
      <w:b w:val="1"/>
      <w:bCs w:val="1"/>
      <w:smallCaps w:val="1"/>
      <w:color w:val="0f4761" w:themeColor="accent1" w:themeShade="0000BF"/>
      <w:spacing w:val="5"/>
    </w:rPr>
  </w:style>
  <w:style w:type="paragraph" w:styleId="Header">
    <w:name w:val="header"/>
    <w:basedOn w:val="Normal"/>
    <w:link w:val="HeaderChar"/>
    <w:uiPriority w:val="99"/>
    <w:unhideWhenUsed w:val="1"/>
    <w:rsid w:val="00C92DC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92DC4"/>
  </w:style>
  <w:style w:type="paragraph" w:styleId="Footer">
    <w:name w:val="footer"/>
    <w:basedOn w:val="Normal"/>
    <w:link w:val="FooterChar"/>
    <w:uiPriority w:val="99"/>
    <w:unhideWhenUsed w:val="1"/>
    <w:rsid w:val="00C92DC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92DC4"/>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25GJuX/cGviSMQZM169Cp+WbFQ==">CgMxLjA4AHIhMVlBSGNMa05Hd0g4ZmJPZlV5RWZTTU04bHlJWVUwSklU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2024-09-06T19:43:00Z</dcterms:created>
  <dc:creator>Kelsey Medick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