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4E6E7" w14:textId="17171CBA" w:rsidR="00DD7B3A" w:rsidRDefault="007B6B1C">
      <w:r>
        <w:t xml:space="preserve">EI Hub </w:t>
      </w:r>
      <w:r w:rsidR="00AD39A7">
        <w:t>Templates</w:t>
      </w:r>
      <w:r>
        <w:t>:</w:t>
      </w:r>
    </w:p>
    <w:p w14:paraId="52013D00" w14:textId="3975E0F7" w:rsidR="007B6B1C" w:rsidRDefault="007B6B1C">
      <w:r w:rsidRPr="007B6B1C">
        <w:rPr>
          <w:u w:val="single"/>
        </w:rPr>
        <w:t>Methods &amp; Strategies Template</w:t>
      </w:r>
      <w:r>
        <w:t>:</w:t>
      </w:r>
    </w:p>
    <w:p w14:paraId="25880C65" w14:textId="28A2631B" w:rsidR="007B6B1C" w:rsidRDefault="007B6B1C" w:rsidP="007B6B1C">
      <w:pPr>
        <w:jc w:val="center"/>
        <w:rPr>
          <w:i/>
          <w:iCs/>
        </w:rPr>
      </w:pPr>
      <w:r>
        <w:rPr>
          <w:i/>
          <w:iCs/>
        </w:rPr>
        <w:t>When writing outcomes during an IFSP you can use the following templates for the methods&amp; strategies in each IFSP outcome. The methods &amp; strategies will coincide with the therapist that would be working towards that goal. If it is multiple therapists, you can use multiple templates.</w:t>
      </w:r>
    </w:p>
    <w:p w14:paraId="15C34AE8" w14:textId="1D545A30" w:rsidR="007B6B1C" w:rsidRDefault="007B6B1C">
      <w:pPr>
        <w:rPr>
          <w:u w:val="single"/>
        </w:rPr>
      </w:pPr>
      <w:r>
        <w:rPr>
          <w:u w:val="single"/>
        </w:rPr>
        <w:t>Speech Pathologist &amp; Special Instruction</w:t>
      </w:r>
    </w:p>
    <w:p w14:paraId="69FD83F9" w14:textId="77777777" w:rsidR="00CF6157" w:rsidRDefault="00CF6157" w:rsidP="00CF6157">
      <w:r w:rsidRPr="004E332B">
        <w:t>The therapist will support the family by providing a variety of play-based activities</w:t>
      </w:r>
      <w:r>
        <w:t xml:space="preserve"> to encourage communication and play during both structured and unstructured routines. Including: </w:t>
      </w:r>
    </w:p>
    <w:p w14:paraId="3DBCDA79" w14:textId="77777777" w:rsidR="00CF6157" w:rsidRDefault="00CF6157" w:rsidP="00CF6157">
      <w:pPr>
        <w:pStyle w:val="ListParagraph"/>
        <w:numPr>
          <w:ilvl w:val="0"/>
          <w:numId w:val="1"/>
        </w:numPr>
      </w:pPr>
      <w:r w:rsidRPr="004E332B">
        <w:t>Books</w:t>
      </w:r>
    </w:p>
    <w:p w14:paraId="111626D5" w14:textId="77777777" w:rsidR="00CF6157" w:rsidRDefault="00CF6157" w:rsidP="00CF6157">
      <w:pPr>
        <w:pStyle w:val="ListParagraph"/>
        <w:numPr>
          <w:ilvl w:val="0"/>
          <w:numId w:val="1"/>
        </w:numPr>
      </w:pPr>
      <w:r w:rsidRPr="004E332B">
        <w:t>Games</w:t>
      </w:r>
    </w:p>
    <w:p w14:paraId="19DC68D0" w14:textId="77777777" w:rsidR="00CF6157" w:rsidRDefault="00CF6157" w:rsidP="00CF6157">
      <w:pPr>
        <w:pStyle w:val="ListParagraph"/>
        <w:numPr>
          <w:ilvl w:val="0"/>
          <w:numId w:val="1"/>
        </w:numPr>
      </w:pPr>
      <w:r w:rsidRPr="004E332B">
        <w:t xml:space="preserve">songs </w:t>
      </w:r>
    </w:p>
    <w:p w14:paraId="37ADA637" w14:textId="77777777" w:rsidR="00CF6157" w:rsidRDefault="00CF6157" w:rsidP="00CF6157">
      <w:r w:rsidRPr="004E332B">
        <w:t>Using tools such as</w:t>
      </w:r>
      <w:r>
        <w:t>:</w:t>
      </w:r>
    </w:p>
    <w:p w14:paraId="1BCE5DBB" w14:textId="77777777" w:rsidR="00CF6157" w:rsidRDefault="00CF6157" w:rsidP="00CF6157">
      <w:pPr>
        <w:pStyle w:val="ListParagraph"/>
        <w:numPr>
          <w:ilvl w:val="0"/>
          <w:numId w:val="1"/>
        </w:numPr>
      </w:pPr>
      <w:r w:rsidRPr="004E332B">
        <w:t>pictures</w:t>
      </w:r>
    </w:p>
    <w:p w14:paraId="56EE88ED" w14:textId="77777777" w:rsidR="00CF6157" w:rsidRDefault="00CF6157" w:rsidP="00CF6157">
      <w:pPr>
        <w:pStyle w:val="ListParagraph"/>
        <w:numPr>
          <w:ilvl w:val="0"/>
          <w:numId w:val="1"/>
        </w:numPr>
      </w:pPr>
      <w:r>
        <w:t>s</w:t>
      </w:r>
      <w:r w:rsidRPr="004E332B">
        <w:t>igns</w:t>
      </w:r>
    </w:p>
    <w:p w14:paraId="1807DC91" w14:textId="77777777" w:rsidR="00CF6157" w:rsidRDefault="00CF6157" w:rsidP="00CF6157">
      <w:pPr>
        <w:pStyle w:val="ListParagraph"/>
        <w:numPr>
          <w:ilvl w:val="0"/>
          <w:numId w:val="1"/>
        </w:numPr>
      </w:pPr>
      <w:r w:rsidRPr="004E332B">
        <w:t xml:space="preserve">verbal and visual prompts </w:t>
      </w:r>
    </w:p>
    <w:p w14:paraId="00A572CF" w14:textId="77777777" w:rsidR="00CF6157" w:rsidRDefault="00CF6157" w:rsidP="00CF6157">
      <w:pPr>
        <w:pStyle w:val="ListParagraph"/>
        <w:numPr>
          <w:ilvl w:val="0"/>
          <w:numId w:val="1"/>
        </w:numPr>
      </w:pPr>
      <w:r>
        <w:t>modeling</w:t>
      </w:r>
    </w:p>
    <w:p w14:paraId="6632114A" w14:textId="77777777" w:rsidR="00CF6157" w:rsidRDefault="00CF6157" w:rsidP="00CF6157">
      <w:pPr>
        <w:pStyle w:val="ListParagraph"/>
        <w:numPr>
          <w:ilvl w:val="0"/>
          <w:numId w:val="1"/>
        </w:numPr>
      </w:pPr>
      <w:r w:rsidRPr="004E332B">
        <w:t>motivators</w:t>
      </w:r>
    </w:p>
    <w:p w14:paraId="29CE3687" w14:textId="77777777" w:rsidR="00CF6157" w:rsidRDefault="00CF6157" w:rsidP="00CF6157">
      <w:pPr>
        <w:pStyle w:val="ListParagraph"/>
        <w:numPr>
          <w:ilvl w:val="0"/>
          <w:numId w:val="1"/>
        </w:numPr>
      </w:pPr>
      <w:r w:rsidRPr="004E332B">
        <w:t>toys, and puzzles</w:t>
      </w:r>
      <w:r>
        <w:t xml:space="preserve">.  </w:t>
      </w:r>
    </w:p>
    <w:p w14:paraId="7CFBFBF3" w14:textId="670E9489" w:rsidR="00CF6157" w:rsidRDefault="00CF6157" w:rsidP="00CF6157">
      <w:r>
        <w:t>T</w:t>
      </w:r>
      <w:r w:rsidRPr="004E332B">
        <w:t xml:space="preserve">he therapist will incorporate vocal play and apply these strategies across different settings. To ensure continuity and reinforce progress, the </w:t>
      </w:r>
      <w:r>
        <w:t>therapist</w:t>
      </w:r>
      <w:r w:rsidRPr="004E332B">
        <w:t xml:space="preserve"> will also offer carryover activities and strategies for the family and caregivers to use outside of therapy sessions</w:t>
      </w:r>
      <w:r>
        <w:t>.</w:t>
      </w:r>
    </w:p>
    <w:p w14:paraId="4541F595" w14:textId="427F9AC5" w:rsidR="00CF6157" w:rsidRDefault="00CF6157" w:rsidP="00CF6157">
      <w:pPr>
        <w:rPr>
          <w:u w:val="single"/>
        </w:rPr>
      </w:pPr>
      <w:r>
        <w:rPr>
          <w:u w:val="single"/>
        </w:rPr>
        <w:t>Occupational Therapist:</w:t>
      </w:r>
    </w:p>
    <w:p w14:paraId="4D2BE490" w14:textId="77777777" w:rsidR="00CF6157" w:rsidRDefault="00CF6157" w:rsidP="00CF6157">
      <w:r w:rsidRPr="004E332B">
        <w:t>The occupational therapist will provide a range of play-based activities</w:t>
      </w:r>
      <w:r>
        <w:t xml:space="preserve"> </w:t>
      </w:r>
      <w:r w:rsidRPr="004E332B">
        <w:t>to support skill development, including</w:t>
      </w:r>
      <w:r>
        <w:t>:</w:t>
      </w:r>
    </w:p>
    <w:p w14:paraId="27EC4E71" w14:textId="77777777" w:rsidR="00CF6157" w:rsidRDefault="00CF6157" w:rsidP="00CF6157">
      <w:pPr>
        <w:pStyle w:val="ListParagraph"/>
        <w:numPr>
          <w:ilvl w:val="0"/>
          <w:numId w:val="1"/>
        </w:numPr>
      </w:pPr>
      <w:r w:rsidRPr="004E332B">
        <w:t>therapeutic exercises</w:t>
      </w:r>
    </w:p>
    <w:p w14:paraId="2F8A0EA2" w14:textId="77777777" w:rsidR="00CF6157" w:rsidRDefault="00CF6157" w:rsidP="00CF6157">
      <w:pPr>
        <w:pStyle w:val="ListParagraph"/>
        <w:numPr>
          <w:ilvl w:val="0"/>
          <w:numId w:val="1"/>
        </w:numPr>
      </w:pPr>
      <w:r w:rsidRPr="004E332B">
        <w:t>hand-over-hand assistance</w:t>
      </w:r>
    </w:p>
    <w:p w14:paraId="5E601E90" w14:textId="77777777" w:rsidR="00CF6157" w:rsidRDefault="00CF6157" w:rsidP="00CF6157">
      <w:pPr>
        <w:pStyle w:val="ListParagraph"/>
        <w:numPr>
          <w:ilvl w:val="0"/>
          <w:numId w:val="1"/>
        </w:numPr>
      </w:pPr>
      <w:r w:rsidRPr="004E332B">
        <w:t>modeling</w:t>
      </w:r>
    </w:p>
    <w:p w14:paraId="28815F9E" w14:textId="77777777" w:rsidR="00CF6157" w:rsidRDefault="00CF6157" w:rsidP="00CF6157">
      <w:pPr>
        <w:pStyle w:val="ListParagraph"/>
        <w:numPr>
          <w:ilvl w:val="0"/>
          <w:numId w:val="1"/>
        </w:numPr>
      </w:pPr>
      <w:r w:rsidRPr="004E332B">
        <w:t>cueing</w:t>
      </w:r>
    </w:p>
    <w:p w14:paraId="063DFA0F" w14:textId="77777777" w:rsidR="00CF6157" w:rsidRDefault="00CF6157" w:rsidP="00CF6157">
      <w:pPr>
        <w:pStyle w:val="ListParagraph"/>
        <w:numPr>
          <w:ilvl w:val="0"/>
          <w:numId w:val="1"/>
        </w:numPr>
      </w:pPr>
      <w:r w:rsidRPr="004E332B">
        <w:t xml:space="preserve">body placement. </w:t>
      </w:r>
    </w:p>
    <w:p w14:paraId="12AEB3C5" w14:textId="77777777" w:rsidR="00CF6157" w:rsidRDefault="00CF6157" w:rsidP="00CF6157">
      <w:r w:rsidRPr="004E332B">
        <w:t>The therapist will also utilize various tools such as</w:t>
      </w:r>
      <w:r>
        <w:t>:</w:t>
      </w:r>
    </w:p>
    <w:p w14:paraId="53334762" w14:textId="77777777" w:rsidR="00CF6157" w:rsidRDefault="00CF6157" w:rsidP="00CF6157">
      <w:pPr>
        <w:pStyle w:val="ListParagraph"/>
        <w:numPr>
          <w:ilvl w:val="0"/>
          <w:numId w:val="1"/>
        </w:numPr>
      </w:pPr>
      <w:r w:rsidRPr="004E332B">
        <w:t xml:space="preserve"> sensory diets</w:t>
      </w:r>
    </w:p>
    <w:p w14:paraId="71466AFE" w14:textId="77777777" w:rsidR="00CF6157" w:rsidRDefault="00CF6157" w:rsidP="00CF6157">
      <w:pPr>
        <w:pStyle w:val="ListParagraph"/>
        <w:numPr>
          <w:ilvl w:val="0"/>
          <w:numId w:val="1"/>
        </w:numPr>
      </w:pPr>
      <w:r w:rsidRPr="004E332B">
        <w:t>Games</w:t>
      </w:r>
      <w:r>
        <w:t xml:space="preserve">, </w:t>
      </w:r>
      <w:r w:rsidRPr="004E332B">
        <w:t>puzzles</w:t>
      </w:r>
      <w:r>
        <w:t xml:space="preserve"> &amp; toys</w:t>
      </w:r>
    </w:p>
    <w:p w14:paraId="35837DCC" w14:textId="77777777" w:rsidR="00CF6157" w:rsidRDefault="00CF6157" w:rsidP="00CF6157">
      <w:pPr>
        <w:pStyle w:val="ListParagraph"/>
        <w:numPr>
          <w:ilvl w:val="0"/>
          <w:numId w:val="1"/>
        </w:numPr>
      </w:pPr>
      <w:r w:rsidRPr="004E332B">
        <w:t>crayons, play dough, paint, and dirt</w:t>
      </w:r>
    </w:p>
    <w:p w14:paraId="155B9A79" w14:textId="107DC7C4" w:rsidR="00CF6157" w:rsidRDefault="00CF6157" w:rsidP="00CF6157">
      <w:r>
        <w:t>T</w:t>
      </w:r>
      <w:r w:rsidRPr="004E332B">
        <w:t>he occupational therapist will assist the family in implementing these strategies throughout daily routines and provide activities and carryover techniques to ensure continuity and reinforce progress outside of therapy sessions.</w:t>
      </w:r>
    </w:p>
    <w:p w14:paraId="03509BEC" w14:textId="0D45902A" w:rsidR="00CF6157" w:rsidRDefault="00CF6157" w:rsidP="00CF6157">
      <w:r>
        <w:rPr>
          <w:u w:val="single"/>
        </w:rPr>
        <w:t>Physical Therapist:</w:t>
      </w:r>
    </w:p>
    <w:p w14:paraId="7C325720" w14:textId="3A15D578" w:rsidR="00CF6157" w:rsidRDefault="00CF6157" w:rsidP="00CF6157">
      <w:r w:rsidRPr="004E332B">
        <w:t xml:space="preserve">The therapist will offer a range of play-based activities, therapeutic positioning, exercises, and strengthening activities tailored to developmental needs, employing therapeutic handling techniques and physical </w:t>
      </w:r>
      <w:r w:rsidRPr="004E332B">
        <w:lastRenderedPageBreak/>
        <w:t xml:space="preserve">manipulation to support the child’s gross motor development and skill acquisition. These strategies will be applied across various settings, both structured and </w:t>
      </w:r>
      <w:proofErr w:type="gramStart"/>
      <w:r w:rsidRPr="004E332B">
        <w:t>play-based</w:t>
      </w:r>
      <w:proofErr w:type="gramEnd"/>
      <w:r w:rsidRPr="004E332B">
        <w:t>. Additionally, the therapist will assist the family and caregivers with strategies and carryover activities to use throughout daily routines and play, ensuring continuity and reinforcing progress outside of therapy sessions.</w:t>
      </w:r>
    </w:p>
    <w:p w14:paraId="11B6691C" w14:textId="1493C558" w:rsidR="00CF6157" w:rsidRDefault="00CF6157" w:rsidP="00CF6157">
      <w:pPr>
        <w:rPr>
          <w:u w:val="single"/>
        </w:rPr>
      </w:pPr>
      <w:r w:rsidRPr="00CF6157">
        <w:rPr>
          <w:u w:val="single"/>
        </w:rPr>
        <w:t>Social Work:</w:t>
      </w:r>
    </w:p>
    <w:p w14:paraId="6F223C57" w14:textId="77777777" w:rsidR="00CF6157" w:rsidRDefault="00CF6157" w:rsidP="00CF6157">
      <w:r w:rsidRPr="004E332B">
        <w:t>The family will be provided with information on community resources and programs, and the social worker will assist them with obtaining and completing necessary paperwork. Additionally, the social worker will connect the family with relevant community outreach programs as needed.</w:t>
      </w:r>
    </w:p>
    <w:p w14:paraId="0A76BF82" w14:textId="40501216" w:rsidR="00CF6157" w:rsidRDefault="00CF6157" w:rsidP="00CF6157">
      <w:pPr>
        <w:rPr>
          <w:u w:val="single"/>
        </w:rPr>
      </w:pPr>
      <w:r w:rsidRPr="00CF6157">
        <w:rPr>
          <w:u w:val="single"/>
        </w:rPr>
        <w:t>Developmental Group:</w:t>
      </w:r>
    </w:p>
    <w:p w14:paraId="32226CA4" w14:textId="5D730466" w:rsidR="00CF6157" w:rsidRPr="00CF6157" w:rsidRDefault="00CF6157" w:rsidP="00CF6157">
      <w:pPr>
        <w:rPr>
          <w:u w:val="single"/>
        </w:rPr>
      </w:pPr>
      <w:r w:rsidRPr="004E332B">
        <w:t>The developmental group experience fosters the child’s functional outcomes by providing structured opportunities for socialization and peer interaction. This environment supports early learning through guided activities that encourage skill development and adaptive behavior. Additionally, the group setting allows for both adult-supported and peer-assisted learning, ensuring personalized attention and tailored support while promoting independence and social skills within a collaborative context.</w:t>
      </w:r>
    </w:p>
    <w:sectPr w:rsidR="00CF6157" w:rsidRPr="00CF6157" w:rsidSect="007B6B1C">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52804" w14:textId="77777777" w:rsidR="00AD244E" w:rsidRDefault="00AD244E" w:rsidP="00AD244E">
      <w:pPr>
        <w:spacing w:after="0" w:line="240" w:lineRule="auto"/>
      </w:pPr>
      <w:r>
        <w:separator/>
      </w:r>
    </w:p>
  </w:endnote>
  <w:endnote w:type="continuationSeparator" w:id="0">
    <w:p w14:paraId="2992E39B" w14:textId="77777777" w:rsidR="00AD244E" w:rsidRDefault="00AD244E" w:rsidP="00AD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072473"/>
      <w:docPartObj>
        <w:docPartGallery w:val="Page Numbers (Bottom of Page)"/>
        <w:docPartUnique/>
      </w:docPartObj>
    </w:sdtPr>
    <w:sdtEndPr>
      <w:rPr>
        <w:sz w:val="20"/>
        <w:szCs w:val="20"/>
      </w:rPr>
    </w:sdtEndPr>
    <w:sdtContent>
      <w:sdt>
        <w:sdtPr>
          <w:id w:val="-1705238520"/>
          <w:docPartObj>
            <w:docPartGallery w:val="Page Numbers (Top of Page)"/>
            <w:docPartUnique/>
          </w:docPartObj>
        </w:sdtPr>
        <w:sdtEndPr>
          <w:rPr>
            <w:sz w:val="20"/>
            <w:szCs w:val="20"/>
          </w:rPr>
        </w:sdtEndPr>
        <w:sdtContent>
          <w:p w14:paraId="7EC0AFD6" w14:textId="4CC6C3FD" w:rsidR="00AD244E" w:rsidRPr="000D6CAD" w:rsidRDefault="000D6CAD">
            <w:pPr>
              <w:pStyle w:val="Footer"/>
              <w:rPr>
                <w:sz w:val="20"/>
                <w:szCs w:val="20"/>
              </w:rPr>
            </w:pPr>
            <w:r w:rsidRPr="000D6CAD">
              <w:rPr>
                <w:rFonts w:cs="Times New Roman"/>
                <w:sz w:val="20"/>
                <w:szCs w:val="20"/>
              </w:rPr>
              <w:t>SCDOH/EarlyIntervention9</w:t>
            </w:r>
            <w:r w:rsidR="009062EC">
              <w:rPr>
                <w:rFonts w:cs="Times New Roman"/>
                <w:sz w:val="20"/>
                <w:szCs w:val="20"/>
              </w:rPr>
              <w:t>11</w:t>
            </w:r>
            <w:r w:rsidRPr="000D6CAD">
              <w:rPr>
                <w:rFonts w:cs="Times New Roman"/>
                <w:sz w:val="20"/>
                <w:szCs w:val="20"/>
              </w:rPr>
              <w:t>/9.6.2024/</w:t>
            </w:r>
            <w:r w:rsidRPr="000D6CAD">
              <w:rPr>
                <w:sz w:val="20"/>
                <w:szCs w:val="20"/>
              </w:rPr>
              <w:fldChar w:fldCharType="begin"/>
            </w:r>
            <w:r w:rsidRPr="000D6CAD">
              <w:rPr>
                <w:sz w:val="20"/>
                <w:szCs w:val="20"/>
              </w:rPr>
              <w:instrText xml:space="preserve"> PAGE </w:instrText>
            </w:r>
            <w:r w:rsidRPr="000D6CAD">
              <w:rPr>
                <w:sz w:val="20"/>
                <w:szCs w:val="20"/>
              </w:rPr>
              <w:fldChar w:fldCharType="separate"/>
            </w:r>
            <w:r w:rsidRPr="000D6CAD">
              <w:rPr>
                <w:noProof/>
                <w:sz w:val="20"/>
                <w:szCs w:val="20"/>
              </w:rPr>
              <w:t>2</w:t>
            </w:r>
            <w:r w:rsidRPr="000D6CAD">
              <w:rPr>
                <w:sz w:val="20"/>
                <w:szCs w:val="20"/>
              </w:rPr>
              <w:fldChar w:fldCharType="end"/>
            </w:r>
            <w:r w:rsidRPr="000D6CAD">
              <w:rPr>
                <w:sz w:val="20"/>
                <w:szCs w:val="20"/>
              </w:rPr>
              <w:t>of</w:t>
            </w:r>
            <w:r w:rsidRPr="000D6CAD">
              <w:rPr>
                <w:sz w:val="20"/>
                <w:szCs w:val="20"/>
              </w:rPr>
              <w:fldChar w:fldCharType="begin"/>
            </w:r>
            <w:r w:rsidRPr="000D6CAD">
              <w:rPr>
                <w:sz w:val="20"/>
                <w:szCs w:val="20"/>
              </w:rPr>
              <w:instrText xml:space="preserve"> NUMPAGES  </w:instrText>
            </w:r>
            <w:r w:rsidRPr="000D6CAD">
              <w:rPr>
                <w:sz w:val="20"/>
                <w:szCs w:val="20"/>
              </w:rPr>
              <w:fldChar w:fldCharType="separate"/>
            </w:r>
            <w:r w:rsidRPr="000D6CAD">
              <w:rPr>
                <w:noProof/>
                <w:sz w:val="20"/>
                <w:szCs w:val="20"/>
              </w:rPr>
              <w:t>2</w:t>
            </w:r>
            <w:r w:rsidRPr="000D6CAD">
              <w:rPr>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C181A" w14:textId="77777777" w:rsidR="00AD244E" w:rsidRDefault="00AD244E" w:rsidP="00AD244E">
      <w:pPr>
        <w:spacing w:after="0" w:line="240" w:lineRule="auto"/>
      </w:pPr>
      <w:r>
        <w:separator/>
      </w:r>
    </w:p>
  </w:footnote>
  <w:footnote w:type="continuationSeparator" w:id="0">
    <w:p w14:paraId="2B4BCE5A" w14:textId="77777777" w:rsidR="00AD244E" w:rsidRDefault="00AD244E" w:rsidP="00AD2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E7719"/>
    <w:multiLevelType w:val="hybridMultilevel"/>
    <w:tmpl w:val="87DA31CE"/>
    <w:lvl w:ilvl="0" w:tplc="73A046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1C"/>
    <w:rsid w:val="000D6CAD"/>
    <w:rsid w:val="006A3373"/>
    <w:rsid w:val="00720E31"/>
    <w:rsid w:val="007B6B1C"/>
    <w:rsid w:val="009062EC"/>
    <w:rsid w:val="009A71ED"/>
    <w:rsid w:val="00AD244E"/>
    <w:rsid w:val="00AD39A7"/>
    <w:rsid w:val="00CF6157"/>
    <w:rsid w:val="00DD7B3A"/>
    <w:rsid w:val="00E0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98FA"/>
  <w15:chartTrackingRefBased/>
  <w15:docId w15:val="{3F258327-85B8-4A2B-820C-F557842F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B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B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6B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6B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6B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6B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6B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B1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B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6B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6B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6B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6B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6B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6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B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B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6B1C"/>
    <w:pPr>
      <w:spacing w:before="160"/>
      <w:jc w:val="center"/>
    </w:pPr>
    <w:rPr>
      <w:i/>
      <w:iCs/>
      <w:color w:val="404040" w:themeColor="text1" w:themeTint="BF"/>
    </w:rPr>
  </w:style>
  <w:style w:type="character" w:customStyle="1" w:styleId="QuoteChar">
    <w:name w:val="Quote Char"/>
    <w:basedOn w:val="DefaultParagraphFont"/>
    <w:link w:val="Quote"/>
    <w:uiPriority w:val="29"/>
    <w:rsid w:val="007B6B1C"/>
    <w:rPr>
      <w:i/>
      <w:iCs/>
      <w:color w:val="404040" w:themeColor="text1" w:themeTint="BF"/>
    </w:rPr>
  </w:style>
  <w:style w:type="paragraph" w:styleId="ListParagraph">
    <w:name w:val="List Paragraph"/>
    <w:basedOn w:val="Normal"/>
    <w:uiPriority w:val="34"/>
    <w:qFormat/>
    <w:rsid w:val="007B6B1C"/>
    <w:pPr>
      <w:ind w:left="720"/>
      <w:contextualSpacing/>
    </w:pPr>
  </w:style>
  <w:style w:type="character" w:styleId="IntenseEmphasis">
    <w:name w:val="Intense Emphasis"/>
    <w:basedOn w:val="DefaultParagraphFont"/>
    <w:uiPriority w:val="21"/>
    <w:qFormat/>
    <w:rsid w:val="007B6B1C"/>
    <w:rPr>
      <w:i/>
      <w:iCs/>
      <w:color w:val="0F4761" w:themeColor="accent1" w:themeShade="BF"/>
    </w:rPr>
  </w:style>
  <w:style w:type="paragraph" w:styleId="IntenseQuote">
    <w:name w:val="Intense Quote"/>
    <w:basedOn w:val="Normal"/>
    <w:next w:val="Normal"/>
    <w:link w:val="IntenseQuoteChar"/>
    <w:uiPriority w:val="30"/>
    <w:qFormat/>
    <w:rsid w:val="007B6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B1C"/>
    <w:rPr>
      <w:i/>
      <w:iCs/>
      <w:color w:val="0F4761" w:themeColor="accent1" w:themeShade="BF"/>
    </w:rPr>
  </w:style>
  <w:style w:type="character" w:styleId="IntenseReference">
    <w:name w:val="Intense Reference"/>
    <w:basedOn w:val="DefaultParagraphFont"/>
    <w:uiPriority w:val="32"/>
    <w:qFormat/>
    <w:rsid w:val="007B6B1C"/>
    <w:rPr>
      <w:b/>
      <w:bCs/>
      <w:smallCaps/>
      <w:color w:val="0F4761" w:themeColor="accent1" w:themeShade="BF"/>
      <w:spacing w:val="5"/>
    </w:rPr>
  </w:style>
  <w:style w:type="paragraph" w:styleId="Header">
    <w:name w:val="header"/>
    <w:basedOn w:val="Normal"/>
    <w:link w:val="HeaderChar"/>
    <w:uiPriority w:val="99"/>
    <w:unhideWhenUsed/>
    <w:rsid w:val="00AD2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44E"/>
  </w:style>
  <w:style w:type="paragraph" w:styleId="Footer">
    <w:name w:val="footer"/>
    <w:basedOn w:val="Normal"/>
    <w:link w:val="FooterChar"/>
    <w:uiPriority w:val="99"/>
    <w:unhideWhenUsed/>
    <w:rsid w:val="00AD2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B1D410-4732-474C-B261-F823A4032E3B}"/>
</file>

<file path=customXml/itemProps2.xml><?xml version="1.0" encoding="utf-8"?>
<ds:datastoreItem xmlns:ds="http://schemas.openxmlformats.org/officeDocument/2006/customXml" ds:itemID="{C0ECCCD9-B565-4F86-BA00-6AFA2405B059}"/>
</file>

<file path=customXml/itemProps3.xml><?xml version="1.0" encoding="utf-8"?>
<ds:datastoreItem xmlns:ds="http://schemas.openxmlformats.org/officeDocument/2006/customXml" ds:itemID="{48416FBA-993B-40FC-B97F-E8BE6E81AE17}"/>
</file>

<file path=docProps/app.xml><?xml version="1.0" encoding="utf-8"?>
<Properties xmlns="http://schemas.openxmlformats.org/officeDocument/2006/extended-properties" xmlns:vt="http://schemas.openxmlformats.org/officeDocument/2006/docPropsVTypes">
  <Template>Normal</Template>
  <TotalTime>14</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5</cp:revision>
  <dcterms:created xsi:type="dcterms:W3CDTF">2024-09-06T19:03:00Z</dcterms:created>
  <dcterms:modified xsi:type="dcterms:W3CDTF">2024-09-06T19:23:00Z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