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4E" w:rsidRPr="0059084E" w:rsidRDefault="0059084E" w:rsidP="0059084E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59084E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4.1 Readings</w:t>
      </w:r>
    </w:p>
    <w:p w:rsidR="0059084E" w:rsidRPr="0059084E" w:rsidRDefault="0059084E" w:rsidP="0059084E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9084E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59084E">
        <w:rPr>
          <w:rFonts w:ascii="inherit" w:eastAsia="Times New Roman" w:hAnsi="inherit" w:cs="Helvetica"/>
          <w:color w:val="222222"/>
          <w:lang w:val="en-US" w:eastAsia="ru-RU"/>
        </w:rPr>
        <w:t>Bookmark this page</w:t>
      </w:r>
    </w:p>
    <w:p w:rsidR="0059084E" w:rsidRPr="0059084E" w:rsidRDefault="0059084E" w:rsidP="0059084E">
      <w:pPr>
        <w:shd w:val="clear" w:color="auto" w:fill="FFFFFF"/>
        <w:spacing w:after="97" w:line="288" w:lineRule="atLeast"/>
        <w:outlineLvl w:val="1"/>
        <w:rPr>
          <w:rFonts w:ascii="Helvetica" w:eastAsia="Times New Roman" w:hAnsi="Helvetica" w:cs="Helvetica"/>
          <w:color w:val="646464"/>
          <w:spacing w:val="6"/>
          <w:lang w:val="en-US" w:eastAsia="ru-RU"/>
        </w:rPr>
      </w:pPr>
      <w:r w:rsidRPr="0059084E">
        <w:rPr>
          <w:rFonts w:ascii="inherit" w:eastAsia="Times New Roman" w:hAnsi="inherit" w:cs="Helvetica"/>
          <w:color w:val="222222"/>
          <w:spacing w:val="6"/>
          <w:shd w:val="clear" w:color="auto" w:fill="FFFFFF"/>
          <w:lang w:val="en-US" w:eastAsia="ru-RU"/>
        </w:rPr>
        <w:t>Week 4: Recommended Readings</w:t>
      </w:r>
      <w:r w:rsidRPr="0059084E">
        <w:rPr>
          <w:rFonts w:ascii="Helvetica" w:eastAsia="Times New Roman" w:hAnsi="Helvetica" w:cs="Helvetica"/>
          <w:color w:val="646464"/>
          <w:spacing w:val="6"/>
          <w:lang w:val="en-US" w:eastAsia="ru-RU"/>
        </w:rPr>
        <w:t> </w:t>
      </w:r>
      <w:r w:rsidRPr="0059084E">
        <w:rPr>
          <w:rFonts w:ascii="Helvetica" w:eastAsia="Times New Roman" w:hAnsi="Helvetica" w:cs="Helvetica"/>
          <w:color w:val="646464"/>
          <w:spacing w:val="6"/>
          <w:lang w:val="en-US" w:eastAsia="ru-RU"/>
        </w:rPr>
        <w:br/>
      </w:r>
      <w:r w:rsidRPr="0059084E">
        <w:rPr>
          <w:rFonts w:ascii="Verdana" w:eastAsia="Times New Roman" w:hAnsi="Verdana" w:cs="Helvetica"/>
          <w:color w:val="646464"/>
          <w:spacing w:val="6"/>
          <w:lang w:val="en-US" w:eastAsia="ru-RU"/>
        </w:rPr>
        <w:br/>
      </w:r>
    </w:p>
    <w:p w:rsidR="0059084E" w:rsidRPr="0059084E" w:rsidRDefault="0059084E" w:rsidP="0059084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r w:rsidRPr="0059084E">
        <w:rPr>
          <w:rFonts w:ascii="Verdana" w:eastAsia="Times New Roman" w:hAnsi="Verdana" w:cs="Helvetica"/>
          <w:color w:val="222222"/>
          <w:shd w:val="clear" w:color="auto" w:fill="FFFFFF"/>
          <w:lang w:val="en-US" w:eastAsia="ru-RU"/>
        </w:rPr>
        <w:t xml:space="preserve">Andrew Gelman and Antony Unwin, “Infovis and statistical graphics: Different goals, different looks”: </w:t>
      </w:r>
    </w:p>
    <w:p w:rsidR="0059084E" w:rsidRPr="0059084E" w:rsidRDefault="0059084E" w:rsidP="0059084E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hyperlink r:id="rId5" w:tgtFrame="_blank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http://www.stat.columbia.edu/~gelman/research/published/vis14.pdf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  </w:t>
      </w:r>
    </w:p>
    <w:p w:rsidR="0059084E" w:rsidRPr="0059084E" w:rsidRDefault="0059084E" w:rsidP="0059084E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hyperlink r:id="rId6" w:tgtFrame="_blank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http://www.stat.columbia.edu/~gelman/research/published/visreply3.pdf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</w:t>
      </w:r>
    </w:p>
    <w:p w:rsidR="0059084E" w:rsidRPr="0059084E" w:rsidRDefault="0059084E" w:rsidP="0059084E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222222"/>
          <w:lang w:val="en-US" w:eastAsia="ru-RU"/>
        </w:rPr>
      </w:pPr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[From journal home] </w:t>
      </w:r>
      <w:hyperlink r:id="rId7" w:tgtFrame="_blank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http://www.tandfonline.com/doi/abs/10.1080/10618600.2012.761137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</w:t>
      </w:r>
    </w:p>
    <w:p w:rsidR="0059084E" w:rsidRPr="0059084E" w:rsidRDefault="0059084E" w:rsidP="0059084E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59084E">
        <w:rPr>
          <w:rFonts w:ascii="Verdana" w:eastAsia="Times New Roman" w:hAnsi="Verdana" w:cs="Helvetica"/>
          <w:color w:val="313131"/>
          <w:lang w:val="en-US" w:eastAsia="ru-RU"/>
        </w:rPr>
        <w:t> </w:t>
      </w:r>
    </w:p>
    <w:p w:rsidR="0059084E" w:rsidRPr="0059084E" w:rsidRDefault="0059084E" w:rsidP="0059084E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r w:rsidRPr="0059084E">
        <w:rPr>
          <w:rFonts w:ascii="Verdana" w:eastAsia="Times New Roman" w:hAnsi="Verdana" w:cs="Helvetica"/>
          <w:color w:val="222222"/>
          <w:shd w:val="clear" w:color="auto" w:fill="FFFFFF"/>
          <w:lang w:val="en-US" w:eastAsia="ru-RU"/>
        </w:rPr>
        <w:t xml:space="preserve">Howard Wainer, “Improving data displays: Ours and the media’s”: </w:t>
      </w:r>
    </w:p>
    <w:p w:rsidR="0059084E" w:rsidRPr="0059084E" w:rsidRDefault="0059084E" w:rsidP="0059084E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hyperlink r:id="rId8" w:tgtFrame="_blank" w:history="1">
        <w:r w:rsidRPr="0059084E">
          <w:rPr>
            <w:rFonts w:ascii="inherit" w:eastAsia="Times New Roman" w:hAnsi="inherit" w:cs="Helvetica"/>
            <w:color w:val="0075B4"/>
            <w:lang w:val="en-US" w:eastAsia="ru-RU"/>
          </w:rPr>
          <w:t>http://www.stat.columbia.edu/~gelman/communication/Wainer2009.pdf</w:t>
        </w:r>
      </w:hyperlink>
    </w:p>
    <w:p w:rsidR="0059084E" w:rsidRPr="0059084E" w:rsidRDefault="0059084E" w:rsidP="0059084E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222222"/>
          <w:lang w:val="en-US" w:eastAsia="ru-RU"/>
        </w:rPr>
      </w:pPr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[From journal home] </w:t>
      </w:r>
      <w:hyperlink r:id="rId9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http://amstat.tandfonline.com/doi/abs/10.1080/09332480.2007.10722855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</w:t>
      </w:r>
    </w:p>
    <w:p w:rsidR="0059084E" w:rsidRPr="0059084E" w:rsidRDefault="0059084E" w:rsidP="0059084E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59084E">
        <w:rPr>
          <w:rFonts w:ascii="Verdana" w:eastAsia="Times New Roman" w:hAnsi="Verdana" w:cs="Helvetica"/>
          <w:color w:val="313131"/>
          <w:lang w:val="en-US" w:eastAsia="ru-RU"/>
        </w:rPr>
        <w:t> </w:t>
      </w:r>
    </w:p>
    <w:p w:rsidR="0059084E" w:rsidRPr="0059084E" w:rsidRDefault="0059084E" w:rsidP="0059084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r w:rsidRPr="0059084E">
        <w:rPr>
          <w:rFonts w:ascii="Verdana" w:eastAsia="Times New Roman" w:hAnsi="Verdana" w:cs="Helvetica"/>
          <w:color w:val="222222"/>
          <w:shd w:val="clear" w:color="auto" w:fill="FFFFFF"/>
          <w:lang w:val="en-US" w:eastAsia="ru-RU"/>
        </w:rPr>
        <w:t xml:space="preserve">Andrew Gelman and Jared Niemi, “Statistical graphics: making information clear — and beautiful”: </w:t>
      </w:r>
    </w:p>
    <w:p w:rsidR="0059084E" w:rsidRPr="0059084E" w:rsidRDefault="0059084E" w:rsidP="0059084E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hyperlink r:id="rId10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http://www.stat.columbia.edu/~gelman/research/published/Niemi_GraphicsInformation.pdf</w:t>
        </w:r>
      </w:hyperlink>
    </w:p>
    <w:p w:rsidR="0059084E" w:rsidRPr="0059084E" w:rsidRDefault="0059084E" w:rsidP="0059084E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222222"/>
          <w:lang w:val="en-US" w:eastAsia="ru-RU"/>
        </w:rPr>
      </w:pPr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[From journal home] </w:t>
      </w:r>
      <w:hyperlink r:id="rId11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http://onlinelibrary.wiley.com/doi/10.1111/j.1740-9713.2011.00512.x/epdf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</w:t>
      </w:r>
    </w:p>
    <w:p w:rsidR="0059084E" w:rsidRPr="0059084E" w:rsidRDefault="0059084E" w:rsidP="0059084E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59084E">
        <w:rPr>
          <w:rFonts w:ascii="Verdana" w:eastAsia="Times New Roman" w:hAnsi="Verdana" w:cs="Helvetica"/>
          <w:color w:val="313131"/>
          <w:lang w:val="en-US" w:eastAsia="ru-RU"/>
        </w:rPr>
        <w:t> </w:t>
      </w:r>
    </w:p>
    <w:p w:rsidR="0059084E" w:rsidRPr="0059084E" w:rsidRDefault="0059084E" w:rsidP="0059084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222222"/>
          <w:lang w:val="en-US" w:eastAsia="ru-RU"/>
        </w:rPr>
      </w:pPr>
      <w:r w:rsidRPr="0059084E">
        <w:rPr>
          <w:rFonts w:ascii="Verdana" w:eastAsia="Times New Roman" w:hAnsi="Verdana" w:cs="Helvetica"/>
          <w:color w:val="222222"/>
          <w:shd w:val="clear" w:color="auto" w:fill="FFFFFF"/>
          <w:lang w:val="en-US" w:eastAsia="ru-RU"/>
        </w:rPr>
        <w:t xml:space="preserve">Kaiser Fung, “Junk Charts trifecta checkup: The definitive guide”: </w:t>
      </w:r>
    </w:p>
    <w:p w:rsidR="0059084E" w:rsidRPr="0059084E" w:rsidRDefault="0059084E" w:rsidP="0059084E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Cambria" w:eastAsia="Times New Roman" w:hAnsi="Cambria" w:cs="Helvetica"/>
          <w:color w:val="000000"/>
          <w:lang w:val="en-US" w:eastAsia="ru-RU"/>
        </w:rPr>
      </w:pPr>
      <w:hyperlink r:id="rId12" w:history="1">
        <w:r w:rsidRPr="0059084E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http://junkcharts.typepad.com/junk_charts/junk-charts-trifecta-checkup-the-definitive-guide.html</w:t>
        </w:r>
      </w:hyperlink>
      <w:r w:rsidRPr="0059084E">
        <w:rPr>
          <w:rFonts w:ascii="inherit" w:eastAsia="Times New Roman" w:hAnsi="inherit" w:cs="Helvetica"/>
          <w:color w:val="222222"/>
          <w:shd w:val="clear" w:color="auto" w:fill="FFFFFF"/>
          <w:lang w:val="en-US" w:eastAsia="ru-RU"/>
        </w:rPr>
        <w:t xml:space="preserve"> </w:t>
      </w:r>
    </w:p>
    <w:p w:rsidR="005C256A" w:rsidRPr="0059084E" w:rsidRDefault="005C256A">
      <w:pPr>
        <w:rPr>
          <w:lang w:val="en-US"/>
        </w:rPr>
      </w:pPr>
    </w:p>
    <w:sectPr w:rsidR="005C256A" w:rsidRPr="0059084E" w:rsidSect="005C256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1CC7"/>
    <w:multiLevelType w:val="multilevel"/>
    <w:tmpl w:val="62F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F1786F"/>
    <w:multiLevelType w:val="multilevel"/>
    <w:tmpl w:val="3BD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322AE3"/>
    <w:multiLevelType w:val="multilevel"/>
    <w:tmpl w:val="580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744A39"/>
    <w:multiLevelType w:val="multilevel"/>
    <w:tmpl w:val="6E9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7567C1"/>
    <w:multiLevelType w:val="multilevel"/>
    <w:tmpl w:val="639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0D6DDF"/>
    <w:multiLevelType w:val="multilevel"/>
    <w:tmpl w:val="AA9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3MzGxMLIwtDQ3NDNX0lEKTi0uzszPAykwrAUA1MIhFSwAAAA="/>
  </w:docVars>
  <w:rsids>
    <w:rsidRoot w:val="0059084E"/>
    <w:rsid w:val="0059084E"/>
    <w:rsid w:val="005C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56A"/>
  </w:style>
  <w:style w:type="paragraph" w:styleId="2">
    <w:name w:val="heading 2"/>
    <w:basedOn w:val="a"/>
    <w:link w:val="20"/>
    <w:uiPriority w:val="9"/>
    <w:qFormat/>
    <w:rsid w:val="0059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08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9084E"/>
  </w:style>
  <w:style w:type="character" w:styleId="a3">
    <w:name w:val="Hyperlink"/>
    <w:basedOn w:val="a0"/>
    <w:uiPriority w:val="99"/>
    <w:semiHidden/>
    <w:unhideWhenUsed/>
    <w:rsid w:val="005908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3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columbia.edu/~gelman/communication/Wainer2009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ndfonline.com/doi/abs/10.1080/10618600.2012.761137" TargetMode="External"/><Relationship Id="rId12" Type="http://schemas.openxmlformats.org/officeDocument/2006/relationships/hyperlink" Target="http://junkcharts.typepad.com/junk_charts/junk-charts-trifecta-checkup-the-definitive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columbia.edu/~gelman/research/published/visreply3.pdf" TargetMode="External"/><Relationship Id="rId11" Type="http://schemas.openxmlformats.org/officeDocument/2006/relationships/hyperlink" Target="http://onlinelibrary.wiley.com/doi/10.1111/j.1740-9713.2011.00512.x/epdf" TargetMode="External"/><Relationship Id="rId5" Type="http://schemas.openxmlformats.org/officeDocument/2006/relationships/hyperlink" Target="http://www.stat.columbia.edu/~gelman/research/published/vis14.pdf" TargetMode="External"/><Relationship Id="rId10" Type="http://schemas.openxmlformats.org/officeDocument/2006/relationships/hyperlink" Target="http://www.stat.columbia.edu/~gelman/research/published/Niemi_GraphicsInform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stat.tandfonline.com/doi/abs/10.1080/09332480.2007.107228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2018-03-17T12:48:00Z</dcterms:created>
  <dcterms:modified xsi:type="dcterms:W3CDTF">2018-03-17T12:48:00Z</dcterms:modified>
</cp:coreProperties>
</file>