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8EA38" w14:textId="4848A2A7" w:rsidR="00B547B9" w:rsidRDefault="0008350D" w:rsidP="00B547B9">
      <w:r>
        <w:t>Yuvan B, T Ranadeep, V Bhuvan Chandu, Shreyas R V, Punitha M R Department of Computer Science and Engineering K S School of Engineering and Management, Bengaluru, India 1KG23CS125, 1KG23CS109, 1KG23CS115, 1KG23CS103 yuvanb@kssem.edu.in, ranadeept@kssem.edu.in, vasanthbc@kssem.edu.in, shreyasrv@kssem.edu.in, punithamr@kssem.edu.in Punitha M R – Assistant Professor, Department of Computer Science and Engineering</w:t>
      </w:r>
      <w:r>
        <w:br/>
      </w:r>
      <w:r>
        <w:br/>
      </w:r>
    </w:p>
    <w:p w14:paraId="04698D20" w14:textId="7C4F7ADA" w:rsidR="00B547B9" w:rsidRDefault="00B547B9" w:rsidP="00B547B9">
      <w:r>
        <w:t>1. STANDARD IEEE PUBLICATION ABSTRACT (240 Words — Single Paragraph Format)</w:t>
      </w:r>
    </w:p>
    <w:p w14:paraId="6057CA4F" w14:textId="77777777" w:rsidR="00B547B9" w:rsidRDefault="00B547B9" w:rsidP="00B547B9">
      <w:r>
        <w:t>--------------------------------------------------------------------------------</w:t>
      </w:r>
    </w:p>
    <w:p w14:paraId="22F90FB1" w14:textId="77777777" w:rsidR="00B547B9" w:rsidRDefault="00B547B9" w:rsidP="00B547B9">
      <w:r>
        <w:t xml:space="preserve">Indian smallholder farmers face acute operational vulnerabilities resulting from </w:t>
      </w:r>
    </w:p>
    <w:p w14:paraId="47DBCEB8" w14:textId="77777777" w:rsidR="00B547B9" w:rsidRDefault="00B547B9" w:rsidP="00B547B9">
      <w:r>
        <w:t xml:space="preserve">unverified soil-crop mismatches, opaque black-box digital advisory systems, </w:t>
      </w:r>
    </w:p>
    <w:p w14:paraId="56964561" w14:textId="77777777" w:rsidR="00B547B9" w:rsidRDefault="00B547B9" w:rsidP="00B547B9">
      <w:r>
        <w:t xml:space="preserve">severe post-harvest mandi price crashes (the Cobweb phenomenon), and exclusionary </w:t>
      </w:r>
    </w:p>
    <w:p w14:paraId="5DF08097" w14:textId="77777777" w:rsidR="00B547B9" w:rsidRDefault="00B547B9" w:rsidP="00B547B9">
      <w:r>
        <w:t xml:space="preserve">informal credit traps. Conventional agri-tech platforms operate as isolated silos, </w:t>
      </w:r>
    </w:p>
    <w:p w14:paraId="6E81FF56" w14:textId="77777777" w:rsidR="00B547B9" w:rsidRDefault="00B547B9" w:rsidP="00B547B9">
      <w:r>
        <w:t xml:space="preserve">depend heavily on costly field IoT hardware or slow cloud backends, and fail to </w:t>
      </w:r>
    </w:p>
    <w:p w14:paraId="0C2D8852" w14:textId="77777777" w:rsidR="00B547B9" w:rsidRDefault="00B547B9" w:rsidP="00B547B9">
      <w:r>
        <w:t xml:space="preserve">provide transparent, multilingual explanations. To resolve these challenges, this </w:t>
      </w:r>
    </w:p>
    <w:p w14:paraId="49D371DA" w14:textId="77777777" w:rsidR="00B547B9" w:rsidRDefault="00B547B9" w:rsidP="00B547B9">
      <w:r>
        <w:t xml:space="preserve">paper presents AgriCopilot, an offline-capable, zero-cloud-latency Single-Page </w:t>
      </w:r>
    </w:p>
    <w:p w14:paraId="4FC39DA6" w14:textId="77777777" w:rsidR="00B547B9" w:rsidRDefault="00B547B9" w:rsidP="00B547B9">
      <w:r>
        <w:t xml:space="preserve">Application (SPA) built on edge computing and Explainable Artificial Intelligence (XAI). </w:t>
      </w:r>
    </w:p>
    <w:p w14:paraId="1E83C0E6" w14:textId="77777777" w:rsidR="00B547B9" w:rsidRDefault="00B547B9" w:rsidP="00B547B9">
      <w:r>
        <w:t xml:space="preserve">The platform integrates an in-browser pedological computer vision classifier that </w:t>
      </w:r>
    </w:p>
    <w:p w14:paraId="3F8BF7FE" w14:textId="77777777" w:rsidR="00B547B9" w:rsidRDefault="00B547B9" w:rsidP="00B547B9">
      <w:r>
        <w:t xml:space="preserve">extracts a calibrated 9-dimensional colorimetric and textural feature vector </w:t>
      </w:r>
    </w:p>
    <w:p w14:paraId="77B5AD34" w14:textId="77777777" w:rsidR="00B547B9" w:rsidRDefault="00B547B9" w:rsidP="00B547B9">
      <w:r>
        <w:t xml:space="preserve">(CIE-L*a*b*, hematite redness index, soil organic carbon index, Laplacian roughness, </w:t>
      </w:r>
    </w:p>
    <w:p w14:paraId="0FC28D3E" w14:textId="77777777" w:rsidR="00B547B9" w:rsidRDefault="00B547B9" w:rsidP="00B547B9">
      <w:r>
        <w:t xml:space="preserve">and normalized chromaticities) to classify soil into six Indian orders in under 50 ms. </w:t>
      </w:r>
    </w:p>
    <w:p w14:paraId="35B145FC" w14:textId="77777777" w:rsidR="00B547B9" w:rsidRDefault="00B547B9" w:rsidP="00B547B9">
      <w:r>
        <w:t xml:space="preserve">An agrometeorological biophysical stress engine computes non-linear thermal and moisture </w:t>
      </w:r>
    </w:p>
    <w:p w14:paraId="6CD6B2CE" w14:textId="77777777" w:rsidR="00B547B9" w:rsidRDefault="00B547B9" w:rsidP="00B547B9">
      <w:r>
        <w:t xml:space="preserve">penalties based on ICAR physiological bounds, deriving a composite Plant Health Score </w:t>
      </w:r>
    </w:p>
    <w:p w14:paraId="03967603" w14:textId="77777777" w:rsidR="00B547B9" w:rsidRDefault="00B547B9" w:rsidP="00B547B9">
      <w:r>
        <w:t xml:space="preserve">and detecting visual soil mismatches. When severe agro-climatic stress is detected, </w:t>
      </w:r>
    </w:p>
    <w:p w14:paraId="3E39F73B" w14:textId="77777777" w:rsidR="00B547B9" w:rsidRDefault="00B547B9" w:rsidP="00B547B9">
      <w:r>
        <w:t xml:space="preserve">a multi-criteria suitability engine dynamically ranks climate-resilient alternative </w:t>
      </w:r>
    </w:p>
    <w:p w14:paraId="50CE575E" w14:textId="77777777" w:rsidR="00B547B9" w:rsidRDefault="00B547B9" w:rsidP="00B547B9">
      <w:r>
        <w:t xml:space="preserve">crops and enables 1-click adaptive switching. Furthermore, an APMC supply-elasticity </w:t>
      </w:r>
    </w:p>
    <w:p w14:paraId="16FA8F30" w14:textId="77777777" w:rsidR="00B547B9" w:rsidRDefault="00B547B9" w:rsidP="00B547B9">
      <w:r>
        <w:t xml:space="preserve">model flags regional over-sowing gluts (&gt;80% saturation), while a geospatial routing </w:t>
      </w:r>
    </w:p>
    <w:p w14:paraId="2553D657" w14:textId="77777777" w:rsidR="00B547B9" w:rsidRDefault="00B547B9" w:rsidP="00B547B9">
      <w:r>
        <w:t xml:space="preserve">engine calculates highway tortuosity and net freight arbitrage margins to redirect </w:t>
      </w:r>
    </w:p>
    <w:p w14:paraId="1C52A066" w14:textId="77777777" w:rsidR="00B547B9" w:rsidRDefault="00B547B9" w:rsidP="00B547B9">
      <w:r>
        <w:t xml:space="preserve">produce to high-demand interstate terminal markets. Institutional credit triage </w:t>
      </w:r>
    </w:p>
    <w:p w14:paraId="28E025E6" w14:textId="77777777" w:rsidR="00B547B9" w:rsidRDefault="00B547B9" w:rsidP="00B547B9">
      <w:r>
        <w:t xml:space="preserve">automatically segments recommendations between subsidized 4% Kisan Credit Cards </w:t>
      </w:r>
    </w:p>
    <w:p w14:paraId="3A1AAEEA" w14:textId="77777777" w:rsidR="00B547B9" w:rsidRDefault="00B547B9" w:rsidP="00B547B9">
      <w:r>
        <w:t xml:space="preserve">and ₹2 Crore Agriculture Infrastructure Fund loans, delivered with native 6-language </w:t>
      </w:r>
    </w:p>
    <w:p w14:paraId="286F6936" w14:textId="2594CCB7" w:rsidR="009C4FA2" w:rsidRDefault="00B547B9" w:rsidP="00B547B9">
      <w:r>
        <w:t>voice narration for rural accessibility.</w:t>
      </w:r>
    </w:p>
    <w:p w14:paraId="587E5F79" w14:textId="03217A61" w:rsidR="0008350D" w:rsidRDefault="0008350D" w:rsidP="00B547B9"/>
    <w:p w14:paraId="49B9501E" w14:textId="4E4EFD71" w:rsidR="0008350D" w:rsidRPr="0008350D" w:rsidRDefault="0008350D" w:rsidP="0008350D">
      <w:r w:rsidRPr="0008350D">
        <w:rPr>
          <w:b/>
          <w:bCs/>
        </w:rPr>
        <w:t>Index Terms (Keywords):</w:t>
      </w:r>
    </w:p>
    <w:p w14:paraId="65435C86" w14:textId="74275F56" w:rsidR="0008350D" w:rsidRDefault="0008350D" w:rsidP="0008350D">
      <w:pPr>
        <w:rPr>
          <w:i/>
          <w:iCs/>
        </w:rPr>
      </w:pPr>
      <w:r w:rsidRPr="0008350D">
        <w:t xml:space="preserve">  </w:t>
      </w:r>
      <w:r w:rsidRPr="0008350D">
        <w:rPr>
          <w:i/>
          <w:iCs/>
        </w:rPr>
        <w:t>Explainable Artificial Intelligence (XAI), Precision Agronomy, In-Browser Edge Computing, Pedological Computer Vision, APMC Mandi Price Elasticity, Cobweb Phenomenon, Spatial Market Arbitrage, Agricultural Credit Triage.</w:t>
      </w:r>
    </w:p>
    <w:p w14:paraId="2581653F" w14:textId="7015F73A" w:rsidR="0008350D" w:rsidRDefault="0008350D" w:rsidP="0008350D">
      <w:pPr>
        <w:rPr>
          <w:i/>
          <w:iCs/>
        </w:rPr>
      </w:pPr>
    </w:p>
    <w:p w14:paraId="277C575A" w14:textId="77777777" w:rsidR="0008350D" w:rsidRPr="0008350D" w:rsidRDefault="0008350D" w:rsidP="0008350D">
      <w:r w:rsidRPr="0008350D">
        <w:rPr>
          <w:b/>
          <w:bCs/>
        </w:rPr>
        <w:lastRenderedPageBreak/>
        <w:t>Section I: INTRODUCTION</w:t>
      </w:r>
    </w:p>
    <w:p w14:paraId="682FED1D" w14:textId="3D08D76C" w:rsidR="0008350D" w:rsidRPr="0008350D" w:rsidRDefault="0008350D" w:rsidP="0008350D">
      <w:r w:rsidRPr="0008350D">
        <w:rPr>
          <w:b/>
          <w:bCs/>
        </w:rPr>
        <w:t>I-A. Motivation and Agrarian Macroeconomics</w:t>
      </w:r>
    </w:p>
    <w:p w14:paraId="11A84E13" w14:textId="1E394E9D" w:rsidR="0008350D" w:rsidRPr="0008350D" w:rsidRDefault="0008350D" w:rsidP="0008350D">
      <w:r w:rsidRPr="0008350D">
        <w:t>  Indian agricultural landscape: smallholders (&lt;2.0 acres) representing &gt;85% of operational holdings.</w:t>
      </w:r>
    </w:p>
    <w:p w14:paraId="00C7EEE5" w14:textId="50BA1574" w:rsidR="0008350D" w:rsidRDefault="0008350D" w:rsidP="0008350D">
      <w:r w:rsidRPr="0008350D">
        <w:t>  Structural credit barriers, reliance on non-institutional moneylenders (24%–36% p.a.), and informal debt traps.</w:t>
      </w:r>
    </w:p>
    <w:p w14:paraId="0DD5E633" w14:textId="77777777" w:rsidR="0008350D" w:rsidRPr="0008350D" w:rsidRDefault="0008350D" w:rsidP="0008350D"/>
    <w:p w14:paraId="24DFAAB1" w14:textId="77777777" w:rsidR="0008350D" w:rsidRDefault="0008350D" w:rsidP="0008350D">
      <w:r>
        <w:t>B. Structural Failure Modes in Current Agri-Tech Solutions</w:t>
      </w:r>
    </w:p>
    <w:p w14:paraId="33A41D45" w14:textId="77777777" w:rsidR="0008350D" w:rsidRDefault="0008350D" w:rsidP="0008350D"/>
    <w:p w14:paraId="3A03B928" w14:textId="77777777" w:rsidR="0008350D" w:rsidRDefault="0008350D" w:rsidP="0008350D">
      <w:r>
        <w:t>Despite recent advances in digital agriculture, smallholder farmers across developing economies, particularly in agrarian belts like India, continue to suffer catastrophic crop failures and debt distress. Existing agricultural platforms and advisory systems fail because of five structural breakdown points:</w:t>
      </w:r>
    </w:p>
    <w:p w14:paraId="3BE30C3F" w14:textId="77777777" w:rsidR="0008350D" w:rsidRDefault="0008350D" w:rsidP="0008350D"/>
    <w:p w14:paraId="1059A920" w14:textId="77777777" w:rsidR="0008350D" w:rsidRDefault="0008350D" w:rsidP="0008350D">
      <w:r>
        <w:t>1. Biophysical Soil-Crop-Climate Mismatches and Absence of Farm-Gate Testing:</w:t>
      </w:r>
    </w:p>
    <w:p w14:paraId="5AB9FB1A" w14:textId="77777777" w:rsidR="0008350D" w:rsidRDefault="0008350D" w:rsidP="0008350D">
      <w:r>
        <w:t>Most farmers choose crops based on tradition, localized imitation, or speculative prices from the previous year, rather than pedological and agro-climatic compatibility. Official soil health testing laboratories often require weeks to deliver results, rendering them unviable during critical sowing windows. Sowing crops in incompatible soil orders, such as water-intensive paddy in porous Alfisols or red sandy loams, or during extreme thermal conditions triggers acute physiological damage, including heat-induced pollen sterility, flower abortion, or waterlogging root rot. Existing mobile tools force farmers to manually guess their soil type without validating physical reality.</w:t>
      </w:r>
    </w:p>
    <w:p w14:paraId="2BE3036A" w14:textId="77777777" w:rsidR="0008350D" w:rsidRDefault="0008350D" w:rsidP="0008350D"/>
    <w:p w14:paraId="3F06D3B9" w14:textId="77777777" w:rsidR="0008350D" w:rsidRDefault="0008350D" w:rsidP="0008350D">
      <w:r>
        <w:t>2. The Cobweb Phenomenon and Post-Harvest Mandi Gluts:</w:t>
      </w:r>
    </w:p>
    <w:p w14:paraId="03F52E5C" w14:textId="77777777" w:rsidR="0008350D" w:rsidRDefault="0008350D" w:rsidP="0008350D">
      <w:r>
        <w:t>When a crop commands high market prices in a given season, a high proportion of regional farmers simultaneously plant that identical crop in the subsequent season. This collective herd behavior results in regional sowing popularity exceeding 70% to 80%. At harvest time, millions of quintals flood local Agricultural Produce Market Committee (APMC) mandis at once. This localized oversupply triggers an acute price collapse, often 20% to 40% below production cost, forcing farmers into distress selling. Existing advisory applications operate as disconnected silos: they present weather or localized spot prices but fail to link regional planting saturation to future wholesale supply elasticity, leaving growers blind to terminal deficit markets in neighboring states.</w:t>
      </w:r>
    </w:p>
    <w:p w14:paraId="70004434" w14:textId="77777777" w:rsidR="0008350D" w:rsidRDefault="0008350D" w:rsidP="0008350D"/>
    <w:p w14:paraId="5545755A" w14:textId="77777777" w:rsidR="0008350D" w:rsidRDefault="0008350D" w:rsidP="0008350D">
      <w:r>
        <w:t>3. Institutional Credit Information Asymmetry and Informal Debt Traps:</w:t>
      </w:r>
    </w:p>
    <w:p w14:paraId="64B3DE47" w14:textId="77777777" w:rsidR="0008350D" w:rsidRDefault="0008350D" w:rsidP="0008350D">
      <w:r>
        <w:t>Smallholders operating marginal landholdings (less than 2.0 acres) are disproportionately excluded from formal institutional credit due to documentation hurdles and lack of product awareness. Consequently, they fall prey to non-institutional money lenders charging predatory interest rates of 24% to 36% per annum. These farmers remain unaware of subsidized institutional credit channels, such as the Government of India Kisan Credit Card (KCC) offering revolving credit at a subsidized 4.0% per annum rate, or post-harvest pledge financing like Electronic Negotiable Warehouse Receipts (e-NWR) that allow farmers to store produce and avoid selling at glut prices. Furthermore, raw produce is sold without primary grading or cleaning, forfeiting a 20% to 35% margin boost.</w:t>
      </w:r>
    </w:p>
    <w:p w14:paraId="636328CD" w14:textId="77777777" w:rsidR="0008350D" w:rsidRDefault="0008350D" w:rsidP="0008350D"/>
    <w:p w14:paraId="6E212699" w14:textId="77777777" w:rsidR="0008350D" w:rsidRDefault="0008350D" w:rsidP="0008350D">
      <w:r>
        <w:t>4. The Black-Box Opacity of Conventional Machine Learning Systems:</w:t>
      </w:r>
    </w:p>
    <w:p w14:paraId="08D2AB87" w14:textId="77777777" w:rsidR="0008350D" w:rsidRDefault="0008350D" w:rsidP="0008350D">
      <w:r>
        <w:t>When conventional AI platforms reject loan eligibility, warn against certain crops, or output risk metrics, they operate as opaque black boxes. They provide zero causal explanation to the farmer. Without transparent reasoning, such as explaining that high nighttime temperature during anthesis caused the penalty, or that landholding size restricts commercial loan access, rural users remain skeptical and reluctant to trust automated systems.</w:t>
      </w:r>
    </w:p>
    <w:p w14:paraId="150B1BE8" w14:textId="77777777" w:rsidR="0008350D" w:rsidRDefault="0008350D" w:rsidP="0008350D"/>
    <w:p w14:paraId="663A6028" w14:textId="77777777" w:rsidR="0008350D" w:rsidRDefault="0008350D" w:rsidP="0008350D">
      <w:r>
        <w:t>5. The Rural Digital Divide and Linguistic Exclusion:</w:t>
      </w:r>
    </w:p>
    <w:p w14:paraId="6887C64E" w14:textId="77777777" w:rsidR="0008350D" w:rsidRDefault="0008350D" w:rsidP="0008350D">
      <w:r>
        <w:t>Existing agricultural advisory portals are text-heavy, predominantly drafted in English, require continuous high-bandwidth internet connectivity, and impose complex multi-step navigation. For rural farmers with limited literacy or those communicating exclusively in regional dialects, these platforms remain largely inaccessible.</w:t>
      </w:r>
    </w:p>
    <w:p w14:paraId="3BCF8E21" w14:textId="77777777" w:rsidR="0008350D" w:rsidRDefault="0008350D" w:rsidP="0008350D"/>
    <w:p w14:paraId="248C6221" w14:textId="77777777" w:rsidR="0008350D" w:rsidRDefault="0008350D" w:rsidP="0008350D"/>
    <w:p w14:paraId="389D532C" w14:textId="77777777" w:rsidR="0008350D" w:rsidRDefault="0008350D" w:rsidP="0008350D">
      <w:r>
        <w:t>C. Research Objectives and Key Technical Contributions</w:t>
      </w:r>
    </w:p>
    <w:p w14:paraId="068C87E5" w14:textId="77777777" w:rsidR="0008350D" w:rsidRDefault="0008350D" w:rsidP="0008350D"/>
    <w:p w14:paraId="5846058D" w14:textId="77777777" w:rsidR="0008350D" w:rsidRDefault="0008350D" w:rsidP="0008350D">
      <w:r>
        <w:t>To overcome these structural bottlenecks, this research designs, develops, and evaluates AgriCopilot, an offline-first, client-side decision intelligence platform powered by Explainable Artificial Intelligence (XAI) and edge computing. The key technical contributions of this work are:</w:t>
      </w:r>
    </w:p>
    <w:p w14:paraId="114FD641" w14:textId="77777777" w:rsidR="0008350D" w:rsidRDefault="0008350D" w:rsidP="0008350D"/>
    <w:p w14:paraId="3EDB41E5" w14:textId="77777777" w:rsidR="0008350D" w:rsidRDefault="0008350D" w:rsidP="0008350D">
      <w:r>
        <w:t>1. In-Browser Pedological Computer Vision Classifier:</w:t>
      </w:r>
    </w:p>
    <w:p w14:paraId="7C7BD690" w14:textId="77777777" w:rsidR="0008350D" w:rsidRDefault="0008350D" w:rsidP="0008350D">
      <w:r>
        <w:t>We develop a lightweight, client-side soil vision pipeline running directly within HTML5 Canvas memory buffers, operating in under 50 milliseconds inference latency with zero cloud API reliance. The model implements an adaptive 5-zone spatial pooling mask (65% center, 35% outer) to reject finger artifacts and shadows, transforms linearized sRGB to device-independent CIE-Lab coordinates under D65 standard illuminants, and extracts a 9-dimensional pedological feature vector:</w:t>
      </w:r>
    </w:p>
    <w:p w14:paraId="35E3537D" w14:textId="77777777" w:rsidR="0008350D" w:rsidRDefault="0008350D" w:rsidP="0008350D">
      <w:r>
        <w:t>- Perceptual lightness (L), green-to-red ferric iron axis (a), and blue-to-yellow quartz sand axis (b).</w:t>
      </w:r>
    </w:p>
    <w:p w14:paraId="6D06C1F1" w14:textId="77777777" w:rsidR="0008350D" w:rsidRDefault="0008350D" w:rsidP="0008350D">
      <w:r>
        <w:t>- Ferric Hematite Redness Index: RI = (R - G) / (R + G + 0.001).</w:t>
      </w:r>
    </w:p>
    <w:p w14:paraId="374B2B18" w14:textId="77777777" w:rsidR="0008350D" w:rsidRDefault="0008350D" w:rsidP="0008350D">
      <w:r>
        <w:t>- Soil Organic Carbon and Humus Index: SOC = (100 - L) / 100.</w:t>
      </w:r>
    </w:p>
    <w:p w14:paraId="59C10AF6" w14:textId="77777777" w:rsidR="0008350D" w:rsidRDefault="0008350D" w:rsidP="0008350D">
      <w:r>
        <w:t>- Spatial Laplacian texture variance across micro-relief clods.</w:t>
      </w:r>
    </w:p>
    <w:p w14:paraId="5DCE7800" w14:textId="77777777" w:rsidR="0008350D" w:rsidRDefault="0008350D" w:rsidP="0008350D">
      <w:r>
        <w:t>- Gray-world illuminant-invariant chromaticities (r_norm, g_norm, b_norm).</w:t>
      </w:r>
    </w:p>
    <w:p w14:paraId="54DE82C6" w14:textId="77777777" w:rsidR="0008350D" w:rsidRDefault="0008350D" w:rsidP="0008350D">
      <w:r>
        <w:t>Classification across six major Indian soil orders (Vertisols, Alfisols, Oxisols, Arenosols, Heavy Clayey, and Inceptisols) is achieved via scaled Gaussian centroid distance metrics with a temperature-scaled Softmax function (T = 1.3), complete with automated detection of visual-versus-stated soil mismatches.</w:t>
      </w:r>
    </w:p>
    <w:p w14:paraId="774BB98C" w14:textId="77777777" w:rsidR="0008350D" w:rsidRDefault="0008350D" w:rsidP="0008350D"/>
    <w:p w14:paraId="2F1A24F9" w14:textId="77777777" w:rsidR="0008350D" w:rsidRDefault="0008350D" w:rsidP="0008350D">
      <w:r>
        <w:t>2. ICAR-Grounded Biophysical Crop Stress and Health Evaluation Engine:</w:t>
      </w:r>
    </w:p>
    <w:p w14:paraId="19093AB4" w14:textId="77777777" w:rsidR="0008350D" w:rsidRDefault="0008350D" w:rsidP="0008350D">
      <w:r>
        <w:t>We formulate a continuous mathematical stress engine grounded in the physiological cardinal thresholds (T_min, T_max, T_opt and R_min, R_max, R_opt) of the Indian Council of Agricultural Research (ICAR). The model evaluates non-linear penalties for thermal stress (pollen sterility versus vegetative stunting), moisture balance (acute drought deficit of 35% or more versus waterlogging root rot of 40% or more), structural soil family incompatibilities, and visual photo mismatches to compute a composite, clamped Plant Health Score between 20% and 98%.</w:t>
      </w:r>
    </w:p>
    <w:p w14:paraId="121DC17E" w14:textId="77777777" w:rsidR="0008350D" w:rsidRDefault="0008350D" w:rsidP="0008350D"/>
    <w:p w14:paraId="1A94B7CC" w14:textId="77777777" w:rsidR="0008350D" w:rsidRDefault="0008350D" w:rsidP="0008350D">
      <w:r>
        <w:t>3. Dynamic Climate-Resilient Alternate Crop Recommender with 1-Click Adaptive Switching:</w:t>
      </w:r>
    </w:p>
    <w:p w14:paraId="565BC95A" w14:textId="77777777" w:rsidR="0008350D" w:rsidRDefault="0008350D" w:rsidP="0008350D">
      <w:r>
        <w:t>Rather than presenting a passive failure warning, our system implements a multi-criteria agronomic suitability scoring formula:</w:t>
      </w:r>
    </w:p>
    <w:p w14:paraId="1A485D09" w14:textId="77777777" w:rsidR="0008350D" w:rsidRDefault="0008350D" w:rsidP="0008350D">
      <w:r>
        <w:t>Suitability = (S_soil * 0.40) + (S_rain * 0.35) + (S_temp * 0.25)</w:t>
      </w:r>
    </w:p>
    <w:p w14:paraId="6525E5DA" w14:textId="77777777" w:rsidR="0008350D" w:rsidRDefault="0008350D" w:rsidP="0008350D">
      <w:r>
        <w:lastRenderedPageBreak/>
        <w:t>When an initial crop faces High Risk, the engine dynamically ranks all alternative crops within the database, identifies resilient substitutes (such as Sorghum or Ragi replacing drought-stressed Paddy in Alfisols), and enables a 1-Click Adaptive State Transition that automatically recalculates inputs to achieve an optimal health plan of 90% or greater.</w:t>
      </w:r>
    </w:p>
    <w:p w14:paraId="79EFD640" w14:textId="77777777" w:rsidR="0008350D" w:rsidRDefault="0008350D" w:rsidP="0008350D"/>
    <w:p w14:paraId="00FB5156" w14:textId="77777777" w:rsidR="0008350D" w:rsidRDefault="0008350D" w:rsidP="0008350D">
      <w:r>
        <w:t>4. Supply Elasticity Mandi Price Forecasting and Interstate Arbitrage GIS Engine:</w:t>
      </w:r>
    </w:p>
    <w:p w14:paraId="446BFBED" w14:textId="77777777" w:rsidR="0008350D" w:rsidRDefault="0008350D" w:rsidP="0008350D">
      <w:r>
        <w:t>We formulate a market supply-elasticity model tracking regional sowing popularity percentages: flagging a 15% to 22% wholesale price crash when regional sowing exceeds 80% (Cobweb glut alert), and a 15% to 28% price surge opportunity when sowing is below 35%. To mitigate local gluts, we integrate a geospatial routing engine utilizing spherical Haversine distance adjusted for an Indian national highway tortuosity factor of 1.28. The engine models real-world diesel freight costs per quintal: Freight = (d / 100) * 36 + 22 INR, and calculates net arbitrage margins, directing produce lots from depressed local mandis (such as Davanagere) to high-demand interstate terminal hubs (such as Mumbai Vashi, Pune, Chennai, and Hyderabad).</w:t>
      </w:r>
    </w:p>
    <w:p w14:paraId="7DAC88F7" w14:textId="77777777" w:rsidR="0008350D" w:rsidRDefault="0008350D" w:rsidP="0008350D"/>
    <w:p w14:paraId="5F0F572D" w14:textId="77777777" w:rsidR="0008350D" w:rsidRDefault="0008350D" w:rsidP="0008350D">
      <w:r>
        <w:t>5. Two-Tier Landholding-Segmented Institutional Credit Hub and Profit Multiplier:</w:t>
      </w:r>
    </w:p>
    <w:p w14:paraId="6A904578" w14:textId="77777777" w:rsidR="0008350D" w:rsidRDefault="0008350D" w:rsidP="0008350D">
      <w:r>
        <w:t>We implement an automated banking segmentation engine that partitions guidance based on operational landholding:</w:t>
      </w:r>
    </w:p>
    <w:p w14:paraId="3BC5EA8E" w14:textId="77777777" w:rsidR="0008350D" w:rsidRDefault="0008350D" w:rsidP="0008350D">
      <w:r>
        <w:t>- Smallholders (less than 2.0 acres): Directs farmers to subsidized 4.0% per annum Kisan Credit Cards with 3.0% prompt repayment subvention, collateral-free micro-credit ceilings up to 1.6 Lakh INR, and Joint Liability Group (JLG) financing.</w:t>
      </w:r>
    </w:p>
    <w:p w14:paraId="32C41AE2" w14:textId="77777777" w:rsidR="0008350D" w:rsidRDefault="0008350D" w:rsidP="0008350D">
      <w:r>
        <w:t>- Commercial Cultivators (2.0 acres or more): Directs growers to Agriculture Infrastructure Fund (AIF) term loans up to 2 Crore INR with 3.0% subvention, and e-NWR warehouse pledge financing.</w:t>
      </w:r>
    </w:p>
    <w:p w14:paraId="28482D04" w14:textId="77777777" w:rsidR="0008350D" w:rsidRDefault="0008350D" w:rsidP="0008350D">
      <w:r>
        <w:t>This is accompanied by an interactive primary value-addition simulator computing net margin gains of 20% to 35% unlocked by on-farm sorting and grading.</w:t>
      </w:r>
    </w:p>
    <w:p w14:paraId="73F3AEEB" w14:textId="77777777" w:rsidR="0008350D" w:rsidRDefault="0008350D" w:rsidP="0008350D"/>
    <w:p w14:paraId="668A5D9D" w14:textId="77777777" w:rsidR="0008350D" w:rsidRDefault="0008350D" w:rsidP="0008350D">
      <w:r>
        <w:t>6. Dual-Attribute Explainable AI (XAI) Layer with Multilingual Regional Voice Synthesis:</w:t>
      </w:r>
    </w:p>
    <w:p w14:paraId="15BA6801" w14:textId="61ECEAF2" w:rsidR="0008350D" w:rsidRDefault="0008350D" w:rsidP="0008350D">
      <w:r>
        <w:t>Every recommendation and risk evaluation is bound to explicit, human-readable DecisionReason and actionable Solution payloads, eliminating algorithmic opacity. To dismantle the digital literacy barrier, the advisory payload is synthesized into native spoken audio via the HTML5 Web Speech API across six Indian regional languages (Kannada, Hindi, Telugu, Marathi, Punjabi, and English), utilizing automated markdown sanitization and a measured 0.92 cadence for rural auditory clarity.</w:t>
      </w:r>
    </w:p>
    <w:p w14:paraId="58FE3D80" w14:textId="2C8A2D72" w:rsidR="0008350D" w:rsidRDefault="0008350D" w:rsidP="0008350D"/>
    <w:p w14:paraId="4BFE2F00" w14:textId="715E02DE" w:rsidR="0008350D" w:rsidRDefault="0008350D" w:rsidP="0008350D"/>
    <w:p w14:paraId="3EA0DFC2" w14:textId="3CB4D88A" w:rsidR="0008350D" w:rsidRDefault="0008350D" w:rsidP="0008350D"/>
    <w:p w14:paraId="00E3EF6B" w14:textId="436481B6" w:rsidR="0008350D" w:rsidRDefault="0008350D" w:rsidP="0008350D"/>
    <w:p w14:paraId="01D0F28C" w14:textId="47F5921E" w:rsidR="0008350D" w:rsidRDefault="0008350D" w:rsidP="0008350D"/>
    <w:p w14:paraId="32F357A7" w14:textId="3C76687A" w:rsidR="0008350D" w:rsidRDefault="0008350D" w:rsidP="0008350D"/>
    <w:p w14:paraId="2592DCC0" w14:textId="0E2B6FB8" w:rsidR="0008350D" w:rsidRDefault="0008350D" w:rsidP="0008350D"/>
    <w:p w14:paraId="3369A1A3" w14:textId="766AC21A" w:rsidR="0008350D" w:rsidRDefault="0008350D" w:rsidP="0008350D"/>
    <w:p w14:paraId="78A5621E" w14:textId="704BA3A2" w:rsidR="0008350D" w:rsidRDefault="0008350D" w:rsidP="0008350D"/>
    <w:p w14:paraId="20D175E4" w14:textId="1EA45F02" w:rsidR="00CC4997" w:rsidRDefault="00CC4997" w:rsidP="0008350D"/>
    <w:p w14:paraId="7BE86AAC" w14:textId="77777777" w:rsidR="00CC4997" w:rsidRDefault="00CC4997" w:rsidP="00CC4997">
      <w:r>
        <w:lastRenderedPageBreak/>
        <w:t>SECTION II: RELATED WORK AND SYSTEMIC GAPS</w:t>
      </w:r>
    </w:p>
    <w:p w14:paraId="1E51556D" w14:textId="77777777" w:rsidR="00CC4997" w:rsidRDefault="00CC4997" w:rsidP="00CC4997"/>
    <w:p w14:paraId="314703B3" w14:textId="77777777" w:rsidR="00CC4997" w:rsidRDefault="00CC4997" w:rsidP="00CC4997">
      <w:r>
        <w:t>Recent interdisciplinary research in precision agriculture has witnessed significant efforts to digitize agronomic advice, soil sensing, market logistics, and agricultural welfare delivery. However, an analysis of the contemporary literature reveals substantial architectural, computational, and socio-economic shortcomings that impede real-world adoption by rural smallholders. This section reviews existing methodologies across five core domains and formalizes the systemic gaps addressed by the AgriCopilot framework.</w:t>
      </w:r>
    </w:p>
    <w:p w14:paraId="0C65C059" w14:textId="77777777" w:rsidR="00CC4997" w:rsidRDefault="00CC4997" w:rsidP="00CC4997"/>
    <w:p w14:paraId="3690D366" w14:textId="77777777" w:rsidR="00CC4997" w:rsidRDefault="00CC4997" w:rsidP="00CC4997"/>
    <w:p w14:paraId="6D0ACB51" w14:textId="77777777" w:rsidR="00CC4997" w:rsidRDefault="00CC4997" w:rsidP="00CC4997">
      <w:r>
        <w:t>A. Hardware IoT Sensors versus Client-Side Edge Intelligence</w:t>
      </w:r>
    </w:p>
    <w:p w14:paraId="5226C568" w14:textId="77777777" w:rsidR="00CC4997" w:rsidRDefault="00CC4997" w:rsidP="00CC4997"/>
    <w:p w14:paraId="346FFEAC" w14:textId="77777777" w:rsidR="00CC4997" w:rsidRDefault="00CC4997" w:rsidP="00CC4997">
      <w:r>
        <w:t>A substantial body of literature in smart agriculture focuses on the deployment of Internet of Things (IoT) hardware architectures. Prior works, such as those by Ahmed et al. [1], utilize in-situ capacitive soil moisture probes, electrical conductivity (EC) sensors, pH electrodes, and telemetry nodes connected via cellular or LoRa networks. While these physical sensor arrays produce high-fidelity telemetry, they present severe systemic vulnerabilities when deployed in smallholder agrarian environments:</w:t>
      </w:r>
    </w:p>
    <w:p w14:paraId="4789E8CC" w14:textId="77777777" w:rsidR="00CC4997" w:rsidRDefault="00CC4997" w:rsidP="00CC4997"/>
    <w:p w14:paraId="10B4AB8F" w14:textId="77777777" w:rsidR="00CC4997" w:rsidRDefault="00CC4997" w:rsidP="00CC4997">
      <w:r>
        <w:t>1. Prohibitive Capital and Operational Expenditure: Equipping small, fragmented land parcels (less than 2.0 acres) with specialized physical sensor probes and solar-powered microcontrollers requires substantial capital investment that exceeds the annual net income of typical smallholder families.</w:t>
      </w:r>
    </w:p>
    <w:p w14:paraId="7E26516E" w14:textId="77777777" w:rsidR="00CC4997" w:rsidRDefault="00CC4997" w:rsidP="00CC4997">
      <w:r>
        <w:t>2. Calibration Drift and Sensor Fouling: Soil-embedded probes suffer from electrochemical corrosion, soil salinity fouling, biological crusting, and degradation from tillage equipment, requiring frequent professional recalibration.</w:t>
      </w:r>
    </w:p>
    <w:p w14:paraId="1F0EE9EA" w14:textId="77777777" w:rsidR="00CC4997" w:rsidRDefault="00CC4997" w:rsidP="00CC4997">
      <w:r>
        <w:t>3. Rural Telemetry Dead-Zones: In rural farming belts, intermittent telecommunication connectivity and cellular packet drops frequently disrupt sensor-to-cloud telemetry pipelines, leaving farmers without timely advice during critical operational windows.</w:t>
      </w:r>
    </w:p>
    <w:p w14:paraId="1A3080B7" w14:textId="77777777" w:rsidR="00CC4997" w:rsidRDefault="00CC4997" w:rsidP="00CC4997"/>
    <w:p w14:paraId="51C6A3A0" w14:textId="77777777" w:rsidR="00CC4997" w:rsidRDefault="00CC4997" w:rsidP="00CC4997">
      <w:r>
        <w:t>In contrast to sensor-heavy IoT topologies, AgriCopilot pioneers an in-browser edge computing paradigm. By leveraging client-side HTML5 Canvas pixel memory buffers, the system processes raw optical photographs captured on standard consumer smartphones. In under 50 milliseconds, it extracts a calibrated 9-dimensional pedological feature space (CIE-Lab coordinates, hematite redness index, optical soil organic carbon, and spatial Laplacian roughness) to classify soil across six Indian soil orders (Vertisols, Alfisols, Oxisols, Arenosols, Clayey, and Inceptisols). This edge architecture operates completely offline without recurring cloud subscription costs, eliminates hardware sensor maintenance, and guarantees absolute data privacy for rural cultivators.</w:t>
      </w:r>
    </w:p>
    <w:p w14:paraId="4C802557" w14:textId="77777777" w:rsidR="00CC4997" w:rsidRDefault="00CC4997" w:rsidP="00CC4997"/>
    <w:p w14:paraId="6B2549E1" w14:textId="77777777" w:rsidR="00CC4997" w:rsidRDefault="00CC4997" w:rsidP="00CC4997"/>
    <w:p w14:paraId="10901D53" w14:textId="77777777" w:rsidR="00CC4997" w:rsidRDefault="00CC4997" w:rsidP="00CC4997">
      <w:r>
        <w:t>B. Machine Learning in Crop Recommendation and Yield Prediction</w:t>
      </w:r>
    </w:p>
    <w:p w14:paraId="03C1B1E1" w14:textId="77777777" w:rsidR="00CC4997" w:rsidRDefault="00CC4997" w:rsidP="00CC4997"/>
    <w:p w14:paraId="38D1A51C" w14:textId="77777777" w:rsidR="00CC4997" w:rsidRDefault="00CC4997" w:rsidP="00CC4997">
      <w:r>
        <w:t>Extensive research has investigated supervised machine learning models to forecast crop yield and suggest planting choices. For instance, Chowdhury et al. [2] developed mobile applications integrating basic disease recognition and localized crop planning. However, existing recommendation engines exhibit three critical structural flaws:</w:t>
      </w:r>
    </w:p>
    <w:p w14:paraId="5DB7E8A1" w14:textId="77777777" w:rsidR="00CC4997" w:rsidRDefault="00CC4997" w:rsidP="00CC4997"/>
    <w:p w14:paraId="736450EF" w14:textId="77777777" w:rsidR="00CC4997" w:rsidRDefault="00CC4997" w:rsidP="00CC4997">
      <w:r>
        <w:lastRenderedPageBreak/>
        <w:t>1. Static Black-Box Classifiers: Most models operate on isolated datasets and output raw crop names without physiological causal validation or transparent justifications.</w:t>
      </w:r>
    </w:p>
    <w:p w14:paraId="6A81E8F7" w14:textId="77777777" w:rsidR="00CC4997" w:rsidRDefault="00CC4997" w:rsidP="00CC4997">
      <w:r>
        <w:t>2. Absence of Physiological Stress Envelopes: Conventional recommenders fail to evaluate non-linear biophysical boundaries. They do not account for heat-induced pollen sterility, flower abortion, vegetative cold shock, acute drought deficits, or anaerobic root rot caused by waterlogging. Consequently, they frequently recommend high-value crops (such as Paddy or Cotton) in regions where thermal or hydrological thresholds guarantee crop failure.</w:t>
      </w:r>
    </w:p>
    <w:p w14:paraId="14D34D96" w14:textId="77777777" w:rsidR="00CC4997" w:rsidRDefault="00CC4997" w:rsidP="00CC4997">
      <w:r>
        <w:t>3. Passive Warnings without Mitigation: When an agro-climatic mismatch is identified, existing platforms merely issue passive failure warnings without providing automated, climate-resilient alternatives.</w:t>
      </w:r>
    </w:p>
    <w:p w14:paraId="09541EA8" w14:textId="77777777" w:rsidR="00CC4997" w:rsidRDefault="00CC4997" w:rsidP="00CC4997"/>
    <w:p w14:paraId="7B28B81E" w14:textId="77777777" w:rsidR="00CC4997" w:rsidRDefault="00CC4997" w:rsidP="00CC4997">
      <w:r>
        <w:t>AgriCopilot resolves these limitations by grounding crop evaluation in the authoritative physiological cardinal parameters (T_min, T_max, T_opt and R_min, R_max, R_opt) established by the Indian Council of Agricultural Research (ICAR). It calculates continuous non-linear stress penalties across thermal, moisture, and pedological dimensions to generate a composite Plant Health Score (clamped between 20% and 98%). Crucially, when an initial crop faces High Risk, the engine dynamically executes a multi-factor suitability scoring formula:</w:t>
      </w:r>
    </w:p>
    <w:p w14:paraId="642C53BA" w14:textId="77777777" w:rsidR="00CC4997" w:rsidRDefault="00CC4997" w:rsidP="00CC4997">
      <w:r>
        <w:t>Suitability = (S_soil * 0.40) + (S_rain * 0.35) + (S_temp * 0.25)</w:t>
      </w:r>
    </w:p>
    <w:p w14:paraId="1394F817" w14:textId="77777777" w:rsidR="00CC4997" w:rsidRDefault="00CC4997" w:rsidP="00CC4997">
      <w:r>
        <w:t>This algorithm ranks resilient substitute crops (such as Jowar or Ragi replacing drought-stressed Paddy in red soils) and provides a 1-Click Adaptive Switching state transition that automatically updates inputs to restore the farm plan to an optimal health rating (90% or higher).</w:t>
      </w:r>
    </w:p>
    <w:p w14:paraId="54FE44F3" w14:textId="77777777" w:rsidR="00CC4997" w:rsidRDefault="00CC4997" w:rsidP="00CC4997"/>
    <w:p w14:paraId="39A7F9C4" w14:textId="77777777" w:rsidR="00CC4997" w:rsidRDefault="00CC4997" w:rsidP="00CC4997"/>
    <w:p w14:paraId="7C25A5B9" w14:textId="77777777" w:rsidR="00CC4997" w:rsidRDefault="00CC4997" w:rsidP="00CC4997">
      <w:r>
        <w:t>C. Agricultural Supply Chain Dynamics and Mandi Price Volatility</w:t>
      </w:r>
    </w:p>
    <w:p w14:paraId="4B539C06" w14:textId="77777777" w:rsidR="00CC4997" w:rsidRDefault="00CC4997" w:rsidP="00CC4997"/>
    <w:p w14:paraId="619568B8" w14:textId="77777777" w:rsidR="00CC4997" w:rsidRDefault="00CC4997" w:rsidP="00CC4997">
      <w:r>
        <w:t xml:space="preserve">Post-harvest marketing remains one of the most volatile segments of developing agrarian economies. Prior supply-chain research, such as the genetic algorithm routing models by Xu and Yang [3], has concentrated primarily on enterprise-level cold-chain logistics, multi-depot vehicle routing, and distributor freight efficiency. </w:t>
      </w:r>
    </w:p>
    <w:p w14:paraId="3BDF532E" w14:textId="77777777" w:rsidR="00CC4997" w:rsidRDefault="00CC4997" w:rsidP="00CC4997"/>
    <w:p w14:paraId="0186DA9D" w14:textId="77777777" w:rsidR="00CC4997" w:rsidRDefault="00CC4997" w:rsidP="00CC4997">
      <w:r>
        <w:t>However, these enterprise models fail to address the grower-facing microeconomic crisis known as the Cobweb Phenomenon. When a specific cash crop commands attractive spot prices during one season, uncoordinated regional farmers imitate each other, causing localized sowing popularity to exceed 70% to 80%. At harvest, simultaneous arrivals flood local Agricultural Produce Market Committee (APMC) mandis, causing severe oversupply and triggering a 20% to 40% collapse in wholesale prices. Current advisory applications present isolated historical prices but fail to link regional planting saturation to future supply elasticity, leaving growers trapped in local distress selling.</w:t>
      </w:r>
    </w:p>
    <w:p w14:paraId="2D7D76C7" w14:textId="77777777" w:rsidR="00CC4997" w:rsidRDefault="00CC4997" w:rsidP="00CC4997"/>
    <w:p w14:paraId="41427D8C" w14:textId="77777777" w:rsidR="00CC4997" w:rsidRDefault="00CC4997" w:rsidP="00CC4997">
      <w:r>
        <w:t>AgriCopilot directly bridges this market gap by integrating a bi-directional supply elasticity forecasting engine with geospatial logistics arbitrage:</w:t>
      </w:r>
    </w:p>
    <w:p w14:paraId="2ED72D41" w14:textId="77777777" w:rsidR="00CC4997" w:rsidRDefault="00CC4997" w:rsidP="00CC4997">
      <w:r>
        <w:t>1. Sowing Saturation Elasticity: When regional sowing popularity exceeds 80%, the system flags an Over-Supply Glut Warning and models an expected 15% to 22% wholesale price depression (multiplier 0.78 to 0.85). Conversely, when sowing popularity is below 35%, it highlights a Scarcity Premium opportunity with expected 15% to 28% price surges.</w:t>
      </w:r>
    </w:p>
    <w:p w14:paraId="0FEFDA0D" w14:textId="77777777" w:rsidR="00CC4997" w:rsidRDefault="00CC4997" w:rsidP="00CC4997">
      <w:r>
        <w:t>2. Geospatial Haversine Highway Routing: To circumvent glutted local mandis, the platform computes road haulage distances adjusted for Indian national highway tortuosity (factor 1.28) and models commercial diesel trucking freight per quintal: Freight = (Distance / 100) * 36 + 22 INR.</w:t>
      </w:r>
    </w:p>
    <w:p w14:paraId="7F8CEA7A" w14:textId="77777777" w:rsidR="00CC4997" w:rsidRDefault="00CC4997" w:rsidP="00CC4997">
      <w:r>
        <w:lastRenderedPageBreak/>
        <w:t>3. Net Arbitrage Formulation: It calculates the exact Net Margin = (Destination Mandi Price - Local Depressed Price) - Freight Cost per Quintal. This enables individual growers and Farmer Producer Organizations (FPOs) to redirect lots to high-demand interstate terminal markets (such as Mumbai Vashi, Pune, Chennai, and Hyderabad) and capture significant net profit gains.</w:t>
      </w:r>
    </w:p>
    <w:p w14:paraId="5C0C4EA4" w14:textId="77777777" w:rsidR="00CC4997" w:rsidRDefault="00CC4997" w:rsidP="00CC4997"/>
    <w:p w14:paraId="5F31E163" w14:textId="77777777" w:rsidR="00CC4997" w:rsidRDefault="00CC4997" w:rsidP="00CC4997"/>
    <w:p w14:paraId="17A07DD1" w14:textId="77777777" w:rsidR="00CC4997" w:rsidRDefault="00CC4997" w:rsidP="00CC4997">
      <w:r>
        <w:t>D. Public Policy, Credit Barriers, and Welfare Delivery in India</w:t>
      </w:r>
    </w:p>
    <w:p w14:paraId="03076F28" w14:textId="77777777" w:rsidR="00CC4997" w:rsidRDefault="00CC4997" w:rsidP="00CC4997"/>
    <w:p w14:paraId="4F3FF5CC" w14:textId="77777777" w:rsidR="00CC4997" w:rsidRDefault="00CC4997" w:rsidP="00CC4997">
      <w:r>
        <w:t>Public agricultural finance in India provides extensive social safety nets, yet their real-world delivery is hindered by profound structural bottlenecks. Empirical policy reviews by Arunkumar and Murthy [4] highlighted that fragmented land documentation, lack of digital awareness, and complex administrative procedures prevent intended beneficiaries from accessing institutional credit. Consequently, marginal farmers are driven into predatory non-institutional debt traps with local moneylenders charging 24% to 36% annual interest.</w:t>
      </w:r>
    </w:p>
    <w:p w14:paraId="63C569A7" w14:textId="77777777" w:rsidR="00CC4997" w:rsidRDefault="00CC4997" w:rsidP="00CC4997"/>
    <w:p w14:paraId="277314A5" w14:textId="77777777" w:rsidR="00CC4997" w:rsidRDefault="00CC4997" w:rsidP="00CC4997">
      <w:r>
        <w:t>Most digital tools treat agricultural credit as an undifferentiated, generic category. They fail to segment financing based on operational scale, leaving smallholders unaware of subsidized institutional schemes:</w:t>
      </w:r>
    </w:p>
    <w:p w14:paraId="04EBC3C7" w14:textId="77777777" w:rsidR="00CC4997" w:rsidRDefault="00CC4997" w:rsidP="00CC4997">
      <w:r>
        <w:t>1. Smallholder Micro-Credit: The Kisan Credit Card (KCC) scheme provides revolving crop loans at an effective subsidized interest rate of 4.0% per annum (7.0% base rate minus 3.0% prompt repayment subvention) with collateral-free limits up to 1.6 Lakh INR (expandable to 3.0 Lakh INR).</w:t>
      </w:r>
    </w:p>
    <w:p w14:paraId="63C267DB" w14:textId="77777777" w:rsidR="00CC4997" w:rsidRDefault="00CC4997" w:rsidP="00CC4997">
      <w:r>
        <w:t>2. Commercial Infrastructure Financing: Commercial cultivators operating 2.0 acres or more are eligible for the Agriculture Infrastructure Fund (AIF), which offers term loans up to 2 Crore INR with a 3.0% interest subvention for post-harvest storage, cold chains, and primary processing. Furthermore, Electronic Negotiable Warehouse Receipts (e-NWR) enable farmers to pledge stored produce for up to 75% loan value, eliminating the need for immediate distress sales during post-harvest gluts.</w:t>
      </w:r>
    </w:p>
    <w:p w14:paraId="34173019" w14:textId="77777777" w:rsidR="00CC4997" w:rsidRDefault="00CC4997" w:rsidP="00CC4997"/>
    <w:p w14:paraId="789D0C5D" w14:textId="77777777" w:rsidR="00CC4997" w:rsidRDefault="00CC4997" w:rsidP="00CC4997">
      <w:r>
        <w:t>AgriCopilot implements an automated, landholding-segmented banking guidance engine that instantly routes farmers based on verified land size (Smallholders less than 2.0 acres versus Commercial Cultivators 2.0 acres or more). Furthermore, it incorporates an interactive Value-Addition Margin Simulator demonstrating how simple post-harvest cleaning, grading, and primary processing increase net revenue by 20% to 35%.</w:t>
      </w:r>
    </w:p>
    <w:p w14:paraId="3BF05175" w14:textId="77777777" w:rsidR="00CC4997" w:rsidRDefault="00CC4997" w:rsidP="00CC4997"/>
    <w:p w14:paraId="0D71D125" w14:textId="77777777" w:rsidR="00CC4997" w:rsidRDefault="00CC4997" w:rsidP="00CC4997"/>
    <w:p w14:paraId="62713189" w14:textId="77777777" w:rsidR="00CC4997" w:rsidRDefault="00CC4997" w:rsidP="00CC4997">
      <w:r>
        <w:t>E. Machine Learning Classifiers in Subsidy and Scheme Allocation</w:t>
      </w:r>
    </w:p>
    <w:p w14:paraId="2B863E58" w14:textId="77777777" w:rsidR="00CC4997" w:rsidRDefault="00CC4997" w:rsidP="00CC4997"/>
    <w:p w14:paraId="58128D2F" w14:textId="77777777" w:rsidR="00CC4997" w:rsidRDefault="00CC4997" w:rsidP="00CC4997">
      <w:r>
        <w:t>Recent algorithmic initiatives, such as the supervised classification models studied by Danny et al. [5], have explored machine learning techniques (including XGBoost, Decision Trees, and Support Vector Machines) to automate subsidy eligibility. While these predictive models achieve high statistical accuracy on fixed tabular datasets, they exhibit severe practical limitations:</w:t>
      </w:r>
    </w:p>
    <w:p w14:paraId="5ABF2E65" w14:textId="77777777" w:rsidR="00CC4997" w:rsidRDefault="00CC4997" w:rsidP="00CC4997">
      <w:r>
        <w:t>1. Static and Opaque Inference: They rely on static tables and operate as black boxes, failing to provide human-understandable causal explanations when an applicant is disqualified.</w:t>
      </w:r>
    </w:p>
    <w:p w14:paraId="7363CF3A" w14:textId="77777777" w:rsidR="00CC4997" w:rsidRDefault="00CC4997" w:rsidP="00CC4997">
      <w:r>
        <w:t>2. Decoupling from Biophysical Context: They evaluate financial variables in isolation, ignoring whether the subsidized crop is biologically viable under local soil and climate conditions.</w:t>
      </w:r>
    </w:p>
    <w:p w14:paraId="5711CB8C" w14:textId="77777777" w:rsidR="00CC4997" w:rsidRDefault="00CC4997" w:rsidP="00CC4997">
      <w:r>
        <w:lastRenderedPageBreak/>
        <w:t>3. Lack of Linguistic and Voice Accessibility: The outputs are presented as complex textual tables, excluding rural farmers with limited literacy.</w:t>
      </w:r>
    </w:p>
    <w:p w14:paraId="60BA8DDA" w14:textId="77777777" w:rsidR="00CC4997" w:rsidRDefault="00CC4997" w:rsidP="00CC4997"/>
    <w:p w14:paraId="6FE0D5C9" w14:textId="77777777" w:rsidR="00CC4997" w:rsidRDefault="00CC4997" w:rsidP="00CC4997">
      <w:r>
        <w:t>AgriCopilot overcomes these deficiencies through an Explainable AI (XAI) architecture paired with regional speech synthesis. Every recommendation, credit assessment, and risk warning is structurally bound to dual explainability parameters:</w:t>
      </w:r>
    </w:p>
    <w:p w14:paraId="1F7667F3" w14:textId="77777777" w:rsidR="00CC4997" w:rsidRDefault="00CC4997" w:rsidP="00CC4997">
      <w:r>
        <w:t>- DecisionReason: A transparent, plain-text causal explanation outlining the exact agronomic, climatic, or regulatory rule triggering the decision.</w:t>
      </w:r>
    </w:p>
    <w:p w14:paraId="1C7E865C" w14:textId="77777777" w:rsidR="00CC4997" w:rsidRDefault="00CC4997" w:rsidP="00CC4997">
      <w:r>
        <w:t>- Solution: Actionable, step-by-step guidance directing the farmer to specific corrective measures or official application portals (such as PM-KISAN, PMFBY, and KCC).</w:t>
      </w:r>
    </w:p>
    <w:p w14:paraId="3CF529ED" w14:textId="77777777" w:rsidR="00CC4997" w:rsidRDefault="00CC4997" w:rsidP="00CC4997">
      <w:r>
        <w:t>To eliminate the literacy barrier, the platform integrates the native HTML5 Web Speech API, narrating all advisories in six Indian languages (Kannada, Hindi, Telugu, Marathi, Punjabi, and English) at a calibrated pacing of 0.92 for auditory clarity.</w:t>
      </w:r>
    </w:p>
    <w:p w14:paraId="24562CE9" w14:textId="77777777" w:rsidR="00CC4997" w:rsidRDefault="00CC4997" w:rsidP="00CC4997"/>
    <w:p w14:paraId="1905A8E2" w14:textId="77777777" w:rsidR="00CC4997" w:rsidRDefault="00CC4997" w:rsidP="00CC4997"/>
    <w:p w14:paraId="092CAF76" w14:textId="77777777" w:rsidR="00CC4997" w:rsidRDefault="00CC4997" w:rsidP="00CC4997">
      <w:r>
        <w:t>F. Critical Literature Comparison Matrix (Table I)</w:t>
      </w:r>
    </w:p>
    <w:p w14:paraId="1253EEAD" w14:textId="77777777" w:rsidR="00CC4997" w:rsidRDefault="00CC4997" w:rsidP="00CC4997"/>
    <w:p w14:paraId="38F82E27" w14:textId="77777777" w:rsidR="00CC4997" w:rsidRDefault="00CC4997" w:rsidP="00CC4997">
      <w:r>
        <w:t>The comparative analysis below synthesizes the structural limitations of existing benchmark studies and highlights the novel solutions introduced by the AgriCopilot platform.</w:t>
      </w:r>
    </w:p>
    <w:p w14:paraId="240F56B3" w14:textId="77777777" w:rsidR="00CC4997" w:rsidRDefault="00CC4997" w:rsidP="00CC4997"/>
    <w:p w14:paraId="7B7DE445" w14:textId="77777777" w:rsidR="00CC4997" w:rsidRDefault="00CC4997" w:rsidP="00CC4997">
      <w:r>
        <w:t>TABLE I: Comparative Literature Analysis and AgriCopilot Solution</w:t>
      </w:r>
    </w:p>
    <w:p w14:paraId="27AB23B4" w14:textId="77777777" w:rsidR="00CC4997" w:rsidRDefault="00CC4997" w:rsidP="00CC4997"/>
    <w:p w14:paraId="6B8574F3" w14:textId="77777777" w:rsidR="00CC4997" w:rsidRDefault="00CC4997" w:rsidP="00CC4997">
      <w:r>
        <w:t>1. Citation: Ahmed et al. [1] (2024)</w:t>
      </w:r>
    </w:p>
    <w:p w14:paraId="79E46FD5" w14:textId="77777777" w:rsidR="00CC4997" w:rsidRDefault="00CC4997" w:rsidP="00CC4997">
      <w:r>
        <w:t>- Core Focus: IoT field sensor networks, cloud telemetry, and data-driven farming.</w:t>
      </w:r>
    </w:p>
    <w:p w14:paraId="4BA32B66" w14:textId="77777777" w:rsidR="00CC4997" w:rsidRDefault="00CC4997" w:rsidP="00CC4997">
      <w:r>
        <w:t>- Main Limitation: High initial hardware expenditure, sensor corrosion, and vulnerability to rural cellular dead-zones.</w:t>
      </w:r>
    </w:p>
    <w:p w14:paraId="4DC4CCFC" w14:textId="77777777" w:rsidR="00CC4997" w:rsidRDefault="00CC4997" w:rsidP="00CC4997">
      <w:r>
        <w:t>- AgriCopilot Solution: Implements zero-hardware, in-browser edge computer vision (&lt;50 ms latency) using HTML5 Canvas to classify 6 Indian soil orders directly from smartphone photographs.</w:t>
      </w:r>
    </w:p>
    <w:p w14:paraId="11F8ACBA" w14:textId="77777777" w:rsidR="00CC4997" w:rsidRDefault="00CC4997" w:rsidP="00CC4997"/>
    <w:p w14:paraId="0C07127F" w14:textId="77777777" w:rsidR="00CC4997" w:rsidRDefault="00CC4997" w:rsidP="00CC4997">
      <w:r>
        <w:t>2. Citation: Chowdhury et al. [2] (2024)</w:t>
      </w:r>
    </w:p>
    <w:p w14:paraId="065D4B16" w14:textId="77777777" w:rsidR="00CC4997" w:rsidRDefault="00CC4997" w:rsidP="00CC4997">
      <w:r>
        <w:t>- Core Focus: Mobile crop planning applications, pest identification, and basic market displays.</w:t>
      </w:r>
    </w:p>
    <w:p w14:paraId="44164044" w14:textId="77777777" w:rsidR="00CC4997" w:rsidRDefault="00CC4997" w:rsidP="00CC4997">
      <w:r>
        <w:t>- Main Limitation: Disconnected, siloed modules lacking biophysical stress boundaries and alternate crop mitigation.</w:t>
      </w:r>
    </w:p>
    <w:p w14:paraId="24AC502A" w14:textId="77777777" w:rsidR="00CC4997" w:rsidRDefault="00CC4997" w:rsidP="00CC4997">
      <w:r>
        <w:t>- AgriCopilot Solution: Integrates an ICAR-compliant agrometeorological stress engine with multi-factor suitability scoring and 1-Click Adaptive Switching to climate-resilient alternative crops.</w:t>
      </w:r>
    </w:p>
    <w:p w14:paraId="018C1E79" w14:textId="77777777" w:rsidR="00CC4997" w:rsidRDefault="00CC4997" w:rsidP="00CC4997"/>
    <w:p w14:paraId="7779B8CF" w14:textId="77777777" w:rsidR="00CC4997" w:rsidRDefault="00CC4997" w:rsidP="00CC4997">
      <w:r>
        <w:t>3. Citation: Xu and Yang [3] (2025)</w:t>
      </w:r>
    </w:p>
    <w:p w14:paraId="13B3C787" w14:textId="77777777" w:rsidR="00CC4997" w:rsidRDefault="00CC4997" w:rsidP="00CC4997">
      <w:r>
        <w:t>- Core Focus: Supply-chain cold network optimization using genetic algorithms.</w:t>
      </w:r>
    </w:p>
    <w:p w14:paraId="72FA3B77" w14:textId="77777777" w:rsidR="00CC4997" w:rsidRDefault="00CC4997" w:rsidP="00CC4997">
      <w:r>
        <w:t>- Main Limitation: Enterprise-centric logistics optimization focused on distributor transport rather than farmer distress selling.</w:t>
      </w:r>
    </w:p>
    <w:p w14:paraId="04C831A1" w14:textId="77777777" w:rsidR="00CC4997" w:rsidRDefault="00CC4997" w:rsidP="00CC4997">
      <w:r>
        <w:lastRenderedPageBreak/>
        <w:t>- AgriCopilot Solution: Combines APMC sowing saturation elasticity (&gt;80% glut alert) with geospatial Haversine highway routing and net freight arbitrage to redirect harvest lots to deficit terminal markets.</w:t>
      </w:r>
    </w:p>
    <w:p w14:paraId="0F24A876" w14:textId="77777777" w:rsidR="00CC4997" w:rsidRDefault="00CC4997" w:rsidP="00CC4997"/>
    <w:p w14:paraId="0C5F6879" w14:textId="77777777" w:rsidR="00CC4997" w:rsidRDefault="00CC4997" w:rsidP="00CC4997">
      <w:r>
        <w:t>4. Citation: Arunkumar and Murthy [4] (2025)</w:t>
      </w:r>
    </w:p>
    <w:p w14:paraId="4337A6E0" w14:textId="77777777" w:rsidR="00CC4997" w:rsidRDefault="00CC4997" w:rsidP="00CC4997">
      <w:r>
        <w:t>- Core Focus: Policy review of agricultural credit bottlenecks and subsidy scheme implementation barriers in India.</w:t>
      </w:r>
    </w:p>
    <w:p w14:paraId="4909ACB3" w14:textId="77777777" w:rsidR="00CC4997" w:rsidRDefault="00CC4997" w:rsidP="00CC4997">
      <w:r>
        <w:t>- Main Limitation: Purely observational analysis offering no automated software intervention or land-segmented financial matching.</w:t>
      </w:r>
    </w:p>
    <w:p w14:paraId="13333A41" w14:textId="77777777" w:rsidR="00CC4997" w:rsidRDefault="00CC4997" w:rsidP="00CC4997">
      <w:r>
        <w:t>- AgriCopilot Solution: Provides an automated 2-Tier institutional credit engine segmenting smallholders (&lt;2.0 acres for 4% KCC) from commercial cultivators (&gt;=2.0 acres for AIF and e-NWR), coupled with value-addition profit calculators.</w:t>
      </w:r>
    </w:p>
    <w:p w14:paraId="2F4E8051" w14:textId="77777777" w:rsidR="00CC4997" w:rsidRDefault="00CC4997" w:rsidP="00CC4997"/>
    <w:p w14:paraId="719D7FCF" w14:textId="77777777" w:rsidR="00CC4997" w:rsidRDefault="00CC4997" w:rsidP="00CC4997">
      <w:r>
        <w:t>5. Citation: Danny et al. [5] (2026)</w:t>
      </w:r>
    </w:p>
    <w:p w14:paraId="423D26FA" w14:textId="77777777" w:rsidR="00CC4997" w:rsidRDefault="00CC4997" w:rsidP="00CC4997">
      <w:r>
        <w:t>- Core Focus: Supervised tabular classification for agricultural subsidy allocations.</w:t>
      </w:r>
    </w:p>
    <w:p w14:paraId="3F0D2B8C" w14:textId="77777777" w:rsidR="00CC4997" w:rsidRDefault="00CC4997" w:rsidP="00CC4997">
      <w:r>
        <w:t>- Main Limitation: Black-box classifications operating on static tabular data without agrometeorological context, plain-text explanations, or regional voice accessibility.</w:t>
      </w:r>
    </w:p>
    <w:p w14:paraId="774C74D2" w14:textId="77777777" w:rsidR="00CC4997" w:rsidRDefault="00CC4997" w:rsidP="00CC4997">
      <w:r>
        <w:t>- AgriCopilot Solution: Implements dual-attribute Explainable AI (DecisionReason and Solution) paired with native Web Speech synthesis across 6 Indian regional languages.</w:t>
      </w:r>
    </w:p>
    <w:p w14:paraId="22DD8587" w14:textId="4B2A89C2" w:rsidR="00CC4997" w:rsidRPr="0008350D" w:rsidRDefault="00CC4997" w:rsidP="00CC4997">
      <w:r>
        <w:t>================================================================================</w:t>
      </w:r>
    </w:p>
    <w:p w14:paraId="3660916A" w14:textId="39F3BFDA" w:rsidR="0008350D" w:rsidRDefault="0008350D" w:rsidP="00B547B9"/>
    <w:p w14:paraId="5713E902" w14:textId="31DED143" w:rsidR="00CC4997" w:rsidRDefault="00CC4997" w:rsidP="00B547B9"/>
    <w:p w14:paraId="4C0EC185" w14:textId="6D22DE69" w:rsidR="00CC4997" w:rsidRDefault="00CC4997" w:rsidP="00B547B9"/>
    <w:p w14:paraId="6DBB4CD7" w14:textId="457FC71F" w:rsidR="00CC4997" w:rsidRDefault="00CC4997" w:rsidP="00B547B9"/>
    <w:p w14:paraId="5206C335" w14:textId="687BA503" w:rsidR="00CC4997" w:rsidRDefault="00CC4997" w:rsidP="00B547B9"/>
    <w:p w14:paraId="6A765F58" w14:textId="5A34AB74" w:rsidR="00CC4997" w:rsidRDefault="00CC4997" w:rsidP="00B547B9"/>
    <w:p w14:paraId="31A25DFA" w14:textId="3CFC1BAF" w:rsidR="00CC4997" w:rsidRDefault="00CC4997" w:rsidP="00B547B9"/>
    <w:p w14:paraId="2EBED693" w14:textId="6A3AA29C" w:rsidR="00CC4997" w:rsidRDefault="00CC4997" w:rsidP="00B547B9"/>
    <w:p w14:paraId="667D3960" w14:textId="6D0EF7A2" w:rsidR="00CC4997" w:rsidRDefault="00CC4997" w:rsidP="00B547B9"/>
    <w:p w14:paraId="723EE0EF" w14:textId="71481DFE" w:rsidR="00CC4997" w:rsidRDefault="00CC4997" w:rsidP="00B547B9"/>
    <w:p w14:paraId="76B38C23" w14:textId="61140616" w:rsidR="00CC4997" w:rsidRDefault="00CC4997" w:rsidP="00B547B9"/>
    <w:p w14:paraId="583A5F12" w14:textId="525E10A7" w:rsidR="00CC4997" w:rsidRDefault="00CC4997" w:rsidP="00B547B9"/>
    <w:p w14:paraId="7DB1ABB5" w14:textId="2415452D" w:rsidR="00CC4997" w:rsidRDefault="00CC4997" w:rsidP="00B547B9"/>
    <w:p w14:paraId="5F0BA417" w14:textId="5CA2F0E7" w:rsidR="00CC4997" w:rsidRDefault="00CC4997" w:rsidP="00B547B9"/>
    <w:p w14:paraId="7200B2FE" w14:textId="1FDFBBC0" w:rsidR="00CC4997" w:rsidRDefault="00CC4997" w:rsidP="00B547B9"/>
    <w:p w14:paraId="653289CB" w14:textId="5EDD10CD" w:rsidR="00CC4997" w:rsidRDefault="00CC4997" w:rsidP="00B547B9"/>
    <w:p w14:paraId="61DA836E" w14:textId="16F0EF93" w:rsidR="00CC4997" w:rsidRDefault="00CC4997" w:rsidP="00B547B9"/>
    <w:p w14:paraId="298DBB53" w14:textId="3D5829A2" w:rsidR="00CC4997" w:rsidRDefault="00CC4997" w:rsidP="00B547B9"/>
    <w:p w14:paraId="03F41C1F" w14:textId="77777777" w:rsidR="00CC4997" w:rsidRDefault="00CC4997" w:rsidP="00CC4997">
      <w:r>
        <w:lastRenderedPageBreak/>
        <w:t>SECTION III: SYSTEM ARCHITECTURE AND DESIGN OVERVIEW</w:t>
      </w:r>
    </w:p>
    <w:p w14:paraId="46E78B55" w14:textId="77777777" w:rsidR="00CC4997" w:rsidRDefault="00CC4997" w:rsidP="00CC4997"/>
    <w:p w14:paraId="3BD90CF4" w14:textId="77777777" w:rsidR="00CC4997" w:rsidRDefault="00CC4997" w:rsidP="00CC4997">
      <w:r>
        <w:t>To bridge the structural divide between scientific agronomy, spatial market logistics, and institutional financial welfare, AgriCopilot is engineered as a decoupled, layered, edge-native decision intelligence system. Unlike conventional centralized agri-portals that rely on heavy cloud backends and continuous server polling, AgriCopilot executes its core predictive models, agrometeorological rules engines, and geospatial routing algorithms directly within the user client environment. This section delineates the multi-tiered system architecture, the edge execution paradigm, and the authoritative agronomic and economic knowledge bases integrated into the platform.</w:t>
      </w:r>
    </w:p>
    <w:p w14:paraId="10D2B4A6" w14:textId="77777777" w:rsidR="00CC4997" w:rsidRDefault="00CC4997" w:rsidP="00CC4997"/>
    <w:p w14:paraId="7E690D22" w14:textId="77777777" w:rsidR="00CC4997" w:rsidRDefault="00CC4997" w:rsidP="00CC4997"/>
    <w:p w14:paraId="1F29C079" w14:textId="77777777" w:rsidR="00CC4997" w:rsidRDefault="00CC4997" w:rsidP="00CC4997">
      <w:r>
        <w:t>A. End-to-End System Architecture (Figure 1)</w:t>
      </w:r>
    </w:p>
    <w:p w14:paraId="1FC9A3D2" w14:textId="77777777" w:rsidR="00CC4997" w:rsidRDefault="00CC4997" w:rsidP="00CC4997"/>
    <w:p w14:paraId="159E7C2B" w14:textId="77777777" w:rsidR="00CC4997" w:rsidRDefault="00CC4997" w:rsidP="00CC4997">
      <w:r>
        <w:t>The AgriCopilot platform operates across a hierarchical six-layer architecture designed for deterministic execution, low latency, and modular extensibility. The information pipeline coordinates user sensory ingestion, client-side inference, constraint-satisfaction scoring, and explainable multi-modal presentation:</w:t>
      </w:r>
    </w:p>
    <w:p w14:paraId="7C0E3F08" w14:textId="77777777" w:rsidR="00CC4997" w:rsidRDefault="00CC4997" w:rsidP="00CC4997"/>
    <w:p w14:paraId="499505B3" w14:textId="77777777" w:rsidR="00CC4997" w:rsidRDefault="00CC4997" w:rsidP="00CC4997">
      <w:r>
        <w:t>Layer 1: Farmer Profile and Agronomic Input Layer</w:t>
      </w:r>
    </w:p>
    <w:p w14:paraId="75087E2A" w14:textId="77777777" w:rsidR="00CC4997" w:rsidRDefault="00CC4997" w:rsidP="00CC4997">
      <w:r>
        <w:t>The system ingests a structured dossier directly from the farmer or village extension agent:</w:t>
      </w:r>
    </w:p>
    <w:p w14:paraId="61DCFECD" w14:textId="77777777" w:rsidR="00CC4997" w:rsidRDefault="00CC4997" w:rsidP="00CC4997">
      <w:r>
        <w:t>- Demographic Profile: Farmer Name, Operational Landholding Size (in Acres), Administrative District (e.g., Davanagere, Chitradurga, Belagavi, or Kolar), and Village Coordinates.</w:t>
      </w:r>
    </w:p>
    <w:p w14:paraId="7627EDE3" w14:textId="77777777" w:rsidR="00CC4997" w:rsidRDefault="00CC4997" w:rsidP="00CC4997">
      <w:r>
        <w:t>- Agro-Climatic Parameters: Sown Crop Selection, Farmer-Stated Soil Order, Ambient Temperature in degrees Celsius, Seasonal Rainfall in millimeters.</w:t>
      </w:r>
    </w:p>
    <w:p w14:paraId="74DE217C" w14:textId="77777777" w:rsidR="00CC4997" w:rsidRDefault="00CC4997" w:rsidP="00CC4997">
      <w:r>
        <w:t>- Sensory Soil Artifact: Raw optical photograph captured via smartphone camera or uploaded from local storage, or calibrated benchmark sample selection.</w:t>
      </w:r>
    </w:p>
    <w:p w14:paraId="08B7945A" w14:textId="77777777" w:rsidR="00CC4997" w:rsidRDefault="00CC4997" w:rsidP="00CC4997">
      <w:r>
        <w:t>- Sowing Market Dynamics: Regional Sowing Popularity Percentage, indicating the proportion of local district farmers cultivating the identical crop.</w:t>
      </w:r>
    </w:p>
    <w:p w14:paraId="05C2EF61" w14:textId="77777777" w:rsidR="00CC4997" w:rsidRDefault="00CC4997" w:rsidP="00CC4997"/>
    <w:p w14:paraId="226615EF" w14:textId="77777777" w:rsidR="00CC4997" w:rsidRDefault="00CC4997" w:rsidP="00CC4997">
      <w:r>
        <w:t>Layer 2: In-Browser Computer Vision and Sensory Pre-processing Layer</w:t>
      </w:r>
    </w:p>
    <w:p w14:paraId="4164466B" w14:textId="77777777" w:rsidR="00CC4997" w:rsidRDefault="00CC4997" w:rsidP="00CC4997">
      <w:r>
        <w:t>Implemented via native HTML5 Canvas memory buffers within trainedSoilModel.js and soilImageAnalyzer.js:</w:t>
      </w:r>
    </w:p>
    <w:p w14:paraId="3EEE537C" w14:textId="77777777" w:rsidR="00CC4997" w:rsidRDefault="00CC4997" w:rsidP="00CC4997">
      <w:r>
        <w:t>- Employs an adaptive 5-zone spatial pooling mask (65% center, 35% outer) with luminance outlier filtration (Lum between 10 and 245) to remove fingers, lens vignetting, and specular glare.</w:t>
      </w:r>
    </w:p>
    <w:p w14:paraId="58058301" w14:textId="77777777" w:rsidR="00CC4997" w:rsidRDefault="00CC4997" w:rsidP="00CC4997">
      <w:r>
        <w:t>- Converts linearized sRGB to device-independent CIE-Lab color space under standard D65 illuminants.</w:t>
      </w:r>
    </w:p>
    <w:p w14:paraId="667F97BA" w14:textId="77777777" w:rsidR="00CC4997" w:rsidRDefault="00CC4997" w:rsidP="00CC4997">
      <w:r>
        <w:t>- Extracts a 9-dimensional pedological vector (CIE-L, CIE-a, CIE-b, Hematite Redness Index, Soil Organic Carbon Index, Spatial Laplacian Roughness, and Gray-World normalized chromaticities).</w:t>
      </w:r>
    </w:p>
    <w:p w14:paraId="47EC96A8" w14:textId="77777777" w:rsidR="00CC4997" w:rsidRDefault="00CC4997" w:rsidP="00CC4997">
      <w:r>
        <w:t>- Executes continuous Softmax classification (T = 1.3) across six ICAR-NBSS&amp;LUP soil orders and detects visual-versus-stated soil contradictions.</w:t>
      </w:r>
    </w:p>
    <w:p w14:paraId="5A5C8DEF" w14:textId="77777777" w:rsidR="00CC4997" w:rsidRDefault="00CC4997" w:rsidP="00CC4997"/>
    <w:p w14:paraId="2BBE0109" w14:textId="77777777" w:rsidR="00CC4997" w:rsidRDefault="00CC4997" w:rsidP="00CC4997">
      <w:r>
        <w:t>Layer 3: Core Algorithmic and Decision Intelligence Engines</w:t>
      </w:r>
    </w:p>
    <w:p w14:paraId="333A8FBC" w14:textId="77777777" w:rsidR="00CC4997" w:rsidRDefault="00CC4997" w:rsidP="00CC4997">
      <w:r>
        <w:t>Encapsulated within advisoryEngine.js and marketRedirectionData.js:</w:t>
      </w:r>
    </w:p>
    <w:p w14:paraId="68A8F47D" w14:textId="77777777" w:rsidR="00CC4997" w:rsidRDefault="00CC4997" w:rsidP="00CC4997">
      <w:r>
        <w:lastRenderedPageBreak/>
        <w:t>- Biophysical Crop Health and Stress Engine: Evaluates non-linear deviations against physiological thermal limits and moisture water balances, applying structural soil and visual mismatch penalties.</w:t>
      </w:r>
    </w:p>
    <w:p w14:paraId="34B84D68" w14:textId="77777777" w:rsidR="00CC4997" w:rsidRDefault="00CC4997" w:rsidP="00CC4997">
      <w:r>
        <w:t>- Resilient Alternate Crop Engine: Computes a multi-factor suitability index (40% soil, 35% rainfall, 25% temperature) across the candidate crop database to surface optimal substitutes during high-risk conditions.</w:t>
      </w:r>
    </w:p>
    <w:p w14:paraId="1D7E5B23" w14:textId="77777777" w:rsidR="00CC4997" w:rsidRDefault="00CC4997" w:rsidP="00CC4997">
      <w:r>
        <w:t>- Sowing Saturation Supply-Elasticity Engine: Evaluates regional planting popularity, applying economic multipliers (0.78 to 0.85 for glut regimes; 1.15 to 1.28 for scarcity regimes) to forecast wholesale prices.</w:t>
      </w:r>
    </w:p>
    <w:p w14:paraId="137B04B7" w14:textId="77777777" w:rsidR="00CC4997" w:rsidRDefault="00CC4997" w:rsidP="00CC4997">
      <w:r>
        <w:t>- Interstate Mandi Arbitrage GIS Solver: Calculates road transport distances using Haversine formulations adjusted by a 1.28 highway tortuosity factor, modeling freight deductions per quintal to identify net profitable destination mandis.</w:t>
      </w:r>
    </w:p>
    <w:p w14:paraId="7170A064" w14:textId="77777777" w:rsidR="00CC4997" w:rsidRDefault="00CC4997" w:rsidP="00CC4997">
      <w:r>
        <w:t>- Two-Tier Institutional Credit Triage Engine: Dynamically partitions banking guidance based on landholding (Smallholders less than 2.0 acres versus Commercial Cultivators 2.0 acres or more).</w:t>
      </w:r>
    </w:p>
    <w:p w14:paraId="08C61A36" w14:textId="77777777" w:rsidR="00CC4997" w:rsidRDefault="00CC4997" w:rsidP="00CC4997"/>
    <w:p w14:paraId="32E84317" w14:textId="77777777" w:rsidR="00CC4997" w:rsidRDefault="00CC4997" w:rsidP="00CC4997">
      <w:r>
        <w:t>Layer 4: Authoritative Ground-Truth Knowledge Bases</w:t>
      </w:r>
    </w:p>
    <w:p w14:paraId="1362890C" w14:textId="77777777" w:rsidR="00CC4997" w:rsidRDefault="00CC4997" w:rsidP="00CC4997">
      <w:r>
        <w:t>Integrates scientific agronomic thresholds from ICAR, soil orders from ICAR-NBSS&amp;LUP, wholesale APMC benchmarks from Agmarknet, MSP standards from CACP, and climatological normals from the India Meteorological Department (IMD).</w:t>
      </w:r>
    </w:p>
    <w:p w14:paraId="463053F8" w14:textId="77777777" w:rsidR="00CC4997" w:rsidRDefault="00CC4997" w:rsidP="00CC4997"/>
    <w:p w14:paraId="47123D4A" w14:textId="77777777" w:rsidR="00CC4997" w:rsidRDefault="00CC4997" w:rsidP="00CC4997">
      <w:r>
        <w:t>Layer 5: Dual-Attribute Explainability (XAI) Layer</w:t>
      </w:r>
    </w:p>
    <w:p w14:paraId="21C624D0" w14:textId="77777777" w:rsidR="00CC4997" w:rsidRDefault="00CC4997" w:rsidP="00CC4997">
      <w:r>
        <w:t>Binds every diagnostic score, loan qualification, and crop rejection to transparent DecisionReason and actionable Solution text blocks, ensuring absolute algorithmic accountability.</w:t>
      </w:r>
    </w:p>
    <w:p w14:paraId="497F0CBD" w14:textId="77777777" w:rsidR="00CC4997" w:rsidRDefault="00CC4997" w:rsidP="00CC4997"/>
    <w:p w14:paraId="2A188BF3" w14:textId="77777777" w:rsidR="00CC4997" w:rsidRDefault="00CC4997" w:rsidP="00CC4997">
      <w:r>
        <w:t>Layer 6: Interactive 4-Tab User Interface and Multilingual Speech HUD</w:t>
      </w:r>
    </w:p>
    <w:p w14:paraId="0ABDA23A" w14:textId="77777777" w:rsidR="00CC4997" w:rsidRDefault="00CC4997" w:rsidP="00CC4997">
      <w:r>
        <w:t>Rendered via React 18, Tailwind CSS, and Leaflet GIS across four dedicated workspace modules:</w:t>
      </w:r>
    </w:p>
    <w:p w14:paraId="28054059" w14:textId="77777777" w:rsidR="00CC4997" w:rsidRDefault="00CC4997" w:rsidP="00CC4997">
      <w:r>
        <w:t>- Tab 1: Farmer Input Dossier and Soil Diagnostics HUD.</w:t>
      </w:r>
    </w:p>
    <w:p w14:paraId="6C824F6D" w14:textId="77777777" w:rsidR="00CC4997" w:rsidRDefault="00CC4997" w:rsidP="00CC4997">
      <w:r>
        <w:t>- Tab 2: Comprehensive Advisory Report and 1-Click Alternate Crop Switch.</w:t>
      </w:r>
    </w:p>
    <w:p w14:paraId="5E2DF22C" w14:textId="77777777" w:rsidR="00CC4997" w:rsidRDefault="00CC4997" w:rsidP="00CC4997">
      <w:r>
        <w:t>- Tab 3: Interstate Market Redirection Leaflet Map and Highway Corridor Visualizer.</w:t>
      </w:r>
    </w:p>
    <w:p w14:paraId="23B05947" w14:textId="77777777" w:rsidR="00CC4997" w:rsidRDefault="00CC4997" w:rsidP="00CC4997">
      <w:r>
        <w:t>- Tab 4: Governance Policies, Institutional Finance Portal, and Value-Addition Calculator.</w:t>
      </w:r>
    </w:p>
    <w:p w14:paraId="3F5DC3B9" w14:textId="77777777" w:rsidR="00CC4997" w:rsidRDefault="00CC4997" w:rsidP="00CC4997">
      <w:r>
        <w:t>This layer is complemented by a persistent Marquee Mandi Ticker Strip and native HTML5 Web Speech API synthesis across six Indian languages.</w:t>
      </w:r>
    </w:p>
    <w:p w14:paraId="0B2A5C43" w14:textId="77777777" w:rsidR="00CC4997" w:rsidRDefault="00CC4997" w:rsidP="00CC4997"/>
    <w:p w14:paraId="732237D3" w14:textId="77777777" w:rsidR="00CC4997" w:rsidRDefault="00CC4997" w:rsidP="00CC4997"/>
    <w:p w14:paraId="02C4906B" w14:textId="77777777" w:rsidR="00CC4997" w:rsidRDefault="00CC4997" w:rsidP="00CC4997">
      <w:r>
        <w:t>B. The Client-Side Edge Computing Paradigm</w:t>
      </w:r>
    </w:p>
    <w:p w14:paraId="49E5089A" w14:textId="77777777" w:rsidR="00CC4997" w:rsidRDefault="00CC4997" w:rsidP="00CC4997"/>
    <w:p w14:paraId="7287CA78" w14:textId="77777777" w:rsidR="00CC4997" w:rsidRDefault="00CC4997" w:rsidP="00CC4997">
      <w:r>
        <w:t>A foundational architectural contribution of AgriCopilot is its complete reliance on a Client-Side Edge Computing paradigm, realized as an offline-capable Single-Page Application (SPA) built on React 18.3.1 and Vite 6.0.7. Traditional precision agriculture platforms depend on a client-server architecture where raw images and agronomic queries are transmitted over cellular networks to cloud-hosted backend servers running Python, Django, or Flask. In rural agrarian contexts, this centralized model exhibits three severe operational failures:</w:t>
      </w:r>
    </w:p>
    <w:p w14:paraId="5E6F5C39" w14:textId="77777777" w:rsidR="00CC4997" w:rsidRDefault="00CC4997" w:rsidP="00CC4997"/>
    <w:p w14:paraId="7131CFA5" w14:textId="77777777" w:rsidR="00CC4997" w:rsidRDefault="00CC4997" w:rsidP="00CC4997">
      <w:r>
        <w:lastRenderedPageBreak/>
        <w:t>1. Latency Bottlenecks and Telemetry Timeouts: Transmitting uncompressed 5MB to 12MB smartphone camera photographs across rural 2G/3G networks introduces severe upload delays (15 to 45 seconds) and frequent socket dropouts. By performing pixel manipulation directly in browser RAM via the HTML5 Canvas getImageData interface, AgriCopilot executes complete 9D pedological vector extraction and Softmax classification in under 50 milliseconds directly on client hardware.</w:t>
      </w:r>
    </w:p>
    <w:p w14:paraId="1EF7DE16" w14:textId="77777777" w:rsidR="00CC4997" w:rsidRDefault="00CC4997" w:rsidP="00CC4997">
      <w:r>
        <w:t>2. Zero Cloud Infrastructure Cost: By executing all inference engines (pedological computer vision, agrometeorological stress models, Haversine routing, and credit triage) locally on the client runtime, AgriCopilot eliminates cloud GPU and server hosting expenses. This makes the platform infinitely scalable for state agriculture departments and rural farmer cooperatives at zero marginal operational compute cost.</w:t>
      </w:r>
    </w:p>
    <w:p w14:paraId="260FB042" w14:textId="77777777" w:rsidR="00CC4997" w:rsidRDefault="00CC4997" w:rsidP="00CC4997">
      <w:r>
        <w:t>3. Strict Data Privacy and Offline Resilience: Handheld agronomic data, landholding boundaries, and geotagged farm coordinates remain strictly within the client browser sandbox and localStorage. Once the lightweight production bundle (under 600 KB minified) is loaded or cached via progressive web techniques, the entire diagnostic pipeline executes seamlessly even when cellular connectivity is completely unavailable in remote agricultural fields.</w:t>
      </w:r>
    </w:p>
    <w:p w14:paraId="42E9ABA5" w14:textId="77777777" w:rsidR="00CC4997" w:rsidRDefault="00CC4997" w:rsidP="00CC4997"/>
    <w:p w14:paraId="196AA05A" w14:textId="77777777" w:rsidR="00CC4997" w:rsidRDefault="00CC4997" w:rsidP="00CC4997"/>
    <w:p w14:paraId="2A965425" w14:textId="77777777" w:rsidR="00CC4997" w:rsidRDefault="00CC4997" w:rsidP="00CC4997">
      <w:r>
        <w:t>C. Authoritative Agronomic and Economic Knowledge Bases</w:t>
      </w:r>
    </w:p>
    <w:p w14:paraId="6426D2CD" w14:textId="77777777" w:rsidR="00CC4997" w:rsidRDefault="00CC4997" w:rsidP="00CC4997"/>
    <w:p w14:paraId="4071E7A0" w14:textId="77777777" w:rsidR="00CC4997" w:rsidRDefault="00CC4997" w:rsidP="00CC4997">
      <w:r>
        <w:t>To guarantee scientific validity and eliminate hallucinated advice, AgriCopilot does not rely on unconstrained generative language models for numerical evaluation. Instead, its core decision intelligence engines operate deterministically on validated agronomic, pedological, and economic knowledge repositories curated from premier Indian agricultural institutions:</w:t>
      </w:r>
    </w:p>
    <w:p w14:paraId="6CCFC734" w14:textId="77777777" w:rsidR="00CC4997" w:rsidRDefault="00CC4997" w:rsidP="00CC4997"/>
    <w:p w14:paraId="7A1A0D2C" w14:textId="77777777" w:rsidR="00CC4997" w:rsidRDefault="00CC4997" w:rsidP="00CC4997">
      <w:r>
        <w:t>1. ICAR and State Agricultural Universities (SAUs) Agronomic Envelopes:</w:t>
      </w:r>
    </w:p>
    <w:p w14:paraId="547857C8" w14:textId="77777777" w:rsidR="00CC4997" w:rsidRDefault="00CC4997" w:rsidP="00CC4997">
      <w:r>
        <w:t>The platform embeds comprehensive biological profiles for 12 major Indian field, pulse, and commercial crops (Paddy, Maize, Ragi, Jowar, Cotton, Groundnut, Sugarcane, Tomato, Onion, Soybean, Wheat, and Bengal Gram). For each crop, the database defines strict physiological envelopes:</w:t>
      </w:r>
    </w:p>
    <w:p w14:paraId="27CC64CE" w14:textId="77777777" w:rsidR="00CC4997" w:rsidRDefault="00CC4997" w:rsidP="00CC4997">
      <w:r>
        <w:t>- Thermal Bounds: Absolute minimum (T_min), absolute maximum (T_max), and optimal physiological temperature (T_opt) governing vegetative development, anthesis, and grain filling.</w:t>
      </w:r>
    </w:p>
    <w:p w14:paraId="674401CF" w14:textId="77777777" w:rsidR="00CC4997" w:rsidRDefault="00CC4997" w:rsidP="00CC4997">
      <w:r>
        <w:t>- Hydrological Bounds: Minimum seasonal rainfall (R_min), maximum tolerance (R_max), and optimal water requirement (R_opt) in millimeters.</w:t>
      </w:r>
    </w:p>
    <w:p w14:paraId="37064D46" w14:textId="77777777" w:rsidR="00CC4997" w:rsidRDefault="00CC4997" w:rsidP="00CC4997">
      <w:r>
        <w:t>- Pedological Affinity: Explicit lists of ideal soil orders and compatible soil families, with non-linear penalties for incompatible physical textures.</w:t>
      </w:r>
    </w:p>
    <w:p w14:paraId="07CF3F90" w14:textId="77777777" w:rsidR="00CC4997" w:rsidRDefault="00CC4997" w:rsidP="00CC4997">
      <w:r>
        <w:t>- Regional Pest Epidemiology: Localized pest vulnerabilities mapped by administrative district (e.g., Fall Armyworm Spodoptera frugiperda in Davanagere Maize, Helicoverpa armigera in Cotton, and Tuta absoluta in Tomato) paired with natural biological countermeasures.</w:t>
      </w:r>
    </w:p>
    <w:p w14:paraId="34C63594" w14:textId="77777777" w:rsidR="00CC4997" w:rsidRDefault="00CC4997" w:rsidP="00CC4997"/>
    <w:p w14:paraId="3302466F" w14:textId="77777777" w:rsidR="00CC4997" w:rsidRDefault="00CC4997" w:rsidP="00CC4997">
      <w:r>
        <w:t>2. ICAR-NBSS&amp;LUP Pedological Soil Order Classification:</w:t>
      </w:r>
    </w:p>
    <w:p w14:paraId="7954D7BA" w14:textId="77777777" w:rsidR="00CC4997" w:rsidRDefault="00CC4997" w:rsidP="00CC4997">
      <w:r>
        <w:t>Calibrated directly against the taxonomic standards of the National Bureau of Soil Survey and Land Use Planning (ICAR-NBSS&amp;LUP), the vision model establishes reference centroid vectors and tolerance thresholds for the six dominant Indian soil orders:</w:t>
      </w:r>
    </w:p>
    <w:p w14:paraId="46E4FEBE" w14:textId="77777777" w:rsidR="00CC4997" w:rsidRDefault="00CC4997" w:rsidP="00CC4997">
      <w:r>
        <w:t>- Vertisols (Black Regur): High montmorillonite clay, high organic carbon index (0.76), deep shrink-swell clods, and low lightness (L = 24.0).</w:t>
      </w:r>
    </w:p>
    <w:p w14:paraId="5A0DA8BF" w14:textId="77777777" w:rsidR="00CC4997" w:rsidRDefault="00CC4997" w:rsidP="00CC4997">
      <w:r>
        <w:lastRenderedPageBreak/>
        <w:t>- Alfisols (Red and Yellow Soils): Porous friable loams characterized by high ferric hematite redness (RI = 0.29) and elevated a* chromaticity (a = 36.0).</w:t>
      </w:r>
    </w:p>
    <w:p w14:paraId="590F8C8A" w14:textId="77777777" w:rsidR="00CC4997" w:rsidRDefault="00CC4997" w:rsidP="00CC4997">
      <w:r>
        <w:t>- Oxisols and Ultisols (Laterite Soils): Leached vesicular structures rich in iron and aluminum sesquioxides with dark rusty hues (L = 30.0, a = 30.0, b = 25.0).</w:t>
      </w:r>
    </w:p>
    <w:p w14:paraId="448F6C37" w14:textId="77777777" w:rsidR="00CC4997" w:rsidRDefault="00CC4997" w:rsidP="00CC4997">
      <w:r>
        <w:t>- Arenosols (Sandy Loam): Highly porous, coarse quartz sands with elevated b* values (b = 26.0) and high lightness (L = 58.0).</w:t>
      </w:r>
    </w:p>
    <w:p w14:paraId="4D374AE7" w14:textId="77777777" w:rsidR="00CC4997" w:rsidRDefault="00CC4997" w:rsidP="00CC4997">
      <w:r>
        <w:t>- Heavy Clayey Soils: Dense, compact silt-clays with low drainage and moderate redness.</w:t>
      </w:r>
    </w:p>
    <w:p w14:paraId="5D416059" w14:textId="77777777" w:rsidR="00CC4997" w:rsidRDefault="00CC4997" w:rsidP="00CC4997">
      <w:r>
        <w:t>- Inceptisols and Entisols (Alluvial Loam): Highly fertile riverine deposits with balanced organic matter, moderate lightness (L = 50.0), and fine spatial Laplacian texture.</w:t>
      </w:r>
    </w:p>
    <w:p w14:paraId="301A2DC5" w14:textId="77777777" w:rsidR="00CC4997" w:rsidRDefault="00CC4997" w:rsidP="00CC4997"/>
    <w:p w14:paraId="775AA692" w14:textId="77777777" w:rsidR="00CC4997" w:rsidRDefault="00CC4997" w:rsidP="00CC4997">
      <w:r>
        <w:t>3. Agmarknet and APMC Wholesale Market Intelligence:</w:t>
      </w:r>
    </w:p>
    <w:p w14:paraId="6BB51E3B" w14:textId="77777777" w:rsidR="00CC4997" w:rsidRDefault="00CC4997" w:rsidP="00CC4997">
      <w:r>
        <w:t>The economic engine integrates wholesale price benchmarks and baseline modal price ranges derived from Agmarknet (the Agricultural Marketing Information Network under the Ministry of Agriculture and Farmers Welfare) across major regional APMC mandis.</w:t>
      </w:r>
    </w:p>
    <w:p w14:paraId="1E55AC8E" w14:textId="77777777" w:rsidR="00CC4997" w:rsidRDefault="00CC4997" w:rsidP="00CC4997"/>
    <w:p w14:paraId="57C98572" w14:textId="77777777" w:rsidR="00CC4997" w:rsidRDefault="00CC4997" w:rsidP="00CC4997">
      <w:r>
        <w:t>4. CACP Minimum Support Price (MSP) and FRP Benchmarks:</w:t>
      </w:r>
    </w:p>
    <w:p w14:paraId="691159A7" w14:textId="77777777" w:rsidR="00CC4997" w:rsidRDefault="00CC4997" w:rsidP="00CC4997">
      <w:r>
        <w:t>Official price assurance baselines are established using statutory Minimum Support Prices (MSP) recommended by the Commission for Agricultural Costs and Prices (CACP) for the 2024-2026 kharif and rabi seasons, ensuring that price forecasting algorithms remain anchored to sovereign floor guarantees.</w:t>
      </w:r>
    </w:p>
    <w:p w14:paraId="59A94371" w14:textId="77777777" w:rsidR="00CC4997" w:rsidRDefault="00CC4997" w:rsidP="00CC4997"/>
    <w:p w14:paraId="4D8D35D8" w14:textId="77777777" w:rsidR="00CC4997" w:rsidRDefault="00CC4997" w:rsidP="00CC4997">
      <w:r>
        <w:t>5. IMD Climatological Normals:</w:t>
      </w:r>
    </w:p>
    <w:p w14:paraId="3D57799C" w14:textId="77777777" w:rsidR="00CC4997" w:rsidRDefault="00CC4997" w:rsidP="00CC4997">
      <w:r>
        <w:t>Agrometeorological temperature and precipitation benchmarks are aligned with the 30-year climatological normal datasets published by the India Meteorological Department (IMD) for southern and central agro-ecological zones.</w:t>
      </w:r>
    </w:p>
    <w:p w14:paraId="5FE11CDA" w14:textId="77777777" w:rsidR="00CC4997" w:rsidRDefault="00CC4997" w:rsidP="00CC4997"/>
    <w:p w14:paraId="5A1CC676" w14:textId="77777777" w:rsidR="00CC4997" w:rsidRDefault="00CC4997" w:rsidP="00CC4997">
      <w:r>
        <w:t>6. Central and State Institutional Welfare Schemes:</w:t>
      </w:r>
    </w:p>
    <w:p w14:paraId="1CF692F5" w14:textId="77777777" w:rsidR="00CC4997" w:rsidRDefault="00CC4997" w:rsidP="00CC4997">
      <w:r>
        <w:t>The governance hub integrates regulatory eligibility rules, subsidy slabs, and direct digital portal endpoints for core national and state welfare initiatives:</w:t>
      </w:r>
    </w:p>
    <w:p w14:paraId="3A707EAC" w14:textId="77777777" w:rsidR="00CC4997" w:rsidRDefault="00CC4997" w:rsidP="00CC4997">
      <w:r>
        <w:t>- PM-KISAN: Direct Benefit Transfer offering 6,000 INR annual income support.</w:t>
      </w:r>
    </w:p>
    <w:p w14:paraId="08B852C5" w14:textId="77777777" w:rsidR="00CC4997" w:rsidRDefault="00CC4997" w:rsidP="00CC4997">
      <w:r>
        <w:t>- PM Fasal Bima Yojana (PMFBY): Subsidized multi-hazard crop insurance (2% premium for Kharif, 1.5% for Rabi).</w:t>
      </w:r>
    </w:p>
    <w:p w14:paraId="224C1195" w14:textId="77777777" w:rsidR="00CC4997" w:rsidRDefault="00CC4997" w:rsidP="00CC4997">
      <w:r>
        <w:t>- Kisan Credit Card (KCC): Subsidized 4.0% revolving credit up to 1.6 Lakh INR collateral-free.</w:t>
      </w:r>
    </w:p>
    <w:p w14:paraId="5B4B3594" w14:textId="77777777" w:rsidR="00CC4997" w:rsidRDefault="00CC4997" w:rsidP="00CC4997">
      <w:r>
        <w:t>- Agriculture Infrastructure Fund (AIF): 3.0% interest subvention on term loans up to 2 Crore INR for post-harvest infrastructure.</w:t>
      </w:r>
    </w:p>
    <w:p w14:paraId="6F534E4C" w14:textId="77777777" w:rsidR="00CC4997" w:rsidRDefault="00CC4997" w:rsidP="00CC4997">
      <w:r>
        <w:t>- Electronic Negotiable Warehouse Receipts (e-NWR): Pledge financing up to 75% produce valuation under WDRA accredited warehouses.</w:t>
      </w:r>
    </w:p>
    <w:p w14:paraId="69EFAA26" w14:textId="77777777" w:rsidR="00CC4997" w:rsidRDefault="00CC4997" w:rsidP="00CC4997">
      <w:pPr>
        <w:pBdr>
          <w:bottom w:val="double" w:sz="6" w:space="1" w:color="auto"/>
        </w:pBdr>
      </w:pPr>
      <w:r>
        <w:t>- State-Specific Portals: Karnataka FRUITS (Farmer Registration and Unified Beneficiary Information System) and Raitha Samparka Kendra extension services.</w:t>
      </w:r>
    </w:p>
    <w:p w14:paraId="42B5B611" w14:textId="50167DCC" w:rsidR="00CC4997" w:rsidRDefault="00CC4997" w:rsidP="00CC4997"/>
    <w:p w14:paraId="09E4C9DD" w14:textId="2920D317" w:rsidR="00CC4997" w:rsidRDefault="00CC4997" w:rsidP="00CC4997"/>
    <w:p w14:paraId="1A67DF2C" w14:textId="1DE960F8" w:rsidR="00CC4997" w:rsidRDefault="00CC4997" w:rsidP="00CC4997"/>
    <w:p w14:paraId="04CBC016" w14:textId="77777777" w:rsidR="00CC4997" w:rsidRDefault="00CC4997" w:rsidP="00CC4997">
      <w:r>
        <w:lastRenderedPageBreak/>
        <w:t>SECTION IV: METHODOLOGY AND CORE MATHEMATICAL ENGINES</w:t>
      </w:r>
    </w:p>
    <w:p w14:paraId="1794CAB6" w14:textId="77777777" w:rsidR="00CC4997" w:rsidRDefault="00CC4997" w:rsidP="00CC4997"/>
    <w:p w14:paraId="42315CDE" w14:textId="77777777" w:rsidR="00CC4997" w:rsidRDefault="00CC4997" w:rsidP="00CC4997">
      <w:r>
        <w:t>This section formalizes the mathematical models, algorithmic pipelines, and computational formulations implemented across the core intelligence engines of AgriCopilot. The methodology spans six interconnected subsystems: in-browser pedological computer vision, biophysical agrometeorological stress modeling, dynamic alternate crop suitability scoring, supply-elasticity market forecasting, geospatial highway freight arbitrage logistics, and two-tier land-segmented institutional credit triage.</w:t>
      </w:r>
    </w:p>
    <w:p w14:paraId="7AC485B0" w14:textId="77777777" w:rsidR="00CC4997" w:rsidRDefault="00CC4997" w:rsidP="00CC4997"/>
    <w:p w14:paraId="6049B75B" w14:textId="77777777" w:rsidR="00CC4997" w:rsidRDefault="00CC4997" w:rsidP="00CC4997"/>
    <w:p w14:paraId="070C192B" w14:textId="77777777" w:rsidR="00CC4997" w:rsidRDefault="00CC4997" w:rsidP="00CC4997">
      <w:r>
        <w:t>A. In-Browser Pedological Computer Vision Classifier</w:t>
      </w:r>
    </w:p>
    <w:p w14:paraId="762E4ACE" w14:textId="77777777" w:rsidR="00CC4997" w:rsidRDefault="00CC4997" w:rsidP="00CC4997"/>
    <w:p w14:paraId="68F8A5E9" w14:textId="77777777" w:rsidR="00CC4997" w:rsidRDefault="00CC4997" w:rsidP="00CC4997">
      <w:r>
        <w:t>The perception pipeline executes directly within the browser runtime using HTML5 Canvas memory buffers, operating on client-side pixel arrays without transmitting raw imagery to remote cloud servers.</w:t>
      </w:r>
    </w:p>
    <w:p w14:paraId="2601DD33" w14:textId="77777777" w:rsidR="00CC4997" w:rsidRDefault="00CC4997" w:rsidP="00CC4997"/>
    <w:p w14:paraId="308FA32D" w14:textId="77777777" w:rsidR="00CC4997" w:rsidRDefault="00CC4997" w:rsidP="00CC4997">
      <w:r>
        <w:t>1. Adaptive 5-Zone Spatial Pooling and Outlier Rejection:</w:t>
      </w:r>
    </w:p>
    <w:p w14:paraId="1173D14A" w14:textId="77777777" w:rsidR="00CC4997" w:rsidRDefault="00CC4997" w:rsidP="00CC4997">
      <w:r>
        <w:t>Handheld agricultural field photographs frequently contain non-soil artifacts, including user fingers, lens vignetting, harsh sunlight glares, and deep shadow crevices. To isolate authentic pedological pixels, the analyzer in soilImageAnalyzer.js executes an adaptive spatial segmentation:</w:t>
      </w:r>
    </w:p>
    <w:p w14:paraId="2330B27E" w14:textId="77777777" w:rsidR="00CC4997" w:rsidRDefault="00CC4997" w:rsidP="00CC4997">
      <w:r>
        <w:t>- Luminance Filtration: For each pixel with sRGB coordinates, perceptual luminance is calculated as:</w:t>
      </w:r>
    </w:p>
    <w:p w14:paraId="1E3C3E81" w14:textId="77777777" w:rsidR="00CC4997" w:rsidRDefault="00CC4997" w:rsidP="00CC4997">
      <w:r>
        <w:t xml:space="preserve">  Luminance = 0.299 * R + 0.587 * G + 0.114 * B</w:t>
      </w:r>
    </w:p>
    <w:p w14:paraId="08368D38" w14:textId="77777777" w:rsidR="00CC4997" w:rsidRDefault="00CC4997" w:rsidP="00CC4997">
      <w:r>
        <w:t xml:space="preserve">  Pixels with Luminance below 10 (underexposed deep shadows) or above 245 (specular solar glare) are discarded.</w:t>
      </w:r>
    </w:p>
    <w:p w14:paraId="2FD45338" w14:textId="77777777" w:rsidR="00CC4997" w:rsidRDefault="00CC4997" w:rsidP="00CC4997">
      <w:r>
        <w:t>- Spatial Region Weighting: The active image canvas of width W and height H is partitioned into an inner region of interest and outer boundaries:</w:t>
      </w:r>
    </w:p>
    <w:p w14:paraId="7F8955D2" w14:textId="77777777" w:rsidR="00CC4997" w:rsidRDefault="00CC4997" w:rsidP="00CC4997">
      <w:r>
        <w:t xml:space="preserve">  Center Region: x in [0.25 * W, 0.75 * W] and y in [0.25 * H, 0.75 * H]</w:t>
      </w:r>
    </w:p>
    <w:p w14:paraId="52AE4842" w14:textId="77777777" w:rsidR="00CC4997" w:rsidRDefault="00CC4997" w:rsidP="00CC4997">
      <w:r>
        <w:t xml:space="preserve">  Outer Region: x, y outside the center boundary.</w:t>
      </w:r>
    </w:p>
    <w:p w14:paraId="0316E645" w14:textId="77777777" w:rsidR="00CC4997" w:rsidRDefault="00CC4997" w:rsidP="00CC4997">
      <w:r>
        <w:t>- Weighted Channel Pooling: Mean color channel intensities are computed with a center-weighted distribution:</w:t>
      </w:r>
    </w:p>
    <w:p w14:paraId="208C93D3" w14:textId="77777777" w:rsidR="00CC4997" w:rsidRDefault="00CC4997" w:rsidP="00CC4997">
      <w:r>
        <w:t xml:space="preserve">  C_bar = (C_center_mean * 0.65) + (C_outer_mean * 0.35)   for C in {R, G, B}</w:t>
      </w:r>
    </w:p>
    <w:p w14:paraId="4C0FC651" w14:textId="77777777" w:rsidR="00CC4997" w:rsidRDefault="00CC4997" w:rsidP="00CC4997">
      <w:r>
        <w:t xml:space="preserve">  This spatial formulation ensures that peripheral hand interference is minimized while prioritizing the central soil clod structure.</w:t>
      </w:r>
    </w:p>
    <w:p w14:paraId="1437F8E8" w14:textId="77777777" w:rsidR="00CC4997" w:rsidRDefault="00CC4997" w:rsidP="00CC4997"/>
    <w:p w14:paraId="425489D6" w14:textId="77777777" w:rsidR="00CC4997" w:rsidRDefault="00CC4997" w:rsidP="00CC4997">
      <w:r>
        <w:t>2. Device-Independent CIE-Lab Color Space Conversion:</w:t>
      </w:r>
    </w:p>
    <w:p w14:paraId="4038C15E" w14:textId="77777777" w:rsidR="00CC4997" w:rsidRDefault="00CC4997" w:rsidP="00CC4997">
      <w:r>
        <w:t>Raw sRGB color spaces are device-dependent and perceptually non-linear. To establish rigorous alignment with the Munsell Soil Color Charts (the global pedological taxonomy standard), sRGB values are transformed into the perceptually uniform CIE-Lab color space under standard CIE D65 illuminants:</w:t>
      </w:r>
    </w:p>
    <w:p w14:paraId="5C5EF8D5" w14:textId="77777777" w:rsidR="00CC4997" w:rsidRDefault="00CC4997" w:rsidP="00CC4997">
      <w:r>
        <w:t>- Step 1: Gamma Linearization of sRGB:</w:t>
      </w:r>
    </w:p>
    <w:p w14:paraId="427CDA5F" w14:textId="77777777" w:rsidR="00CC4997" w:rsidRDefault="00CC4997" w:rsidP="00CC4997">
      <w:r>
        <w:t xml:space="preserve">  C_lin = C / 12.92                                 if C &lt;= 0.04045</w:t>
      </w:r>
    </w:p>
    <w:p w14:paraId="4AD243EE" w14:textId="77777777" w:rsidR="00CC4997" w:rsidRDefault="00CC4997" w:rsidP="00CC4997">
      <w:r>
        <w:t xml:space="preserve">  C_lin = ((C + 0.055) / 1.055)^2.4                 if C &gt; 0.04045</w:t>
      </w:r>
    </w:p>
    <w:p w14:paraId="7F84DDFE" w14:textId="77777777" w:rsidR="00CC4997" w:rsidRDefault="00CC4997" w:rsidP="00CC4997">
      <w:r>
        <w:t xml:space="preserve">  where C in { R_bar / 255, G_bar / 255, B_bar / 255 }</w:t>
      </w:r>
    </w:p>
    <w:p w14:paraId="274565FE" w14:textId="77777777" w:rsidR="00CC4997" w:rsidRDefault="00CC4997" w:rsidP="00CC4997">
      <w:r>
        <w:lastRenderedPageBreak/>
        <w:t>- Step 2: Forward Matrix Transformation to CIE XYZ (D65 Reference White Point):</w:t>
      </w:r>
    </w:p>
    <w:p w14:paraId="2C66798C" w14:textId="77777777" w:rsidR="00CC4997" w:rsidRDefault="00CC4997" w:rsidP="00CC4997">
      <w:r>
        <w:t xml:space="preserve">  X = (0.4124564 * R_lin + 0.3575761 * G_lin + 0.1804375 * B_lin) / 0.95047</w:t>
      </w:r>
    </w:p>
    <w:p w14:paraId="7251B324" w14:textId="77777777" w:rsidR="00CC4997" w:rsidRDefault="00CC4997" w:rsidP="00CC4997">
      <w:r>
        <w:t xml:space="preserve">  Y = (0.2126729 * R_lin + 0.7151522 * G_lin + 0.0721750 * B_lin) / 1.00000</w:t>
      </w:r>
    </w:p>
    <w:p w14:paraId="435270A0" w14:textId="77777777" w:rsidR="00CC4997" w:rsidRDefault="00CC4997" w:rsidP="00CC4997">
      <w:r>
        <w:t xml:space="preserve">  Z = (0.0193339 * R_lin + 0.1191920 * G_lin + 0.9503041 * B_lin) / 1.08883</w:t>
      </w:r>
    </w:p>
    <w:p w14:paraId="4CB79067" w14:textId="77777777" w:rsidR="00CC4997" w:rsidRDefault="00CC4997" w:rsidP="00CC4997">
      <w:r>
        <w:t>- Step 3: Non-Linear Cube-Root Function f(t):</w:t>
      </w:r>
    </w:p>
    <w:p w14:paraId="392B96EF" w14:textId="77777777" w:rsidR="00CC4997" w:rsidRDefault="00CC4997" w:rsidP="00CC4997">
      <w:r>
        <w:t xml:space="preserve">  f(t) = t^(1/3)                if t &gt; 0.008856</w:t>
      </w:r>
    </w:p>
    <w:p w14:paraId="584A2EA8" w14:textId="77777777" w:rsidR="00CC4997" w:rsidRDefault="00CC4997" w:rsidP="00CC4997">
      <w:r>
        <w:t xml:space="preserve">  f(t) = 7.787 * t + (16 / 116)  if t &lt;= 0.008856</w:t>
      </w:r>
    </w:p>
    <w:p w14:paraId="30ECC916" w14:textId="77777777" w:rsidR="00CC4997" w:rsidRDefault="00CC4997" w:rsidP="00CC4997">
      <w:r>
        <w:t>- Step 4: Orthogonal CIE-Lab Coordinates:</w:t>
      </w:r>
    </w:p>
    <w:p w14:paraId="06EB139B" w14:textId="77777777" w:rsidR="00CC4997" w:rsidRDefault="00CC4997" w:rsidP="00CC4997">
      <w:r>
        <w:t xml:space="preserve">  L* = max(0, 116 * f(Y) - 16)      [Perceptual Lightness: 0 to 100]</w:t>
      </w:r>
    </w:p>
    <w:p w14:paraId="035BE725" w14:textId="77777777" w:rsidR="00CC4997" w:rsidRDefault="00CC4997" w:rsidP="00CC4997">
      <w:r>
        <w:t xml:space="preserve">  a* = 500 * (f(X) - f(Y))          [Green (-) to Red (+) chromaticity; ferric iron proxy]</w:t>
      </w:r>
    </w:p>
    <w:p w14:paraId="77BF3501" w14:textId="77777777" w:rsidR="00CC4997" w:rsidRDefault="00CC4997" w:rsidP="00CC4997">
      <w:r>
        <w:t xml:space="preserve">  b* = 200 * (f(Y) - f(Z))          [Blue (-) to Yellow (+) chromaticity; quartz sand proxy]</w:t>
      </w:r>
    </w:p>
    <w:p w14:paraId="7D615AE6" w14:textId="77777777" w:rsidR="00CC4997" w:rsidRDefault="00CC4997" w:rsidP="00CC4997"/>
    <w:p w14:paraId="1AE92D5B" w14:textId="77777777" w:rsidR="00CC4997" w:rsidRDefault="00CC4997" w:rsidP="00CC4997">
      <w:r>
        <w:t>3. 9-Dimensional Pedological Feature Extraction Vector:</w:t>
      </w:r>
    </w:p>
    <w:p w14:paraId="7E7DC303" w14:textId="77777777" w:rsidR="00CC4997" w:rsidRDefault="00CC4997" w:rsidP="00CC4997">
      <w:r>
        <w:t>From the linearized spatial image data, the engine extracts a 9-dimensional representation vector encapsulating colorimetric, mineralogical, and structural traits:</w:t>
      </w:r>
    </w:p>
    <w:p w14:paraId="39AF4AD1" w14:textId="77777777" w:rsidR="00CC4997" w:rsidRDefault="00CC4997" w:rsidP="00CC4997">
      <w:r>
        <w:t>- f1 = L* (Perceptual Lightness)</w:t>
      </w:r>
    </w:p>
    <w:p w14:paraId="14D6102A" w14:textId="77777777" w:rsidR="00CC4997" w:rsidRDefault="00CC4997" w:rsidP="00CC4997">
      <w:r>
        <w:t>- f2 = a* (Red-Green axis quantifying ferric iron hematite Fe2O3 concentration)</w:t>
      </w:r>
    </w:p>
    <w:p w14:paraId="7336E5BC" w14:textId="77777777" w:rsidR="00CC4997" w:rsidRDefault="00CC4997" w:rsidP="00CC4997">
      <w:r>
        <w:t>- f3 = b* (Yellow-Blue axis quantifying quartz sand and goethite content)</w:t>
      </w:r>
    </w:p>
    <w:p w14:paraId="1C184C45" w14:textId="77777777" w:rsidR="00CC4997" w:rsidRDefault="00CC4997" w:rsidP="00CC4997">
      <w:r>
        <w:t>- f4 = Hematite Redness Index (RI):</w:t>
      </w:r>
    </w:p>
    <w:p w14:paraId="6B32A6FD" w14:textId="77777777" w:rsidR="00CC4997" w:rsidRDefault="00CC4997" w:rsidP="00CC4997">
      <w:r>
        <w:t xml:space="preserve">  RI = (R_bar - G_bar) / (R_bar + G_bar + 0.001)</w:t>
      </w:r>
    </w:p>
    <w:p w14:paraId="113D3365" w14:textId="77777777" w:rsidR="00CC4997" w:rsidRDefault="00CC4997" w:rsidP="00CC4997">
      <w:r>
        <w:t xml:space="preserve">  Hematite strongly absorbs green spectra while reflecting red wavelengths; high RI uniquely differentiates Alfisols (Red soils) and Oxisols (Laterites).</w:t>
      </w:r>
    </w:p>
    <w:p w14:paraId="73E96A5A" w14:textId="77777777" w:rsidR="00CC4997" w:rsidRDefault="00CC4997" w:rsidP="00CC4997">
      <w:r>
        <w:t>- f5 = Soil Organic Carbon Index (SOC):</w:t>
      </w:r>
    </w:p>
    <w:p w14:paraId="5CA1F588" w14:textId="77777777" w:rsidR="00CC4997" w:rsidRDefault="00CC4997" w:rsidP="00CC4997">
      <w:r>
        <w:t xml:space="preserve">  SOC = (100 - L*) / 100</w:t>
      </w:r>
    </w:p>
    <w:p w14:paraId="4C553F8B" w14:textId="77777777" w:rsidR="00CC4997" w:rsidRDefault="00CC4997" w:rsidP="00CC4997">
      <w:r>
        <w:t xml:space="preserve">  Organic humus absorbs light evenly across visible spectra; dark soils with low L* yield high SOC indices characteristic of fertile Vertisols (Black Regur).</w:t>
      </w:r>
    </w:p>
    <w:p w14:paraId="7D7388DD" w14:textId="77777777" w:rsidR="00CC4997" w:rsidRDefault="00CC4997" w:rsidP="00CC4997">
      <w:r>
        <w:t>- f6 = Spatial Laplacian Texture Roughness:</w:t>
      </w:r>
    </w:p>
    <w:p w14:paraId="54569087" w14:textId="77777777" w:rsidR="00CC4997" w:rsidRDefault="00CC4997" w:rsidP="00CC4997">
      <w:r>
        <w:t xml:space="preserve">  Roughness = ( (1 / (N - 1)) * sum(|Luminance(x + 1, y) - Luminance(x, y)|) ) * 1.8</w:t>
      </w:r>
    </w:p>
    <w:p w14:paraId="17F369D4" w14:textId="77777777" w:rsidR="00CC4997" w:rsidRDefault="00CC4997" w:rsidP="00CC4997">
      <w:r>
        <w:t xml:space="preserve">  This computes gradient variance across neighboring pixels, differentiating coarse, cloddy soil structures from smooth, finely ground silts.</w:t>
      </w:r>
    </w:p>
    <w:p w14:paraId="702FBB3C" w14:textId="77777777" w:rsidR="00CC4997" w:rsidRDefault="00CC4997" w:rsidP="00CC4997">
      <w:r>
        <w:t>- f7, f8, f9 = Gray-World Illuminant-Invariant Normalized Chromaticities:</w:t>
      </w:r>
    </w:p>
    <w:p w14:paraId="722EE91A" w14:textId="77777777" w:rsidR="00CC4997" w:rsidRDefault="00CC4997" w:rsidP="00CC4997">
      <w:r>
        <w:t xml:space="preserve">  r_norm = R_bar / (R_bar + G_bar + B_bar)</w:t>
      </w:r>
    </w:p>
    <w:p w14:paraId="0CB1717A" w14:textId="77777777" w:rsidR="00CC4997" w:rsidRDefault="00CC4997" w:rsidP="00CC4997">
      <w:r>
        <w:t xml:space="preserve">  g_norm = G_bar / (R_bar + G_bar + B_bar)</w:t>
      </w:r>
    </w:p>
    <w:p w14:paraId="0E5AFF82" w14:textId="77777777" w:rsidR="00CC4997" w:rsidRDefault="00CC4997" w:rsidP="00CC4997">
      <w:r>
        <w:t xml:space="preserve">  b_norm = B_bar / (R_bar + G_bar + B_bar)</w:t>
      </w:r>
    </w:p>
    <w:p w14:paraId="5408DBD1" w14:textId="77777777" w:rsidR="00CC4997" w:rsidRDefault="00CC4997" w:rsidP="00CC4997">
      <w:r>
        <w:t xml:space="preserve">  These cancel out ambient sunlight intensity variations across direct sun and overcast conditions.</w:t>
      </w:r>
    </w:p>
    <w:p w14:paraId="72E5C69A" w14:textId="77777777" w:rsidR="00CC4997" w:rsidRDefault="00CC4997" w:rsidP="00CC4997"/>
    <w:p w14:paraId="7400EE70" w14:textId="77777777" w:rsidR="00CC4997" w:rsidRDefault="00CC4997" w:rsidP="00CC4997">
      <w:r>
        <w:lastRenderedPageBreak/>
        <w:t>4. Calibrated Centroid Distance and Temperature-Scaled Softmax Classification:</w:t>
      </w:r>
    </w:p>
    <w:p w14:paraId="62C83F7D" w14:textId="77777777" w:rsidR="00CC4997" w:rsidRDefault="00CC4997" w:rsidP="00CC4997">
      <w:r>
        <w:t>The 9-dimensional feature vector is classified across six ICAR-NBSS&amp;LUP soil orders (black, red, laterite, sandy_loam, clayey, and alluvial). For each candidate soil class k, class centroid weights (w_i,k) and empirical tolerance variances (tol_i,k) are defined in trainedSoilModel.js.</w:t>
      </w:r>
    </w:p>
    <w:p w14:paraId="3738818B" w14:textId="77777777" w:rsidR="00CC4997" w:rsidRDefault="00CC4997" w:rsidP="00CC4997">
      <w:r>
        <w:t>- Dimensionally Weighted Scaled Distance Metric:</w:t>
      </w:r>
    </w:p>
    <w:p w14:paraId="0DCE70E4" w14:textId="77777777" w:rsidR="00CC4997" w:rsidRDefault="00CC4997" w:rsidP="00CC4997">
      <w:r>
        <w:t xml:space="preserve">  dL = ((L* - w_L,k) / tol_L,k)^2</w:t>
      </w:r>
    </w:p>
    <w:p w14:paraId="43CD8191" w14:textId="77777777" w:rsidR="00CC4997" w:rsidRDefault="00CC4997" w:rsidP="00CC4997">
      <w:r>
        <w:t xml:space="preserve">  da = ((a* - w_a,k) / tol_a,k)^2</w:t>
      </w:r>
    </w:p>
    <w:p w14:paraId="3DF06DFE" w14:textId="77777777" w:rsidR="00CC4997" w:rsidRDefault="00CC4997" w:rsidP="00CC4997">
      <w:r>
        <w:t xml:space="preserve">  db = ((b* - w_b,k) / tol_b,k)^2</w:t>
      </w:r>
    </w:p>
    <w:p w14:paraId="4BB88CB4" w14:textId="77777777" w:rsidR="00CC4997" w:rsidRDefault="00CC4997" w:rsidP="00CC4997">
      <w:r>
        <w:t xml:space="preserve">  dRI = ((RI - w_RI,k) / tol_RI,k)^2</w:t>
      </w:r>
    </w:p>
    <w:p w14:paraId="01FAB0A8" w14:textId="77777777" w:rsidR="00CC4997" w:rsidRDefault="00CC4997" w:rsidP="00CC4997">
      <w:r>
        <w:t xml:space="preserve">  dr = ((r_norm - w_r,k) / tol_r,k)^2</w:t>
      </w:r>
    </w:p>
    <w:p w14:paraId="0957D9A7" w14:textId="77777777" w:rsidR="00CC4997" w:rsidRDefault="00CC4997" w:rsidP="00CC4997">
      <w:r>
        <w:t xml:space="preserve">  dg = ((g_norm - w_g,k) / tol_g,k)^2</w:t>
      </w:r>
    </w:p>
    <w:p w14:paraId="0A458D20" w14:textId="77777777" w:rsidR="00CC4997" w:rsidRDefault="00CC4997" w:rsidP="00CC4997">
      <w:r>
        <w:t xml:space="preserve">  db_norm = ((b_norm - w_b,k) / tol_b,k)^2</w:t>
      </w:r>
    </w:p>
    <w:p w14:paraId="2943CA9A" w14:textId="77777777" w:rsidR="00CC4997" w:rsidRDefault="00CC4997" w:rsidP="00CC4997">
      <w:r>
        <w:t xml:space="preserve">  dSOC = ((SOC - w_SOC,k) / tol_SOC,k)^2</w:t>
      </w:r>
    </w:p>
    <w:p w14:paraId="28C03331" w14:textId="77777777" w:rsidR="00CC4997" w:rsidRDefault="00CC4997" w:rsidP="00CC4997">
      <w:r>
        <w:t xml:space="preserve">  dRough = ((Roughness - w_Rough,k) / tol_Rough,k)^2</w:t>
      </w:r>
    </w:p>
    <w:p w14:paraId="7078A90D" w14:textId="77777777" w:rsidR="00CC4997" w:rsidRDefault="00CC4997" w:rsidP="00CC4997"/>
    <w:p w14:paraId="5FFA5826" w14:textId="77777777" w:rsidR="00CC4997" w:rsidRDefault="00CC4997" w:rsidP="00CC4997">
      <w:r>
        <w:t xml:space="preserve">  Total Distance D_k = sqrt(</w:t>
      </w:r>
    </w:p>
    <w:p w14:paraId="22149089" w14:textId="77777777" w:rsidR="00CC4997" w:rsidRDefault="00CC4997" w:rsidP="00CC4997">
      <w:r>
        <w:t xml:space="preserve">    dL * 1.8 +</w:t>
      </w:r>
    </w:p>
    <w:p w14:paraId="09F98C5F" w14:textId="77777777" w:rsidR="00CC4997" w:rsidRDefault="00CC4997" w:rsidP="00CC4997">
      <w:r>
        <w:t xml:space="preserve">    da * 2.2 +</w:t>
      </w:r>
    </w:p>
    <w:p w14:paraId="458ADF9E" w14:textId="77777777" w:rsidR="00CC4997" w:rsidRDefault="00CC4997" w:rsidP="00CC4997">
      <w:r>
        <w:t xml:space="preserve">    db * 1.6 +</w:t>
      </w:r>
    </w:p>
    <w:p w14:paraId="7BB198B2" w14:textId="77777777" w:rsidR="00CC4997" w:rsidRDefault="00CC4997" w:rsidP="00CC4997">
      <w:r>
        <w:t xml:space="preserve">    dRI * 2.0 +</w:t>
      </w:r>
    </w:p>
    <w:p w14:paraId="673BDEDF" w14:textId="77777777" w:rsidR="00CC4997" w:rsidRDefault="00CC4997" w:rsidP="00CC4997">
      <w:r>
        <w:t xml:space="preserve">    dr * 1.2 +</w:t>
      </w:r>
    </w:p>
    <w:p w14:paraId="7EE1F4BD" w14:textId="77777777" w:rsidR="00CC4997" w:rsidRDefault="00CC4997" w:rsidP="00CC4997">
      <w:r>
        <w:t xml:space="preserve">    dg * 1.0 +</w:t>
      </w:r>
    </w:p>
    <w:p w14:paraId="3D76EDCC" w14:textId="77777777" w:rsidR="00CC4997" w:rsidRDefault="00CC4997" w:rsidP="00CC4997">
      <w:r>
        <w:t xml:space="preserve">    db_norm * 1.0 +</w:t>
      </w:r>
    </w:p>
    <w:p w14:paraId="168D7DC2" w14:textId="77777777" w:rsidR="00CC4997" w:rsidRDefault="00CC4997" w:rsidP="00CC4997">
      <w:r>
        <w:t xml:space="preserve">    dSOC * 1.2 +</w:t>
      </w:r>
    </w:p>
    <w:p w14:paraId="4D1E3C5D" w14:textId="77777777" w:rsidR="00CC4997" w:rsidRDefault="00CC4997" w:rsidP="00CC4997">
      <w:r>
        <w:t xml:space="preserve">    dRough * 0.8</w:t>
      </w:r>
    </w:p>
    <w:p w14:paraId="1BFEA12A" w14:textId="77777777" w:rsidR="00CC4997" w:rsidRDefault="00CC4997" w:rsidP="00CC4997">
      <w:r>
        <w:t xml:space="preserve">  )</w:t>
      </w:r>
    </w:p>
    <w:p w14:paraId="127998E2" w14:textId="77777777" w:rsidR="00CC4997" w:rsidRDefault="00CC4997" w:rsidP="00CC4997">
      <w:r>
        <w:t xml:space="preserve">  Weights reflect pedological discriminatory power: a* and Redness Index receive the highest weights (2.2 and 2.0) because ferric iron concentration provides the highest taxonomic separability.</w:t>
      </w:r>
    </w:p>
    <w:p w14:paraId="5DEADAA9" w14:textId="77777777" w:rsidR="00CC4997" w:rsidRDefault="00CC4997" w:rsidP="00CC4997">
      <w:r>
        <w:t>- Temperature-Scaled Softmax Probability Distribution:</w:t>
      </w:r>
    </w:p>
    <w:p w14:paraId="15D366F4" w14:textId="77777777" w:rsidR="00CC4997" w:rsidRDefault="00CC4997" w:rsidP="00CC4997">
      <w:r>
        <w:t xml:space="preserve">  With temperature hyperparameter T = 1.3:</w:t>
      </w:r>
    </w:p>
    <w:p w14:paraId="6A216525" w14:textId="77777777" w:rsidR="00CC4997" w:rsidRDefault="00CC4997" w:rsidP="00CC4997">
      <w:r>
        <w:t xml:space="preserve">  Exponential Score S_k = exp(-D_k / T)</w:t>
      </w:r>
    </w:p>
    <w:p w14:paraId="1E3239B9" w14:textId="77777777" w:rsidR="00CC4997" w:rsidRDefault="00CC4997" w:rsidP="00CC4997">
      <w:r>
        <w:t xml:space="preserve">  Probability P(Class_k) = round( (S_k / sum_j(S_j)) * 100 )</w:t>
      </w:r>
    </w:p>
    <w:p w14:paraId="07DD3CA9" w14:textId="77777777" w:rsidR="00CC4997" w:rsidRDefault="00CC4997" w:rsidP="00CC4997">
      <w:r>
        <w:t xml:space="preserve">  The temperature parameter prevents overconfident probability saturation on borderline samples. The classifier ranks all classes, identifies top predictions and runner-up confidences, and automatically flags a Visual Soil Mismatch if the photo-predicted soil order contradicts the farmer-selected soil order.</w:t>
      </w:r>
    </w:p>
    <w:p w14:paraId="4D6CD9B0" w14:textId="77777777" w:rsidR="00CC4997" w:rsidRDefault="00CC4997" w:rsidP="00CC4997"/>
    <w:p w14:paraId="63E81AEA" w14:textId="77777777" w:rsidR="00CC4997" w:rsidRDefault="00CC4997" w:rsidP="00CC4997"/>
    <w:p w14:paraId="5A5D6503" w14:textId="77777777" w:rsidR="00CC4997" w:rsidRDefault="00CC4997" w:rsidP="00CC4997">
      <w:r>
        <w:t>B. Agrometeorological Biophysical Stress Modeling</w:t>
      </w:r>
    </w:p>
    <w:p w14:paraId="4BF91468" w14:textId="77777777" w:rsidR="00CC4997" w:rsidRDefault="00CC4997" w:rsidP="00CC4997"/>
    <w:p w14:paraId="2D90BE56" w14:textId="77777777" w:rsidR="00CC4997" w:rsidRDefault="00CC4997" w:rsidP="00CC4997">
      <w:r>
        <w:t>Grounded in ICAR agronomic thresholds, the advisory engine in advisoryEngine.js computes continuous non-linear biophysical stress scores for the cultivated crop across thermal, hydrological, and edaphic dimensions.</w:t>
      </w:r>
    </w:p>
    <w:p w14:paraId="24E2B9F1" w14:textId="77777777" w:rsidR="00CC4997" w:rsidRDefault="00CC4997" w:rsidP="00CC4997"/>
    <w:p w14:paraId="29041E15" w14:textId="77777777" w:rsidR="00CC4997" w:rsidRDefault="00CC4997" w:rsidP="00CC4997">
      <w:r>
        <w:t>1. Physiological Cardinal Thermal Bounds:</w:t>
      </w:r>
    </w:p>
    <w:p w14:paraId="1E02C2B4" w14:textId="77777777" w:rsidR="00CC4997" w:rsidRDefault="00CC4997" w:rsidP="00CC4997">
      <w:r>
        <w:t>For each crop with physiological minimum (T_min), maximum (T_max), and optimal (T_opt) temperatures:</w:t>
      </w:r>
    </w:p>
    <w:p w14:paraId="6AF43A45" w14:textId="77777777" w:rsidR="00CC4997" w:rsidRDefault="00CC4997" w:rsidP="00CC4997">
      <w:r>
        <w:t>- Optimal Thermal Range (T_min &lt;= T &lt;= T_max):</w:t>
      </w:r>
    </w:p>
    <w:p w14:paraId="366C62D3" w14:textId="77777777" w:rsidR="00CC4997" w:rsidRDefault="00CC4997" w:rsidP="00CC4997">
      <w:r>
        <w:t xml:space="preserve">  diff_opt = |T - T_opt|</w:t>
      </w:r>
    </w:p>
    <w:p w14:paraId="771818EF" w14:textId="77777777" w:rsidR="00CC4997" w:rsidRDefault="00CC4997" w:rsidP="00CC4997">
      <w:r>
        <w:t xml:space="preserve">  Score S_temp = max(75, round(100 - (diff_opt * 2.5)))</w:t>
      </w:r>
    </w:p>
    <w:p w14:paraId="72817252" w14:textId="77777777" w:rsidR="00CC4997" w:rsidRDefault="00CC4997" w:rsidP="00CC4997">
      <w:r>
        <w:t xml:space="preserve">  Penalty P_temp = (diff_opt &gt; 4) ? 0.5 : 0</w:t>
      </w:r>
    </w:p>
    <w:p w14:paraId="6B0BAA66" w14:textId="77777777" w:rsidR="00CC4997" w:rsidRDefault="00CC4997" w:rsidP="00CC4997">
      <w:r>
        <w:t>- Severe Cold Shock (T &lt; T_min):</w:t>
      </w:r>
    </w:p>
    <w:p w14:paraId="3994F993" w14:textId="77777777" w:rsidR="00CC4997" w:rsidRDefault="00CC4997" w:rsidP="00CC4997">
      <w:r>
        <w:t xml:space="preserve">  deficit_T = T_min - T</w:t>
      </w:r>
    </w:p>
    <w:p w14:paraId="2337533F" w14:textId="77777777" w:rsidR="00CC4997" w:rsidRDefault="00CC4997" w:rsidP="00CC4997">
      <w:r>
        <w:t xml:space="preserve">  If deficit_T &gt;= 6 degrees:</w:t>
      </w:r>
    </w:p>
    <w:p w14:paraId="1C815F5F" w14:textId="77777777" w:rsidR="00CC4997" w:rsidRDefault="00CC4997" w:rsidP="00CC4997">
      <w:r>
        <w:t xml:space="preserve">    S_temp = max(10, round(50 - (deficit_T * 7)))</w:t>
      </w:r>
    </w:p>
    <w:p w14:paraId="2A347DEE" w14:textId="77777777" w:rsidR="00CC4997" w:rsidRDefault="00CC4997" w:rsidP="00CC4997">
      <w:r>
        <w:t xml:space="preserve">    Penalty P_temp = min(4.2, 2.0 + deficit_T * 0.4)</w:t>
      </w:r>
    </w:p>
    <w:p w14:paraId="3ACFD2B3" w14:textId="77777777" w:rsidR="00CC4997" w:rsidRDefault="00CC4997" w:rsidP="00CC4997">
      <w:r>
        <w:t xml:space="preserve">  Else:</w:t>
      </w:r>
    </w:p>
    <w:p w14:paraId="51D3028E" w14:textId="77777777" w:rsidR="00CC4997" w:rsidRDefault="00CC4997" w:rsidP="00CC4997">
      <w:r>
        <w:t xml:space="preserve">    S_temp = max(25, round(75 - (deficit_T * 7)))</w:t>
      </w:r>
    </w:p>
    <w:p w14:paraId="2715E026" w14:textId="77777777" w:rsidR="00CC4997" w:rsidRDefault="00CC4997" w:rsidP="00CC4997">
      <w:r>
        <w:t xml:space="preserve">    Penalty P_temp = min(2.0, deficit_T * 0.35)</w:t>
      </w:r>
    </w:p>
    <w:p w14:paraId="0D44CE20" w14:textId="77777777" w:rsidR="00CC4997" w:rsidRDefault="00CC4997" w:rsidP="00CC4997">
      <w:r>
        <w:t>- Extreme Heat Stress (T &gt; T_max):</w:t>
      </w:r>
    </w:p>
    <w:p w14:paraId="23A45D92" w14:textId="77777777" w:rsidR="00CC4997" w:rsidRDefault="00CC4997" w:rsidP="00CC4997">
      <w:r>
        <w:t xml:space="preserve">  excess_T = T - T_max</w:t>
      </w:r>
    </w:p>
    <w:p w14:paraId="73A66980" w14:textId="77777777" w:rsidR="00CC4997" w:rsidRDefault="00CC4997" w:rsidP="00CC4997">
      <w:r>
        <w:t xml:space="preserve">  If excess_T &gt;= 5 degrees:</w:t>
      </w:r>
    </w:p>
    <w:p w14:paraId="522A4DEF" w14:textId="77777777" w:rsidR="00CC4997" w:rsidRDefault="00CC4997" w:rsidP="00CC4997">
      <w:r>
        <w:t xml:space="preserve">    S_temp = max(10, round(50 - (excess_T * 7)))</w:t>
      </w:r>
    </w:p>
    <w:p w14:paraId="3BFC9C2C" w14:textId="77777777" w:rsidR="00CC4997" w:rsidRDefault="00CC4997" w:rsidP="00CC4997">
      <w:r>
        <w:t xml:space="preserve">    Penalty P_temp = min(4.5, 2.0 + excess_T * 0.45)</w:t>
      </w:r>
    </w:p>
    <w:p w14:paraId="65000F5C" w14:textId="77777777" w:rsidR="00CC4997" w:rsidRDefault="00CC4997" w:rsidP="00CC4997">
      <w:r>
        <w:t xml:space="preserve">  Else:</w:t>
      </w:r>
    </w:p>
    <w:p w14:paraId="4E5A3249" w14:textId="77777777" w:rsidR="00CC4997" w:rsidRDefault="00CC4997" w:rsidP="00CC4997">
      <w:r>
        <w:t xml:space="preserve">    S_temp = max(25, round(75 - (excess_T * 7)))</w:t>
      </w:r>
    </w:p>
    <w:p w14:paraId="7547E9A4" w14:textId="77777777" w:rsidR="00CC4997" w:rsidRDefault="00CC4997" w:rsidP="00CC4997">
      <w:r>
        <w:t xml:space="preserve">    Penalty P_temp = min(2.2, excess_T * 0.35)</w:t>
      </w:r>
    </w:p>
    <w:p w14:paraId="62DB3196" w14:textId="77777777" w:rsidR="00CC4997" w:rsidRDefault="00CC4997" w:rsidP="00CC4997">
      <w:r>
        <w:t xml:space="preserve">  High thermal penalties specifically account for heat-induced pollen sterility, flower abortion, and leaf scorching during anthesis.</w:t>
      </w:r>
    </w:p>
    <w:p w14:paraId="0E0A2ED2" w14:textId="77777777" w:rsidR="00CC4997" w:rsidRDefault="00CC4997" w:rsidP="00CC4997"/>
    <w:p w14:paraId="37B2F446" w14:textId="77777777" w:rsidR="00CC4997" w:rsidRDefault="00CC4997" w:rsidP="00CC4997">
      <w:r>
        <w:t>2. Hydrological Moisture Balance and Soil Order Compatibility:</w:t>
      </w:r>
    </w:p>
    <w:p w14:paraId="6751EDEE" w14:textId="77777777" w:rsidR="00CC4997" w:rsidRDefault="00CC4997" w:rsidP="00CC4997">
      <w:r>
        <w:t>- Optimal Moisture Range (R_min &lt;= R &lt;= R_max):</w:t>
      </w:r>
    </w:p>
    <w:p w14:paraId="4D21AEC2" w14:textId="77777777" w:rsidR="00CC4997" w:rsidRDefault="00CC4997" w:rsidP="00CC4997">
      <w:r>
        <w:t xml:space="preserve">  diff_rain = |R - R_opt|</w:t>
      </w:r>
    </w:p>
    <w:p w14:paraId="203A2684" w14:textId="77777777" w:rsidR="00CC4997" w:rsidRDefault="00CC4997" w:rsidP="00CC4997">
      <w:r>
        <w:t xml:space="preserve">  Score S_rain = max(75, round(100 - ((diff_rain / 200) * 10)))</w:t>
      </w:r>
    </w:p>
    <w:p w14:paraId="71E447DA" w14:textId="77777777" w:rsidR="00CC4997" w:rsidRDefault="00CC4997" w:rsidP="00CC4997">
      <w:r>
        <w:lastRenderedPageBreak/>
        <w:t xml:space="preserve">  Penalty P_rain = 0</w:t>
      </w:r>
    </w:p>
    <w:p w14:paraId="5DA57559" w14:textId="77777777" w:rsidR="00CC4997" w:rsidRDefault="00CC4997" w:rsidP="00CC4997">
      <w:r>
        <w:t>- Acute Drought Deficit (R &lt; R_min):</w:t>
      </w:r>
    </w:p>
    <w:p w14:paraId="2F93BA9D" w14:textId="77777777" w:rsidR="00CC4997" w:rsidRDefault="00CC4997" w:rsidP="00CC4997">
      <w:r>
        <w:t xml:space="preserve">  deficit_R = R_min - R</w:t>
      </w:r>
    </w:p>
    <w:p w14:paraId="516AE65C" w14:textId="77777777" w:rsidR="00CC4997" w:rsidRDefault="00CC4997" w:rsidP="00CC4997">
      <w:r>
        <w:t xml:space="preserve">  percent_deficit = round((deficit_R / R_min) * 100)</w:t>
      </w:r>
    </w:p>
    <w:p w14:paraId="0D1442A6" w14:textId="77777777" w:rsidR="00CC4997" w:rsidRDefault="00CC4997" w:rsidP="00CC4997">
      <w:r>
        <w:t xml:space="preserve">  If percent_deficit &gt;= 35%:</w:t>
      </w:r>
    </w:p>
    <w:p w14:paraId="5D4D8B02" w14:textId="77777777" w:rsidR="00CC4997" w:rsidRDefault="00CC4997" w:rsidP="00CC4997">
      <w:r>
        <w:t xml:space="preserve">    S_rain = max(10, round(50 - (percent_deficit * 0.6)))</w:t>
      </w:r>
    </w:p>
    <w:p w14:paraId="02DAA81E" w14:textId="77777777" w:rsidR="00CC4997" w:rsidRDefault="00CC4997" w:rsidP="00CC4997">
      <w:r>
        <w:t xml:space="preserve">    Penalty P_rain = min(4.5, 2.0 + (percent_deficit / 100) * 3.5)</w:t>
      </w:r>
    </w:p>
    <w:p w14:paraId="197038F4" w14:textId="77777777" w:rsidR="00CC4997" w:rsidRDefault="00CC4997" w:rsidP="00CC4997">
      <w:r>
        <w:t xml:space="preserve">  Else:</w:t>
      </w:r>
    </w:p>
    <w:p w14:paraId="0145A903" w14:textId="77777777" w:rsidR="00CC4997" w:rsidRDefault="00CC4997" w:rsidP="00CC4997">
      <w:r>
        <w:t xml:space="preserve">    S_rain = max(25, round(75 - ((deficit_R / 150) * 15)))</w:t>
      </w:r>
    </w:p>
    <w:p w14:paraId="68717D54" w14:textId="77777777" w:rsidR="00CC4997" w:rsidRDefault="00CC4997" w:rsidP="00CC4997">
      <w:r>
        <w:t xml:space="preserve">    Penalty P_rain = min(2.2, (deficit_R / 150) * 1.8)</w:t>
      </w:r>
    </w:p>
    <w:p w14:paraId="64E1E3EB" w14:textId="77777777" w:rsidR="00CC4997" w:rsidRDefault="00CC4997" w:rsidP="00CC4997">
      <w:r>
        <w:t>- Waterlogging Excess (R &gt; R_max):</w:t>
      </w:r>
    </w:p>
    <w:p w14:paraId="48F1A2F6" w14:textId="77777777" w:rsidR="00CC4997" w:rsidRDefault="00CC4997" w:rsidP="00CC4997">
      <w:r>
        <w:t xml:space="preserve">  excess_R = R - R_max</w:t>
      </w:r>
    </w:p>
    <w:p w14:paraId="7905831E" w14:textId="77777777" w:rsidR="00CC4997" w:rsidRDefault="00CC4997" w:rsidP="00CC4997">
      <w:r>
        <w:t xml:space="preserve">  percent_excess = round((excess_R / R_max) * 100)</w:t>
      </w:r>
    </w:p>
    <w:p w14:paraId="6384083D" w14:textId="77777777" w:rsidR="00CC4997" w:rsidRDefault="00CC4997" w:rsidP="00CC4997">
      <w:r>
        <w:t xml:space="preserve">  If percent_excess &gt;= 40%:</w:t>
      </w:r>
    </w:p>
    <w:p w14:paraId="5B3CED31" w14:textId="77777777" w:rsidR="00CC4997" w:rsidRDefault="00CC4997" w:rsidP="00CC4997">
      <w:r>
        <w:t xml:space="preserve">    S_rain = max(15, round(50 - (percent_excess * 0.5)))</w:t>
      </w:r>
    </w:p>
    <w:p w14:paraId="4B645342" w14:textId="77777777" w:rsidR="00CC4997" w:rsidRDefault="00CC4997" w:rsidP="00CC4997">
      <w:r>
        <w:t xml:space="preserve">    Penalty P_rain = min(4.2, 1.8 + (percent_excess / 100) * 2.5)</w:t>
      </w:r>
    </w:p>
    <w:p w14:paraId="62DAD860" w14:textId="77777777" w:rsidR="00CC4997" w:rsidRDefault="00CC4997" w:rsidP="00CC4997">
      <w:r>
        <w:t xml:space="preserve">  Else:</w:t>
      </w:r>
    </w:p>
    <w:p w14:paraId="00ABCD12" w14:textId="77777777" w:rsidR="00CC4997" w:rsidRDefault="00CC4997" w:rsidP="00CC4997">
      <w:r>
        <w:t xml:space="preserve">    S_rain = max(25, round(75 - ((excess_R / 200) * 15)))</w:t>
      </w:r>
    </w:p>
    <w:p w14:paraId="59E6D81F" w14:textId="77777777" w:rsidR="00CC4997" w:rsidRDefault="00CC4997" w:rsidP="00CC4997">
      <w:r>
        <w:t xml:space="preserve">    Penalty P_rain = min(2.0, (excess_R / 200) * 1.5)</w:t>
      </w:r>
    </w:p>
    <w:p w14:paraId="07FDFA07" w14:textId="77777777" w:rsidR="00CC4997" w:rsidRDefault="00CC4997" w:rsidP="00CC4997">
      <w:r>
        <w:t>- Soil Order Compatibility:</w:t>
      </w:r>
    </w:p>
    <w:p w14:paraId="356D988A" w14:textId="77777777" w:rsidR="00CC4997" w:rsidRDefault="00CC4997" w:rsidP="00CC4997">
      <w:r>
        <w:t xml:space="preserve">  If crop ideal soil: S_soil = 100, Penalty P_soil = 0</w:t>
      </w:r>
    </w:p>
    <w:p w14:paraId="4881B03D" w14:textId="77777777" w:rsidR="00CC4997" w:rsidRDefault="00CC4997" w:rsidP="00CC4997">
      <w:r>
        <w:t xml:space="preserve">  If compatible soil family: S_soil = 80, Penalty P_soil = 1.2</w:t>
      </w:r>
    </w:p>
    <w:p w14:paraId="3252E04A" w14:textId="77777777" w:rsidR="00CC4997" w:rsidRDefault="00CC4997" w:rsidP="00CC4997">
      <w:r>
        <w:t xml:space="preserve">  If incompatible soil order: S_soil = 35, Penalty P_soil = 2.8</w:t>
      </w:r>
    </w:p>
    <w:p w14:paraId="30733F57" w14:textId="77777777" w:rsidR="00CC4997" w:rsidRDefault="00CC4997" w:rsidP="00CC4997"/>
    <w:p w14:paraId="5051B8E2" w14:textId="77777777" w:rsidR="00CC4997" w:rsidRDefault="00CC4997" w:rsidP="00CC4997">
      <w:r>
        <w:t>3. Composite Plant Health Score and Risk Penalty Formulation:</w:t>
      </w:r>
    </w:p>
    <w:p w14:paraId="6A2E8C7E" w14:textId="77777777" w:rsidR="00CC4997" w:rsidRDefault="00CC4997" w:rsidP="00CC4997">
      <w:r>
        <w:t>The continuous composite Plant Health Score (scaled 1.0 to 10.0) integrates baseline vitality against accumulated biophysical and visual penalties:</w:t>
      </w:r>
    </w:p>
    <w:p w14:paraId="16D0A82D" w14:textId="77777777" w:rsidR="00CC4997" w:rsidRDefault="00CC4997" w:rsidP="00CC4997">
      <w:r>
        <w:t>HealthScore = 8.5 - P_soil - P_temp - P_rain - P_mismatch</w:t>
      </w:r>
    </w:p>
    <w:p w14:paraId="5DD07720" w14:textId="77777777" w:rsidR="00CC4997" w:rsidRDefault="00CC4997" w:rsidP="00CC4997">
      <w:r>
        <w:t>where P_mismatch = 1.6 if a contradiction exists between farmer-stated soil and photo classification.</w:t>
      </w:r>
    </w:p>
    <w:p w14:paraId="2176E9FB" w14:textId="77777777" w:rsidR="00CC4997" w:rsidRDefault="00CC4997" w:rsidP="00CC4997">
      <w:r>
        <w:t>The raw score is clamped within viable biological boundaries:</w:t>
      </w:r>
    </w:p>
    <w:p w14:paraId="69FB167A" w14:textId="77777777" w:rsidR="00CC4997" w:rsidRDefault="00CC4997" w:rsidP="00CC4997">
      <w:r>
        <w:t>HealthScore = clamp(2.0, 9.8, HealthScore)</w:t>
      </w:r>
    </w:p>
    <w:p w14:paraId="609A2D6C" w14:textId="77777777" w:rsidR="00CC4997" w:rsidRDefault="00CC4997" w:rsidP="00CC4997">
      <w:r>
        <w:t>The composite health percentage presented to the farmer is derived as:</w:t>
      </w:r>
    </w:p>
    <w:p w14:paraId="15CD5FAE" w14:textId="77777777" w:rsidR="00CC4997" w:rsidRDefault="00CC4997" w:rsidP="00CC4997">
      <w:r>
        <w:t>HealthScorePercent = round(HealthScore * 10)   [Clamped between 20% and 98%]</w:t>
      </w:r>
    </w:p>
    <w:p w14:paraId="02DC48B7" w14:textId="77777777" w:rsidR="00CC4997" w:rsidRDefault="00CC4997" w:rsidP="00CC4997">
      <w:r>
        <w:t>Risk levels are categorized into Low, Medium, and High based on threshold triggers: HealthScore below 6.0, the presence of severe stress triggers, or three or more cumulative risk factors marks the crop as High Risk.</w:t>
      </w:r>
    </w:p>
    <w:p w14:paraId="57DE584A" w14:textId="77777777" w:rsidR="00CC4997" w:rsidRDefault="00CC4997" w:rsidP="00CC4997"/>
    <w:p w14:paraId="07EDF77D" w14:textId="77777777" w:rsidR="00CC4997" w:rsidRDefault="00CC4997" w:rsidP="00CC4997"/>
    <w:p w14:paraId="4F3C3067" w14:textId="77777777" w:rsidR="00CC4997" w:rsidRDefault="00CC4997" w:rsidP="00CC4997">
      <w:r>
        <w:t>C. Resilient Alternate Crop Suitability and 1-Click Adaptive Switching</w:t>
      </w:r>
    </w:p>
    <w:p w14:paraId="5319CFE2" w14:textId="77777777" w:rsidR="00CC4997" w:rsidRDefault="00CC4997" w:rsidP="00CC4997"/>
    <w:p w14:paraId="20490398" w14:textId="77777777" w:rsidR="00CC4997" w:rsidRDefault="00CC4997" w:rsidP="00CC4997">
      <w:r>
        <w:t>When an initial crop evaluation flags High Risk, AgriCopilot executes an automated mitigation protocol rather than issuing uninformative rejection alerts.</w:t>
      </w:r>
    </w:p>
    <w:p w14:paraId="2C1BA6AD" w14:textId="77777777" w:rsidR="00CC4997" w:rsidRDefault="00CC4997" w:rsidP="00CC4997"/>
    <w:p w14:paraId="3BD60720" w14:textId="77777777" w:rsidR="00CC4997" w:rsidRDefault="00CC4997" w:rsidP="00CC4997">
      <w:r>
        <w:t>1. Multi-Criteria Suitability Scoring Equation:</w:t>
      </w:r>
    </w:p>
    <w:p w14:paraId="1CDC2D05" w14:textId="77777777" w:rsidR="00CC4997" w:rsidRDefault="00CC4997" w:rsidP="00CC4997">
      <w:r>
        <w:t>The engine iterates across all candidate crops in the agronomic database, evaluating each candidate against the farmer's specific field conditions (soil order, temperature, and rainfall):</w:t>
      </w:r>
    </w:p>
    <w:p w14:paraId="45B7DCDA" w14:textId="77777777" w:rsidR="00CC4997" w:rsidRDefault="00CC4997" w:rsidP="00CC4997">
      <w:r>
        <w:t>Suitability Score = (S_soil * 0.40) + (S_rain * 0.35) + (S_temp * 0.25)</w:t>
      </w:r>
    </w:p>
    <w:p w14:paraId="39A06E56" w14:textId="77777777" w:rsidR="00CC4997" w:rsidRDefault="00CC4997" w:rsidP="00CC4997">
      <w:r>
        <w:t>Weights reflect biological survivability: soil texture and moisture retention account for 75% of total viability because poor soil-water dynamics cannot be easily rectified in open-field farming.</w:t>
      </w:r>
    </w:p>
    <w:p w14:paraId="5AB5BC99" w14:textId="77777777" w:rsidR="00CC4997" w:rsidRDefault="00CC4997" w:rsidP="00CC4997"/>
    <w:p w14:paraId="09110DE1" w14:textId="77777777" w:rsidR="00CC4997" w:rsidRDefault="00CC4997" w:rsidP="00CC4997">
      <w:r>
        <w:t>2. Dynamic Pareto Ranking and 1-Click Mitigation:</w:t>
      </w:r>
    </w:p>
    <w:p w14:paraId="6E4E3179" w14:textId="77777777" w:rsidR="00CC4997" w:rsidRDefault="00CC4997" w:rsidP="00CC4997">
      <w:r>
        <w:t>Candidate crops are ranked in descending order of Suitability Score. The system filters out candidates suffering from severe stress and selects the top three resilient alternatives. For each alternative, the engine calculates:</w:t>
      </w:r>
    </w:p>
    <w:p w14:paraId="48CCECC3" w14:textId="77777777" w:rsidR="00CC4997" w:rsidRDefault="00CC4997" w:rsidP="00CC4997">
      <w:r>
        <w:t>- Projected Health Score under field conditions.</w:t>
      </w:r>
    </w:p>
    <w:p w14:paraId="78A3CDC7" w14:textId="77777777" w:rsidR="00CC4997" w:rsidRDefault="00CC4997" w:rsidP="00CC4997">
      <w:r>
        <w:t>- Explicit justification advantages (e.g., Drought Resilient: requires only 450mm rainfall versus 1200mm for Paddy).</w:t>
      </w:r>
    </w:p>
    <w:p w14:paraId="3F1A3C6F" w14:textId="77777777" w:rsidR="00CC4997" w:rsidRDefault="00CC4997" w:rsidP="00CC4997">
      <w:r>
        <w:t>- Minimum Support Price (MSP) economic assurance.</w:t>
      </w:r>
    </w:p>
    <w:p w14:paraId="6C8D52F3" w14:textId="77777777" w:rsidR="00CC4997" w:rsidRDefault="00CC4997" w:rsidP="00CC4997">
      <w:r>
        <w:t>- The 1-Click Adaptive Switch: The user interface binds the highest-ranked alternative to an atomic state update. When clicked, the application automatically substitutes the crop input, triggers local re-evaluation, and transitions the farm plan from High Risk (&lt;50%) to an optimal healthy plan (&gt;=90% health score).</w:t>
      </w:r>
    </w:p>
    <w:p w14:paraId="04B43250" w14:textId="77777777" w:rsidR="00CC4997" w:rsidRDefault="00CC4997" w:rsidP="00CC4997"/>
    <w:p w14:paraId="0FFAC842" w14:textId="77777777" w:rsidR="00CC4997" w:rsidRDefault="00CC4997" w:rsidP="00CC4997"/>
    <w:p w14:paraId="22E1515D" w14:textId="77777777" w:rsidR="00CC4997" w:rsidRDefault="00CC4997" w:rsidP="00CC4997">
      <w:r>
        <w:t>D. APMC Sowing Saturation Elasticity and Mandi Price Forecasting</w:t>
      </w:r>
    </w:p>
    <w:p w14:paraId="38FB17E8" w14:textId="77777777" w:rsidR="00CC4997" w:rsidRDefault="00CC4997" w:rsidP="00CC4997"/>
    <w:p w14:paraId="13D0DED3" w14:textId="77777777" w:rsidR="00CC4997" w:rsidRDefault="00CC4997" w:rsidP="00CC4997">
      <w:r>
        <w:t>To mitigate the post-harvest Cobweb Phenomenon, the economic engine models wholesale price trajectories as a function of regional sowing popularity percentage (P_sow).</w:t>
      </w:r>
    </w:p>
    <w:p w14:paraId="4F00F954" w14:textId="77777777" w:rsidR="00CC4997" w:rsidRDefault="00CC4997" w:rsidP="00CC4997"/>
    <w:p w14:paraId="7369D997" w14:textId="77777777" w:rsidR="00CC4997" w:rsidRDefault="00CC4997" w:rsidP="00CC4997">
      <w:r>
        <w:t>1. Regional Sowing Popularity Elasticity Multiplier:</w:t>
      </w:r>
    </w:p>
    <w:p w14:paraId="3ECD5A09" w14:textId="77777777" w:rsidR="00CC4997" w:rsidRDefault="00CC4997" w:rsidP="00CC4997">
      <w:r>
        <w:t>- Market Glut Regime (P_sow &gt; 80%):</w:t>
      </w:r>
    </w:p>
    <w:p w14:paraId="6703DF90" w14:textId="77777777" w:rsidR="00CC4997" w:rsidRDefault="00CC4997" w:rsidP="00CC4997">
      <w:r>
        <w:t xml:space="preserve">  When more than 80% of district farmers sow the identical crop, simultaneous harvest arrivals cause severe local oversupply. The engine applies a deflationary price multiplier:</w:t>
      </w:r>
    </w:p>
    <w:p w14:paraId="1AA47E6B" w14:textId="77777777" w:rsidR="00CC4997" w:rsidRDefault="00CC4997" w:rsidP="00CC4997">
      <w:r>
        <w:t xml:space="preserve">  lambda_min = 0.78,  lambda_max = 0.85</w:t>
      </w:r>
    </w:p>
    <w:p w14:paraId="33927FF3" w14:textId="77777777" w:rsidR="00CC4997" w:rsidRDefault="00CC4997" w:rsidP="00CC4997">
      <w:r>
        <w:t xml:space="preserve">  This projects an expected 15% to 22% wholesale price crash and issues an Over-Supply Glut Warning.</w:t>
      </w:r>
    </w:p>
    <w:p w14:paraId="16436625" w14:textId="77777777" w:rsidR="00CC4997" w:rsidRDefault="00CC4997" w:rsidP="00CC4997">
      <w:r>
        <w:t>- Scarcity Premium Regime (P_sow &lt; 35%):</w:t>
      </w:r>
    </w:p>
    <w:p w14:paraId="32B25D41" w14:textId="77777777" w:rsidR="00CC4997" w:rsidRDefault="00CC4997" w:rsidP="00CC4997">
      <w:r>
        <w:lastRenderedPageBreak/>
        <w:t xml:space="preserve">  When regional cultivation is low, local supply shortages allow farmers to command premium prices:</w:t>
      </w:r>
    </w:p>
    <w:p w14:paraId="7FB048D9" w14:textId="77777777" w:rsidR="00CC4997" w:rsidRDefault="00CC4997" w:rsidP="00CC4997">
      <w:r>
        <w:t xml:space="preserve">  lambda_min = 1.15,  lambda_max = 1.28</w:t>
      </w:r>
    </w:p>
    <w:p w14:paraId="28E79C8D" w14:textId="77777777" w:rsidR="00CC4997" w:rsidRDefault="00CC4997" w:rsidP="00CC4997">
      <w:r>
        <w:t xml:space="preserve">  This projects a 15% to 28% price surge and signals high market demand.</w:t>
      </w:r>
    </w:p>
    <w:p w14:paraId="586DA078" w14:textId="77777777" w:rsidR="00CC4997" w:rsidRDefault="00CC4997" w:rsidP="00CC4997">
      <w:r>
        <w:t>- Balanced Market Regime (35% &lt;= P_sow &lt;= 80%):</w:t>
      </w:r>
    </w:p>
    <w:p w14:paraId="00B1EDDF" w14:textId="77777777" w:rsidR="00CC4997" w:rsidRDefault="00CC4997" w:rsidP="00CC4997">
      <w:r>
        <w:t xml:space="preserve">  Production matches historical consumption patterns:</w:t>
      </w:r>
    </w:p>
    <w:p w14:paraId="44FF220F" w14:textId="77777777" w:rsidR="00CC4997" w:rsidRDefault="00CC4997" w:rsidP="00CC4997">
      <w:r>
        <w:t xml:space="preserve">  lambda_min = 0.95,  lambda_max = 1.08</w:t>
      </w:r>
    </w:p>
    <w:p w14:paraId="0ACA6D13" w14:textId="77777777" w:rsidR="00CC4997" w:rsidRDefault="00CC4997" w:rsidP="00CC4997">
      <w:r>
        <w:t xml:space="preserve">  Wholesale prices fluctuate steadily around baseline mandi modal averages.</w:t>
      </w:r>
    </w:p>
    <w:p w14:paraId="12C725C1" w14:textId="77777777" w:rsidR="00CC4997" w:rsidRDefault="00CC4997" w:rsidP="00CC4997"/>
    <w:p w14:paraId="7D002B43" w14:textId="77777777" w:rsidR="00CC4997" w:rsidRDefault="00CC4997" w:rsidP="00CC4997">
      <w:r>
        <w:t>2. Predicted Wholesale Mandi Price Band:</w:t>
      </w:r>
    </w:p>
    <w:p w14:paraId="0A88947E" w14:textId="77777777" w:rsidR="00CC4997" w:rsidRDefault="00CC4997" w:rsidP="00CC4997">
      <w:r>
        <w:t>Given baseline minimum (P_base,min) and maximum (P_base,max) historical mandi rates from Agmarknet:</w:t>
      </w:r>
    </w:p>
    <w:p w14:paraId="34B54FA9" w14:textId="77777777" w:rsidR="00CC4997" w:rsidRDefault="00CC4997" w:rsidP="00CC4997">
      <w:r>
        <w:t>Predicted_Min_Price = round(P_base,min * lambda_min)</w:t>
      </w:r>
    </w:p>
    <w:p w14:paraId="2ABDCE7A" w14:textId="77777777" w:rsidR="00CC4997" w:rsidRDefault="00CC4997" w:rsidP="00CC4997">
      <w:r>
        <w:t>Predicted_Max_Price = round(P_base,max * lambda_max)</w:t>
      </w:r>
    </w:p>
    <w:p w14:paraId="4EA6EE1E" w14:textId="77777777" w:rsidR="00CC4997" w:rsidRDefault="00CC4997" w:rsidP="00CC4997">
      <w:r>
        <w:t>Predicted Price Range = [Predicted_Min_Price, Predicted_Max_Price] INR per Quintal</w:t>
      </w:r>
    </w:p>
    <w:p w14:paraId="7509DFE5" w14:textId="77777777" w:rsidR="00CC4997" w:rsidRDefault="00CC4997" w:rsidP="00CC4997"/>
    <w:p w14:paraId="16DF3CB8" w14:textId="77777777" w:rsidR="00CC4997" w:rsidRDefault="00CC4997" w:rsidP="00CC4997"/>
    <w:p w14:paraId="0D29214F" w14:textId="77777777" w:rsidR="00CC4997" w:rsidRDefault="00CC4997" w:rsidP="00CC4997">
      <w:r>
        <w:t>E. Geospatial Logistics and Interstate Mandi Arbitrage Engine</w:t>
      </w:r>
    </w:p>
    <w:p w14:paraId="7DEF8B98" w14:textId="77777777" w:rsidR="00CC4997" w:rsidRDefault="00CC4997" w:rsidP="00CC4997"/>
    <w:p w14:paraId="69CB3363" w14:textId="77777777" w:rsidR="00CC4997" w:rsidRDefault="00CC4997" w:rsidP="00CC4997">
      <w:r>
        <w:t>When local mandis face severe price crashes due to oversupply gluts, the market redirection module in marketRedirectionData.js identifies high-demand deficit terminal markets in neighboring states.</w:t>
      </w:r>
    </w:p>
    <w:p w14:paraId="337F4FD5" w14:textId="77777777" w:rsidR="00CC4997" w:rsidRDefault="00CC4997" w:rsidP="00CC4997"/>
    <w:p w14:paraId="36266350" w14:textId="77777777" w:rsidR="00CC4997" w:rsidRDefault="00CC4997" w:rsidP="00CC4997">
      <w:r>
        <w:t>1. Spherical Haversine Distance and Highway Tortuosity:</w:t>
      </w:r>
    </w:p>
    <w:p w14:paraId="79BCD218" w14:textId="77777777" w:rsidR="00CC4997" w:rsidRDefault="00CC4997" w:rsidP="00CC4997">
      <w:r>
        <w:t>Between the origin farming district (lat1, lon1) and candidate destination terminal mandis (lat2, lon2), the great-circle angular distance is computed:</w:t>
      </w:r>
    </w:p>
    <w:p w14:paraId="5BD4E159" w14:textId="77777777" w:rsidR="00CC4997" w:rsidRDefault="00CC4997" w:rsidP="00CC4997">
      <w:r>
        <w:t>dLat = ((lat2 - lat1) * pi) / 180</w:t>
      </w:r>
    </w:p>
    <w:p w14:paraId="10D5EC46" w14:textId="77777777" w:rsidR="00CC4997" w:rsidRDefault="00CC4997" w:rsidP="00CC4997">
      <w:r>
        <w:t>dLon = ((lon2 - lon1) * pi) / 180</w:t>
      </w:r>
    </w:p>
    <w:p w14:paraId="79D60434" w14:textId="77777777" w:rsidR="00CC4997" w:rsidRDefault="00CC4997" w:rsidP="00CC4997"/>
    <w:p w14:paraId="226C49BC" w14:textId="77777777" w:rsidR="00CC4997" w:rsidRDefault="00CC4997" w:rsidP="00CC4997">
      <w:r>
        <w:t>a = sin^2(dLat / 2) + cos(lat1 * pi / 180) * cos(lat2 * pi / 180) * sin^2(dLon / 2)</w:t>
      </w:r>
    </w:p>
    <w:p w14:paraId="2F557B1A" w14:textId="77777777" w:rsidR="00CC4997" w:rsidRDefault="00CC4997" w:rsidP="00CC4997">
      <w:r>
        <w:t>c = 2 * atan2(sqrt(a), sqrt(1 - a))</w:t>
      </w:r>
    </w:p>
    <w:p w14:paraId="7D606B0F" w14:textId="77777777" w:rsidR="00CC4997" w:rsidRDefault="00CC4997" w:rsidP="00CC4997">
      <w:r>
        <w:t>Straight_Line_Distance = R * c   [where Earth radius R = 6371 km]</w:t>
      </w:r>
    </w:p>
    <w:p w14:paraId="76F81DC0" w14:textId="77777777" w:rsidR="00CC4997" w:rsidRDefault="00CC4997" w:rsidP="00CC4997"/>
    <w:p w14:paraId="279A3FF8" w14:textId="77777777" w:rsidR="00CC4997" w:rsidRDefault="00CC4997" w:rsidP="00CC4997">
      <w:r>
        <w:t>Real-world highway networks deviate from straight-line geodesic paths due to terrain contours and bypass routing. An empirical road tortuosity factor of 1.28 (calibrated for Indian National Highway corridors NH 48, NH 44, and NH 75) is applied:</w:t>
      </w:r>
    </w:p>
    <w:p w14:paraId="6394D240" w14:textId="77777777" w:rsidR="00CC4997" w:rsidRDefault="00CC4997" w:rsidP="00CC4997">
      <w:r>
        <w:t>Road_Distance_Km = round(Straight_Line_Distance * 1.28)</w:t>
      </w:r>
    </w:p>
    <w:p w14:paraId="5F52D430" w14:textId="77777777" w:rsidR="00CC4997" w:rsidRDefault="00CC4997" w:rsidP="00CC4997"/>
    <w:p w14:paraId="07A327B5" w14:textId="77777777" w:rsidR="00CC4997" w:rsidRDefault="00CC4997" w:rsidP="00CC4997">
      <w:r>
        <w:t>2. Freight Logistics Cost and Net Arbitrage Margin:</w:t>
      </w:r>
    </w:p>
    <w:p w14:paraId="1936FE4F" w14:textId="77777777" w:rsidR="00CC4997" w:rsidRDefault="00CC4997" w:rsidP="00CC4997">
      <w:r>
        <w:lastRenderedPageBreak/>
        <w:t>Commercial diesel trucking rates across interstate transport corridors are modeled as:</w:t>
      </w:r>
    </w:p>
    <w:p w14:paraId="6DC6CEF9" w14:textId="77777777" w:rsidR="00CC4997" w:rsidRDefault="00CC4997" w:rsidP="00CC4997">
      <w:r>
        <w:t>Freight_Cost_Per_Quintal = round((Road_Distance_Km / 100) * 36 + 22)  [INR per Quintal]</w:t>
      </w:r>
    </w:p>
    <w:p w14:paraId="7EFF2216" w14:textId="77777777" w:rsidR="00CC4997" w:rsidRDefault="00CC4997" w:rsidP="00CC4997">
      <w:r>
        <w:t>where 36 INR per 100 km represents standard fuel and haulage rates, and 22 INR accounts for base terminal handling and toll overhead.</w:t>
      </w:r>
    </w:p>
    <w:p w14:paraId="1CCB9B1C" w14:textId="77777777" w:rsidR="00CC4997" w:rsidRDefault="00CC4997" w:rsidP="00CC4997">
      <w:r>
        <w:t>- Economic Arbitrage Metrics:</w:t>
      </w:r>
    </w:p>
    <w:p w14:paraId="4A0A310D" w14:textId="77777777" w:rsidR="00CC4997" w:rsidRDefault="00CC4997" w:rsidP="00CC4997">
      <w:r>
        <w:t xml:space="preserve">  Gross Spread per Quintal = Destination Mandi Price - Local Depressed Mandi Price</w:t>
      </w:r>
    </w:p>
    <w:p w14:paraId="04089C30" w14:textId="77777777" w:rsidR="00CC4997" w:rsidRDefault="00CC4997" w:rsidP="00CC4997">
      <w:r>
        <w:t xml:space="preserve">  Net Arbitrage per Quintal = Gross Spread per Quintal - Freight Cost per Quintal</w:t>
      </w:r>
    </w:p>
    <w:p w14:paraId="595C9675" w14:textId="77777777" w:rsidR="00CC4997" w:rsidRDefault="00CC4997" w:rsidP="00CC4997">
      <w:r>
        <w:t xml:space="preserve">  Total Lot Net Gain = round(Net Arbitrage per Quintal * Lot_Size_Quintals)</w:t>
      </w:r>
    </w:p>
    <w:p w14:paraId="5004E91C" w14:textId="77777777" w:rsidR="00CC4997" w:rsidRDefault="00CC4997" w:rsidP="00CC4997">
      <w:r>
        <w:t xml:space="preserve">  Return on Investment (ROI %) = round((Net Arbitrage per Quintal / Local Depressed Price) * 100)</w:t>
      </w:r>
    </w:p>
    <w:p w14:paraId="676FB282" w14:textId="77777777" w:rsidR="00CC4997" w:rsidRDefault="00CC4997" w:rsidP="00CC4997">
      <w:r>
        <w:t xml:space="preserve">  Transit Duration (Hours) = round(Road_Distance_Km / 42)  [based on 42 km/h commercial truck average]</w:t>
      </w:r>
    </w:p>
    <w:p w14:paraId="43200F2D" w14:textId="77777777" w:rsidR="00CC4997" w:rsidRDefault="00CC4997" w:rsidP="00CC4997">
      <w:r>
        <w:t>If Net Arbitrage is positive, the system generates an interactive Leaflet map polyline routing produce from the depressed local mandi to the destination deficit terminal hub (e.g., Davanagere to Mumbai Vashi or Pune).</w:t>
      </w:r>
    </w:p>
    <w:p w14:paraId="3FF3050B" w14:textId="77777777" w:rsidR="00CC4997" w:rsidRDefault="00CC4997" w:rsidP="00CC4997"/>
    <w:p w14:paraId="69154CB6" w14:textId="77777777" w:rsidR="00CC4997" w:rsidRDefault="00CC4997" w:rsidP="00CC4997"/>
    <w:p w14:paraId="712CDA86" w14:textId="77777777" w:rsidR="00CC4997" w:rsidRDefault="00CC4997" w:rsidP="00CC4997">
      <w:r>
        <w:t>F. Two-Tier Land-Segmented Institutional Credit and Policy Portal</w:t>
      </w:r>
    </w:p>
    <w:p w14:paraId="60C842E9" w14:textId="77777777" w:rsidR="00CC4997" w:rsidRDefault="00CC4997" w:rsidP="00CC4997"/>
    <w:p w14:paraId="7DBBC4C6" w14:textId="77777777" w:rsidR="00CC4997" w:rsidRDefault="00CC4997" w:rsidP="00CC4997">
      <w:r>
        <w:t>Financial guidance is dynamically segmented based on the farmer's operational landholding size (A) to prevent inappropriate loan applications and informal debt traps.</w:t>
      </w:r>
    </w:p>
    <w:p w14:paraId="2778E1DB" w14:textId="77777777" w:rsidR="00CC4997" w:rsidRDefault="00CC4997" w:rsidP="00CC4997"/>
    <w:p w14:paraId="637D6732" w14:textId="77777777" w:rsidR="00CC4997" w:rsidRDefault="00CC4997" w:rsidP="00CC4997">
      <w:r>
        <w:t>1. Marginal Smallholders (A &lt; 2.0 Acres):</w:t>
      </w:r>
    </w:p>
    <w:p w14:paraId="5CECE4CB" w14:textId="77777777" w:rsidR="00CC4997" w:rsidRDefault="00CC4997" w:rsidP="00CC4997">
      <w:r>
        <w:t>Smallholder cultivators are routed to micro-credit and subsidized revolving facilities:</w:t>
      </w:r>
    </w:p>
    <w:p w14:paraId="071234B7" w14:textId="77777777" w:rsidR="00CC4997" w:rsidRDefault="00CC4997" w:rsidP="00CC4997">
      <w:r>
        <w:t>- Kisan Credit Card (KCC): Subsidized 4.0% per annum effective interest rate (7.0% base rate minus 3.0% prompt repayment incentive subvention).</w:t>
      </w:r>
    </w:p>
    <w:p w14:paraId="607CF259" w14:textId="77777777" w:rsidR="00CC4997" w:rsidRDefault="00CC4997" w:rsidP="00CC4997">
      <w:r>
        <w:t>- Collateral-Free Credit Limit: Up to 1.6 Lakh INR (expandable to 3.0 Lakh INR with land tie-up).</w:t>
      </w:r>
    </w:p>
    <w:p w14:paraId="346A1E11" w14:textId="77777777" w:rsidR="00CC4997" w:rsidRDefault="00CC4997" w:rsidP="00CC4997">
      <w:r>
        <w:t>- Group Lending: PM MUDRA Shishu loans and Joint Liability Group (JLG) peer-guaranteed credit for tenant cultivators.</w:t>
      </w:r>
    </w:p>
    <w:p w14:paraId="661054EE" w14:textId="77777777" w:rsidR="00CC4997" w:rsidRDefault="00CC4997" w:rsidP="00CC4997">
      <w:r>
        <w:t>- Welfare Entitlements: Direct integration with PM-KISAN (6,000 INR/year direct benefit transfer) and PMFBY subsidized crop insurance.</w:t>
      </w:r>
    </w:p>
    <w:p w14:paraId="1B9717BD" w14:textId="77777777" w:rsidR="00CC4997" w:rsidRDefault="00CC4997" w:rsidP="00CC4997"/>
    <w:p w14:paraId="0E766902" w14:textId="77777777" w:rsidR="00CC4997" w:rsidRDefault="00CC4997" w:rsidP="00CC4997">
      <w:r>
        <w:t>2. Commercial Cultivators (A &gt;= 2.0 Acres):</w:t>
      </w:r>
    </w:p>
    <w:p w14:paraId="6FA71FCE" w14:textId="77777777" w:rsidR="00CC4997" w:rsidRDefault="00CC4997" w:rsidP="00CC4997">
      <w:r>
        <w:t>Medium and large-scale commercial growers are directed to medium-to-long term capital development programs:</w:t>
      </w:r>
    </w:p>
    <w:p w14:paraId="797C16DF" w14:textId="77777777" w:rsidR="00CC4997" w:rsidRDefault="00CC4997" w:rsidP="00CC4997">
      <w:r>
        <w:t>- Agriculture Infrastructure Fund (AIF): Term credit up to 2 Crore INR with a 3.0% interest subvention for establishing on-farm cold storages, sorting units, and ripening chambers.</w:t>
      </w:r>
    </w:p>
    <w:p w14:paraId="28865EBA" w14:textId="77777777" w:rsidR="00CC4997" w:rsidRDefault="00CC4997" w:rsidP="00CC4997">
      <w:r>
        <w:t>- Electronic Negotiable Warehouse Receipts (e-NWR): Produce pledge financing up to 75% of market value under WDRA-registered warehouses, enabling farmers to withhold produce during harvest gluts and sell during off-season price recoveries.</w:t>
      </w:r>
    </w:p>
    <w:p w14:paraId="45ECC6D5" w14:textId="77777777" w:rsidR="00CC4997" w:rsidRDefault="00CC4997" w:rsidP="00CC4997">
      <w:r>
        <w:t>- Post-Harvest Value Addition Simulator:</w:t>
      </w:r>
    </w:p>
    <w:p w14:paraId="2794BB3D" w14:textId="77777777" w:rsidR="00CC4997" w:rsidRDefault="00CC4997" w:rsidP="00CC4997">
      <w:r>
        <w:lastRenderedPageBreak/>
        <w:t xml:space="preserve">  Calculates margin expansion unlocked through primary on-farm grading, cleaning, and packaging:</w:t>
      </w:r>
    </w:p>
    <w:p w14:paraId="0FDFCF2E" w14:textId="77777777" w:rsidR="00CC4997" w:rsidRDefault="00CC4997" w:rsidP="00CC4997">
      <w:r>
        <w:t xml:space="preserve">  Raw_Revenue = Harvest_Yield_Quintals * ((Predicted_Min + Predicted_Max) / 2)</w:t>
      </w:r>
    </w:p>
    <w:p w14:paraId="181BDE25" w14:textId="77777777" w:rsidR="00CC4997" w:rsidRDefault="00CC4997" w:rsidP="00CC4997">
      <w:r>
        <w:t xml:space="preserve">  Processed_Revenue = round(Raw_Revenue * (1 + (Boost_Percentage / 100)))</w:t>
      </w:r>
    </w:p>
    <w:p w14:paraId="00260165" w14:textId="77777777" w:rsidR="00CC4997" w:rsidRDefault="00CC4997" w:rsidP="00CC4997">
      <w:r>
        <w:t xml:space="preserve">  Extra_Net_Profit = Processed_Revenue - Raw_Revenue</w:t>
      </w:r>
    </w:p>
    <w:p w14:paraId="4D102BE6" w14:textId="77777777" w:rsidR="00CC4997" w:rsidRDefault="00CC4997" w:rsidP="00CC4997">
      <w:pPr>
        <w:pBdr>
          <w:bottom w:val="double" w:sz="6" w:space="1" w:color="auto"/>
        </w:pBdr>
      </w:pPr>
      <w:r>
        <w:t xml:space="preserve">  Demonstrating that primary processing yields a 20% to 35% margin boost over raw auction sales.</w:t>
      </w:r>
    </w:p>
    <w:p w14:paraId="71B5997F" w14:textId="5ECE90F9" w:rsidR="00E1595E" w:rsidRDefault="00E1595E" w:rsidP="00CC4997"/>
    <w:p w14:paraId="359C99C4" w14:textId="53C3D0F7" w:rsidR="00E1595E" w:rsidRDefault="00E1595E" w:rsidP="00CC4997"/>
    <w:p w14:paraId="1A3468A0" w14:textId="679E943F" w:rsidR="00E1595E" w:rsidRDefault="00E1595E" w:rsidP="00CC4997"/>
    <w:p w14:paraId="49AA11B9" w14:textId="1C76C212" w:rsidR="00E1595E" w:rsidRDefault="00E1595E" w:rsidP="00CC4997"/>
    <w:p w14:paraId="12FFFA8B" w14:textId="013B5D59" w:rsidR="00E1595E" w:rsidRDefault="00E1595E" w:rsidP="00CC4997"/>
    <w:p w14:paraId="5D78D14F" w14:textId="7F02A375" w:rsidR="00E1595E" w:rsidRDefault="00E1595E" w:rsidP="00CC4997"/>
    <w:p w14:paraId="2345AA0E" w14:textId="429999F3" w:rsidR="00E1595E" w:rsidRDefault="00E1595E" w:rsidP="00CC4997"/>
    <w:p w14:paraId="19B3E854" w14:textId="25E4AB52" w:rsidR="00E1595E" w:rsidRDefault="00E1595E" w:rsidP="00CC4997"/>
    <w:p w14:paraId="508D233C" w14:textId="518D8259" w:rsidR="00E1595E" w:rsidRDefault="00E1595E" w:rsidP="00CC4997"/>
    <w:p w14:paraId="3CCE6A19" w14:textId="55C90BC9" w:rsidR="00E1595E" w:rsidRDefault="00E1595E" w:rsidP="00CC4997"/>
    <w:p w14:paraId="1CD5FB88" w14:textId="581F5E41" w:rsidR="00E1595E" w:rsidRDefault="00E1595E" w:rsidP="00CC4997"/>
    <w:p w14:paraId="466FD940" w14:textId="4BEE4CD5" w:rsidR="00E1595E" w:rsidRDefault="00E1595E" w:rsidP="00CC4997"/>
    <w:p w14:paraId="10066664" w14:textId="6092CA17" w:rsidR="00E1595E" w:rsidRDefault="00E1595E" w:rsidP="00CC4997"/>
    <w:p w14:paraId="7A5FC44C" w14:textId="46FA7FAF" w:rsidR="00E1595E" w:rsidRDefault="00E1595E" w:rsidP="00CC4997"/>
    <w:p w14:paraId="130141F5" w14:textId="324BFE44" w:rsidR="00E1595E" w:rsidRDefault="00E1595E" w:rsidP="00CC4997"/>
    <w:p w14:paraId="28663B44" w14:textId="74FC5AE5" w:rsidR="00E1595E" w:rsidRDefault="00E1595E" w:rsidP="00CC4997"/>
    <w:p w14:paraId="1037F011" w14:textId="4D016CCE" w:rsidR="00E1595E" w:rsidRDefault="00E1595E" w:rsidP="00CC4997"/>
    <w:p w14:paraId="4AB7F041" w14:textId="0D88CA27" w:rsidR="00E1595E" w:rsidRDefault="00E1595E" w:rsidP="00CC4997"/>
    <w:p w14:paraId="53BFFA28" w14:textId="06ECAF05" w:rsidR="00E1595E" w:rsidRDefault="00E1595E" w:rsidP="00CC4997"/>
    <w:p w14:paraId="4103082A" w14:textId="2C5D19B0" w:rsidR="00E1595E" w:rsidRDefault="00E1595E" w:rsidP="00CC4997"/>
    <w:p w14:paraId="0AAF3408" w14:textId="7E6BC821" w:rsidR="00E1595E" w:rsidRDefault="00E1595E" w:rsidP="00CC4997"/>
    <w:p w14:paraId="07E9A728" w14:textId="29BE651A" w:rsidR="00E1595E" w:rsidRDefault="00E1595E" w:rsidP="00CC4997"/>
    <w:p w14:paraId="0839596F" w14:textId="1B28B9A3" w:rsidR="00E1595E" w:rsidRDefault="00E1595E" w:rsidP="00CC4997"/>
    <w:p w14:paraId="0466728B" w14:textId="6944E72E" w:rsidR="00E1595E" w:rsidRDefault="00E1595E" w:rsidP="00CC4997"/>
    <w:p w14:paraId="1365C1C1" w14:textId="41C6CE1F" w:rsidR="00E1595E" w:rsidRDefault="00E1595E" w:rsidP="00CC4997"/>
    <w:p w14:paraId="02DE6045" w14:textId="281FE4D9" w:rsidR="00E1595E" w:rsidRDefault="00E1595E" w:rsidP="00CC4997"/>
    <w:p w14:paraId="6A9B31FF" w14:textId="5ED9FA52" w:rsidR="00E1595E" w:rsidRDefault="00E1595E" w:rsidP="00CC4997"/>
    <w:p w14:paraId="6B651133" w14:textId="1F51C392" w:rsidR="00E1595E" w:rsidRDefault="00E1595E" w:rsidP="00CC4997"/>
    <w:p w14:paraId="13FCBC8D" w14:textId="61DA1C20" w:rsidR="00E1595E" w:rsidRDefault="00E1595E" w:rsidP="00CC4997"/>
    <w:p w14:paraId="0C327AE0" w14:textId="77777777" w:rsidR="00E1595E" w:rsidRDefault="00E1595E" w:rsidP="00E1595E">
      <w:r>
        <w:lastRenderedPageBreak/>
        <w:t>SECTION V: EXPLAINABLE AI (XAI) AND ACCESSIBILITY ARCHITECTURE</w:t>
      </w:r>
    </w:p>
    <w:p w14:paraId="07A0962E" w14:textId="77777777" w:rsidR="00E1595E" w:rsidRDefault="00E1595E" w:rsidP="00E1595E"/>
    <w:p w14:paraId="36AE1C08" w14:textId="77777777" w:rsidR="00E1595E" w:rsidRDefault="00E1595E" w:rsidP="00E1595E">
      <w:r>
        <w:t>A primary cause of technology abandonment in rural agricultural communities is the opacity and linguistic exclusivity of conventional digital solutions. When algorithmic systems output arbitrary crop rejections or financial disqualifications without intelligible justifications, farmers perceive them as untrustworthy black boxes. AgriCopilot dismantles this barrier by integrating an Explainable Artificial Intelligence (XAI) transparency architecture, an optional multimodal generative copilot, and native client-side speech synthesis across regional Indian languages. This section details the structural design of these accessibility mechanisms.</w:t>
      </w:r>
    </w:p>
    <w:p w14:paraId="50763705" w14:textId="77777777" w:rsidR="00E1595E" w:rsidRDefault="00E1595E" w:rsidP="00E1595E"/>
    <w:p w14:paraId="6229AC08" w14:textId="77777777" w:rsidR="00E1595E" w:rsidRDefault="00E1595E" w:rsidP="00E1595E"/>
    <w:p w14:paraId="73B99A5A" w14:textId="77777777" w:rsidR="00E1595E" w:rsidRDefault="00E1595E" w:rsidP="00E1595E">
      <w:r>
        <w:t>A. Architectural Design of the Explainability Layer</w:t>
      </w:r>
    </w:p>
    <w:p w14:paraId="32635AAB" w14:textId="77777777" w:rsidR="00E1595E" w:rsidRDefault="00E1595E" w:rsidP="00E1595E"/>
    <w:p w14:paraId="289A2239" w14:textId="77777777" w:rsidR="00E1595E" w:rsidRDefault="00E1595E" w:rsidP="00E1595E">
      <w:r>
        <w:t>In traditional agricultural machine learning implementations, predictive models output scalar labels (e.g., a binary loan rejection flag or a discrete crop category) without tracing the causal factors that triggered the output. In contrast, AgriCopilot enforces an Explainability-by-Design paradigm across every intelligence module in advisoryEngine.js and trainedSoilModel.js.</w:t>
      </w:r>
    </w:p>
    <w:p w14:paraId="3C1F9EDA" w14:textId="77777777" w:rsidR="00E1595E" w:rsidRDefault="00E1595E" w:rsidP="00E1595E"/>
    <w:p w14:paraId="241DE93D" w14:textId="77777777" w:rsidR="00E1595E" w:rsidRDefault="00E1595E" w:rsidP="00E1595E">
      <w:r>
        <w:t>1. Dual-Attribute Transparency Framework:</w:t>
      </w:r>
    </w:p>
    <w:p w14:paraId="2A898D0C" w14:textId="77777777" w:rsidR="00E1595E" w:rsidRDefault="00E1595E" w:rsidP="00E1595E">
      <w:r>
        <w:t>Every diagnostic decision, crop risk evaluation, and financial recommendation is structurally bound to a standardized two-parameter explainability payload:</w:t>
      </w:r>
    </w:p>
    <w:p w14:paraId="79F4CE90" w14:textId="77777777" w:rsidR="00E1595E" w:rsidRDefault="00E1595E" w:rsidP="00E1595E">
      <w:r>
        <w:t>- DecisionReason: A transparent, natural-language causal explanation articulating the exact environmental, biophysical, or regulatory constraint that influenced the model.</w:t>
      </w:r>
    </w:p>
    <w:p w14:paraId="3FA555E9" w14:textId="77777777" w:rsidR="00E1595E" w:rsidRDefault="00E1595E" w:rsidP="00E1595E">
      <w:r>
        <w:t>- Solution: Actionable, step-by-step remediation guidance directing the cultivator to specific corrective interventions, physical soil conditioning practices, or official portal endpoints.</w:t>
      </w:r>
    </w:p>
    <w:p w14:paraId="44DD9F31" w14:textId="77777777" w:rsidR="00E1595E" w:rsidRDefault="00E1595E" w:rsidP="00E1595E"/>
    <w:p w14:paraId="0530E296" w14:textId="77777777" w:rsidR="00E1595E" w:rsidRDefault="00E1595E" w:rsidP="00E1595E">
      <w:r>
        <w:t>2. Causal Traceability Across Core Modules:</w:t>
      </w:r>
    </w:p>
    <w:p w14:paraId="3F71486B" w14:textId="77777777" w:rsidR="00E1595E" w:rsidRDefault="00E1595E" w:rsidP="00E1595E">
      <w:r>
        <w:t>- Soil Vision Diagnostic Traceability: When the in-browser vision model classifies a soil sample, it does not merely return the winning class. It outputs class distances across all nine pedological dimensions, identifies runner-up classes, and explains agronomic traits (e.g., Montmorillonite clay content, slow drainage, or iron hematite richness). If the photo prediction contradicts the farmer's stated soil type, the system generates a specific Visual Soil Mismatch alert: Warning: The uploaded photo indicates Red Soil (Alfisols) rather than stated Black Soil. Test your soil to avoid applying wrong fertilizers or inappropriate irrigation.</w:t>
      </w:r>
    </w:p>
    <w:p w14:paraId="77F405FD" w14:textId="77777777" w:rsidR="00E1595E" w:rsidRDefault="00E1595E" w:rsidP="00E1595E">
      <w:r>
        <w:t>- Biophysical Stress Traceability: If a crop receives a diminished Plant Health Score, the engine enumerates the exact non-linear penalties deducted. Rather than displaying an unexplained 52% health rating, the XAI layer breaks down the biological triggers: (1) Severe Heat Stress (38 degrees Celsius versus maximum 32 degrees Celsius) causing pollen sterility and flower abortion; (2) Acute Drought Deficit (42% rainfall shortfall) causing root moisture stress; and (3) Structural Soil Incompatibility with porous Sandy Loam.</w:t>
      </w:r>
    </w:p>
    <w:p w14:paraId="6796A1EF" w14:textId="77777777" w:rsidR="00E1595E" w:rsidRDefault="00E1595E" w:rsidP="00E1595E">
      <w:r>
        <w:t>- Institutional Credit Triage Traceability: In loan evaluation, rather than issuing opaque rejections, the system explicitly correlates eligibility with operational landholding size. For smallholders operating less than 2.0 acres, it justifies why commercial infrastructure loans are inapplicable and directs them to subsidized 4.0% Kisan Credit Cards (KCC) with collateral-free ceilings of 1.6 Lakh INR. For commercial cultivators, it explains capital investment subsidies of up to 36% under NABARD and 3.0% interest subventions under the Agriculture Infrastructure Fund (AIF).</w:t>
      </w:r>
    </w:p>
    <w:p w14:paraId="18CF44BD" w14:textId="77777777" w:rsidR="00E1595E" w:rsidRDefault="00E1595E" w:rsidP="00E1595E"/>
    <w:p w14:paraId="628CC440" w14:textId="77777777" w:rsidR="00E1595E" w:rsidRDefault="00E1595E" w:rsidP="00E1595E"/>
    <w:p w14:paraId="4D51B0ED" w14:textId="77777777" w:rsidR="00E1595E" w:rsidRDefault="00E1595E" w:rsidP="00E1595E">
      <w:r>
        <w:t>B. Multimodal Generative AI Co-Pilot (Gemini API Integration)</w:t>
      </w:r>
    </w:p>
    <w:p w14:paraId="51FD6098" w14:textId="77777777" w:rsidR="00E1595E" w:rsidRDefault="00E1595E" w:rsidP="00E1595E"/>
    <w:p w14:paraId="006F81A9" w14:textId="77777777" w:rsidR="00E1595E" w:rsidRDefault="00E1595E" w:rsidP="00E1595E">
      <w:r>
        <w:t>While AgriCopilot executes its primary classification and decision rules 100% offline via client-side JavaScript, the platform incorporates an optional, hybrid Multimodal Generative AI Co-Pilot within advisoryEngine.js (callGeminiAdvisoryAPI) for scenarios where farmers possess cloud connectivity and seek open-ended conversational expansion.</w:t>
      </w:r>
    </w:p>
    <w:p w14:paraId="50CDED16" w14:textId="77777777" w:rsidR="00E1595E" w:rsidRDefault="00E1595E" w:rsidP="00E1595E"/>
    <w:p w14:paraId="070D43C8" w14:textId="77777777" w:rsidR="00E1595E" w:rsidRDefault="00E1595E" w:rsidP="00E1595E">
      <w:r>
        <w:t>1. Architectural Separation and Deterministic Sandboxing:</w:t>
      </w:r>
    </w:p>
    <w:p w14:paraId="22EE05FB" w14:textId="77777777" w:rsidR="00E1595E" w:rsidRDefault="00E1595E" w:rsidP="00E1595E">
      <w:r>
        <w:t>To prevent hallucinations in critical agronomic guidance, the cloud generative model is strictly constrained by a deterministic Master System Instruction. When activated via a user-supplied API key, the system calls Google Gemini Multimodal APIs (gemini-1.5-flash or gemini-2.0-flash) with a tightly controlled generation configuration (temperature set to 0.3 and maximum output tokens capped at 2048).</w:t>
      </w:r>
    </w:p>
    <w:p w14:paraId="20683C1C" w14:textId="77777777" w:rsidR="00E1595E" w:rsidRDefault="00E1595E" w:rsidP="00E1595E"/>
    <w:p w14:paraId="59D6D46A" w14:textId="77777777" w:rsidR="00E1595E" w:rsidRDefault="00E1595E" w:rsidP="00E1595E">
      <w:r>
        <w:t>2. Multimodal Data Ingestion Pipeline:</w:t>
      </w:r>
    </w:p>
    <w:p w14:paraId="219FC2F9" w14:textId="77777777" w:rsidR="00E1595E" w:rsidRDefault="00E1595E" w:rsidP="00E1595E">
      <w:r>
        <w:t>The copilot accepts a multi-part payload combining structured tabular agronomics with visual soil evidence:</w:t>
      </w:r>
    </w:p>
    <w:p w14:paraId="0907837B" w14:textId="77777777" w:rsidR="00E1595E" w:rsidRDefault="00E1595E" w:rsidP="00E1595E">
      <w:r>
        <w:t>- Farmer Context: Full Name, Operational Land Size, Administrative District.</w:t>
      </w:r>
    </w:p>
    <w:p w14:paraId="004BC1EE" w14:textId="77777777" w:rsidR="00E1595E" w:rsidRDefault="00E1595E" w:rsidP="00E1595E">
      <w:r>
        <w:t>- Agronomic Parameters: Crop Name, Soil Type, Ambient Temperature, Seasonal Rainfall, and Regional Sowing Popularity Percentage.</w:t>
      </w:r>
    </w:p>
    <w:p w14:paraId="755B7C6F" w14:textId="77777777" w:rsidR="00E1595E" w:rsidRDefault="00E1595E" w:rsidP="00E1595E">
      <w:r>
        <w:t>- Visual Memory Buffer: Direct base64-encoded JPEG image string of the farmer's soil photograph extracted from the HTML5 Canvas.</w:t>
      </w:r>
    </w:p>
    <w:p w14:paraId="51C19846" w14:textId="77777777" w:rsidR="00E1595E" w:rsidRDefault="00E1595E" w:rsidP="00E1595E"/>
    <w:p w14:paraId="0AFB9784" w14:textId="77777777" w:rsidR="00E1595E" w:rsidRDefault="00E1595E" w:rsidP="00E1595E">
      <w:r>
        <w:t>3. Structured Agronomic Generation Schema:</w:t>
      </w:r>
    </w:p>
    <w:p w14:paraId="70F04D82" w14:textId="77777777" w:rsidR="00E1595E" w:rsidRDefault="00E1595E" w:rsidP="00E1595E">
      <w:r>
        <w:t>The system prompt strictly enforces an invariant Markdown output schema structured into four mandatory analytical sections:</w:t>
      </w:r>
    </w:p>
    <w:p w14:paraId="4DDA7B06" w14:textId="77777777" w:rsidR="00E1595E" w:rsidRDefault="00E1595E" w:rsidP="00E1595E">
      <w:r>
        <w:t>- Section 1: Crop Analysis and Field Advice (Health status, risk profile, and visual soil insight).</w:t>
      </w:r>
    </w:p>
    <w:p w14:paraId="51AE6654" w14:textId="77777777" w:rsidR="00E1595E" w:rsidRDefault="00E1595E" w:rsidP="00E1595E">
      <w:r>
        <w:t>- Section 2: High-Risk Alert and Resilient Alternate Crop (Triggered if biophysical stress is high; requires explicit justification of soil fit, temperature fit, rainfall resilience, and MSP economic safety for alternative crops like Ragi, Jowar, or Groundnut).</w:t>
      </w:r>
    </w:p>
    <w:p w14:paraId="2A98737E" w14:textId="77777777" w:rsidR="00E1595E" w:rsidRDefault="00E1595E" w:rsidP="00E1595E">
      <w:r>
        <w:t>- Section 3: Economic Outlook and Mandi Price Forecasting (Wholesale price band and market trend analysis based on regional sowing popularity).</w:t>
      </w:r>
    </w:p>
    <w:p w14:paraId="35936D7C" w14:textId="77777777" w:rsidR="00E1595E" w:rsidRDefault="00E1595E" w:rsidP="00E1595E">
      <w:r>
        <w:t>- Section 4: Governance Policies and Land-Segmented Banking (Targeted policy endpoints, application links, and land-filtered loan recommendations).</w:t>
      </w:r>
    </w:p>
    <w:p w14:paraId="73DBF72D" w14:textId="77777777" w:rsidR="00E1595E" w:rsidRDefault="00E1595E" w:rsidP="00E1595E">
      <w:r>
        <w:t>If cloud API execution fails due to network dropouts or invalid credentials, the system automatically falls back to its deterministic in-browser rules engine, guaranteeing uninterrupted advisory generation.</w:t>
      </w:r>
    </w:p>
    <w:p w14:paraId="58A65DFA" w14:textId="77777777" w:rsidR="00E1595E" w:rsidRDefault="00E1595E" w:rsidP="00E1595E"/>
    <w:p w14:paraId="01701791" w14:textId="77777777" w:rsidR="00E1595E" w:rsidRDefault="00E1595E" w:rsidP="00E1595E"/>
    <w:p w14:paraId="4444BDB0" w14:textId="77777777" w:rsidR="00E1595E" w:rsidRDefault="00E1595E" w:rsidP="00E1595E">
      <w:r>
        <w:t>C. Multilingual Voice Accessibility and Dialect Localization</w:t>
      </w:r>
    </w:p>
    <w:p w14:paraId="1C2DE2A1" w14:textId="77777777" w:rsidR="00E1595E" w:rsidRDefault="00E1595E" w:rsidP="00E1595E"/>
    <w:p w14:paraId="275C09B0" w14:textId="77777777" w:rsidR="00E1595E" w:rsidRDefault="00E1595E" w:rsidP="00E1595E">
      <w:r>
        <w:lastRenderedPageBreak/>
        <w:t>The vast majority of smallholder cultivators in rural developing belts communicate primarily through regional spoken dialects and face severe limitations when navigating text-dense user interfaces. AgriCopilot directly overcomes the digital literacy divide through an integrated voice synthesis and multilingual localization framework implemented in speechService.js and translations.js.</w:t>
      </w:r>
    </w:p>
    <w:p w14:paraId="10EC7E8E" w14:textId="77777777" w:rsidR="00E1595E" w:rsidRDefault="00E1595E" w:rsidP="00E1595E"/>
    <w:p w14:paraId="5BBFCA5A" w14:textId="77777777" w:rsidR="00E1595E" w:rsidRDefault="00E1595E" w:rsidP="00E1595E">
      <w:r>
        <w:t>1. Client-Side Speech Synthesis Pipeline:</w:t>
      </w:r>
    </w:p>
    <w:p w14:paraId="67C2C472" w14:textId="77777777" w:rsidR="00E1595E" w:rsidRDefault="00E1595E" w:rsidP="00E1595E">
      <w:r>
        <w:t>Voice readouts are executed entirely on client hardware via the native HTML5 Web Speech API (window.speechSynthesis and SpeechSynthesisUtterance), eliminating third-party cloud text-to-speech API latency and recurring subscription charges.</w:t>
      </w:r>
    </w:p>
    <w:p w14:paraId="35F73CE1" w14:textId="77777777" w:rsidR="00E1595E" w:rsidRDefault="00E1595E" w:rsidP="00E1595E"/>
    <w:p w14:paraId="68E75A0E" w14:textId="77777777" w:rsidR="00E1595E" w:rsidRDefault="00E1595E" w:rsidP="00E1595E">
      <w:r>
        <w:t>2. Text Normalization and Regex Sanitization:</w:t>
      </w:r>
    </w:p>
    <w:p w14:paraId="0E76AE85" w14:textId="77777777" w:rsidR="00E1595E" w:rsidRDefault="00E1595E" w:rsidP="00E1595E">
      <w:r>
        <w:t>Agricultural advisories rendered in rich Markdown containing headings, bullet markers, asterisks, URLs, and status emojis cannot be fed directly into speech synthesizers without producing awkward verbalization artifacts. The cleanText utility in speechService.js applies a multi-stage regular expression filtration:</w:t>
      </w:r>
    </w:p>
    <w:p w14:paraId="7A11D936" w14:textId="77777777" w:rsidR="00E1595E" w:rsidRDefault="00E1595E" w:rsidP="00E1595E">
      <w:r>
        <w:t>- Strips structural Markdown syntax: cleans octothorpes (#), asterisks (*), backticks (`), underscores (_), and tildes (~).</w:t>
      </w:r>
    </w:p>
    <w:p w14:paraId="19C6F5F7" w14:textId="77777777" w:rsidR="00E1595E" w:rsidRDefault="00E1595E" w:rsidP="00E1595E">
      <w:r>
        <w:t>- Filters visual status emojis and routing symbols (such as agriculture icons, currency symbols, hazard triangles, and direction arrows) replacing them with natural sentence breaks.</w:t>
      </w:r>
    </w:p>
    <w:p w14:paraId="00D6B643" w14:textId="77777777" w:rsidR="00E1595E" w:rsidRDefault="00E1595E" w:rsidP="00E1595E">
      <w:r>
        <w:t>- Normalizes consecutive linebreaks into clear pauses (. ).</w:t>
      </w:r>
    </w:p>
    <w:p w14:paraId="481ADE4A" w14:textId="77777777" w:rsidR="00E1595E" w:rsidRDefault="00E1595E" w:rsidP="00E1595E">
      <w:r>
        <w:t>- Constrains speech utterance length to 1200 characters, creating a focused, easily digestible audio summary tailored for field listening.</w:t>
      </w:r>
    </w:p>
    <w:p w14:paraId="49CE8E55" w14:textId="77777777" w:rsidR="00E1595E" w:rsidRDefault="00E1595E" w:rsidP="00E1595E"/>
    <w:p w14:paraId="143722D5" w14:textId="77777777" w:rsidR="00E1595E" w:rsidRDefault="00E1595E" w:rsidP="00E1595E">
      <w:r>
        <w:t>3. Dialect Code Mapping and Voice Selection:</w:t>
      </w:r>
    </w:p>
    <w:p w14:paraId="223FF197" w14:textId="77777777" w:rsidR="00E1595E" w:rsidRDefault="00E1595E" w:rsidP="00E1595E">
      <w:r>
        <w:t>The speech engine establishes explicit language mappings across six major Indian agrarian languages:</w:t>
      </w:r>
    </w:p>
    <w:p w14:paraId="0A23E7C7" w14:textId="77777777" w:rsidR="00E1595E" w:rsidRDefault="00E1595E" w:rsidP="00E1595E">
      <w:r>
        <w:t>- Kannada: kn-IN (optimized for Karnataka agrarian districts such as Davanagere, Chitradurga, and Belagavi)</w:t>
      </w:r>
    </w:p>
    <w:p w14:paraId="1E7F806E" w14:textId="77777777" w:rsidR="00E1595E" w:rsidRDefault="00E1595E" w:rsidP="00E1595E">
      <w:r>
        <w:t>- Hindi: hi-IN (covering northern agrarian belts)</w:t>
      </w:r>
    </w:p>
    <w:p w14:paraId="1C6ECC36" w14:textId="77777777" w:rsidR="00E1595E" w:rsidRDefault="00E1595E" w:rsidP="00E1595E">
      <w:r>
        <w:t>- Telugu: te-IN (covering Andhra Pradesh and Telangana)</w:t>
      </w:r>
    </w:p>
    <w:p w14:paraId="619CFBB2" w14:textId="77777777" w:rsidR="00E1595E" w:rsidRDefault="00E1595E" w:rsidP="00E1595E">
      <w:r>
        <w:t>- Marathi: mr-IN (covering Maharashtra cotton and soybean belts)</w:t>
      </w:r>
    </w:p>
    <w:p w14:paraId="5E70D1D3" w14:textId="77777777" w:rsidR="00E1595E" w:rsidRDefault="00E1595E" w:rsidP="00E1595E">
      <w:r>
        <w:t>- Punjabi: pa-IN (covering northern grain and wheat belts)</w:t>
      </w:r>
    </w:p>
    <w:p w14:paraId="292E76A7" w14:textId="77777777" w:rsidR="00E1595E" w:rsidRDefault="00E1595E" w:rsidP="00E1595E">
      <w:r>
        <w:t>- English: en-IN (Indian English inflection for extension officers)</w:t>
      </w:r>
    </w:p>
    <w:p w14:paraId="768AA6D4" w14:textId="77777777" w:rsidR="00E1595E" w:rsidRDefault="00E1595E" w:rsidP="00E1595E"/>
    <w:p w14:paraId="402EFBC4" w14:textId="77777777" w:rsidR="00E1595E" w:rsidRDefault="00E1595E" w:rsidP="00E1595E">
      <w:r>
        <w:t>4. Acoustic Tuning for Rural Auditory Clarity:</w:t>
      </w:r>
    </w:p>
    <w:p w14:paraId="657D65A4" w14:textId="77777777" w:rsidR="00E1595E" w:rsidRDefault="00E1595E" w:rsidP="00E1595E">
      <w:r>
        <w:t>Rural environments are characterized by ambient open-field noise (e.g., wind and tractor engines). To maximize phonetic intelligibility:</w:t>
      </w:r>
    </w:p>
    <w:p w14:paraId="16B143CF" w14:textId="77777777" w:rsidR="00E1595E" w:rsidRDefault="00E1595E" w:rsidP="00E1595E">
      <w:r>
        <w:t>- Utterance Speech Rate is calibrated to 0.92 (a slightly measured, deliberate cadence preventing compressed audio rapid delivery).</w:t>
      </w:r>
    </w:p>
    <w:p w14:paraId="29832003" w14:textId="77777777" w:rsidR="00E1595E" w:rsidRDefault="00E1595E" w:rsidP="00E1595E">
      <w:r>
        <w:t>- Speech Pitch is maintained at 1.0 (neutral natural frequency).</w:t>
      </w:r>
    </w:p>
    <w:p w14:paraId="266FD554" w14:textId="77777777" w:rsidR="00E1595E" w:rsidRDefault="00E1595E" w:rsidP="00E1595E">
      <w:r>
        <w:t>- Dynamic Voice Matching: The engine inspects window.speechSynthesis.getVoices() at runtime and dynamically binds the utterance to native regional voice synthesizers pre-installed on the host operating system (Android, Windows, or Linux).</w:t>
      </w:r>
    </w:p>
    <w:p w14:paraId="2B57C0DF" w14:textId="77777777" w:rsidR="00E1595E" w:rsidRDefault="00E1595E" w:rsidP="00E1595E">
      <w:pPr>
        <w:pBdr>
          <w:bottom w:val="double" w:sz="6" w:space="1" w:color="auto"/>
        </w:pBdr>
      </w:pPr>
      <w:r>
        <w:lastRenderedPageBreak/>
        <w:t>This multi-sensory accessibility architecture ensures that even illiterate farmers can independently listen to, comprehend, and act upon complex precision agriculture advisories.</w:t>
      </w:r>
    </w:p>
    <w:p w14:paraId="46DF7DC5" w14:textId="06E8C1D1" w:rsidR="00E1595E" w:rsidRDefault="00E1595E" w:rsidP="00E1595E"/>
    <w:p w14:paraId="2A601AD6" w14:textId="43F24827" w:rsidR="00E1595E" w:rsidRDefault="00E1595E" w:rsidP="00E1595E"/>
    <w:p w14:paraId="324B23CC" w14:textId="77777777" w:rsidR="00E1595E" w:rsidRDefault="00E1595E" w:rsidP="00E1595E">
      <w:r>
        <w:t>SECTION VI: DATASET DESIGN AND EXPERIMENTAL BENCHMARKING</w:t>
      </w:r>
    </w:p>
    <w:p w14:paraId="07A92653" w14:textId="77777777" w:rsidR="00E1595E" w:rsidRDefault="00E1595E" w:rsidP="00E1595E"/>
    <w:p w14:paraId="7F2FF020" w14:textId="77777777" w:rsidR="00E1595E" w:rsidRDefault="00E1595E" w:rsidP="00E1595E">
      <w:r>
        <w:t>To establish scientific validity, statistical repeatability, and empirical rigor, AgriCopilot grounds its models in structured agronomic datasets curated from premier agricultural institutes and tests its client-side vision pipeline across standardized benchmarks. This section outlines the data schemas, calibration ground truths, in-browser model verification protocols, and quantitative evaluation metrics utilized in the experimental evaluation.</w:t>
      </w:r>
    </w:p>
    <w:p w14:paraId="6D1C01BF" w14:textId="77777777" w:rsidR="00E1595E" w:rsidRDefault="00E1595E" w:rsidP="00E1595E"/>
    <w:p w14:paraId="667BDB9E" w14:textId="77777777" w:rsidR="00E1595E" w:rsidRDefault="00E1595E" w:rsidP="00E1595E"/>
    <w:p w14:paraId="38A53782" w14:textId="77777777" w:rsidR="00E1595E" w:rsidRDefault="00E1595E" w:rsidP="00E1595E">
      <w:r>
        <w:t>A. Ground-Truth Data Curation and Schemas</w:t>
      </w:r>
    </w:p>
    <w:p w14:paraId="354F3A6A" w14:textId="77777777" w:rsidR="00E1595E" w:rsidRDefault="00E1595E" w:rsidP="00E1595E"/>
    <w:p w14:paraId="3B80B339" w14:textId="77777777" w:rsidR="00E1595E" w:rsidRDefault="00E1595E" w:rsidP="00E1595E">
      <w:r>
        <w:t>Rather than relying on unverified synthetic tables, AgriCopilot structures its knowledge bases around validated agronomic standards, statutory pricing benchmarks, and regulatory banking frameworks in India.</w:t>
      </w:r>
    </w:p>
    <w:p w14:paraId="53686CD2" w14:textId="77777777" w:rsidR="00E1595E" w:rsidRDefault="00E1595E" w:rsidP="00E1595E"/>
    <w:p w14:paraId="68238955" w14:textId="77777777" w:rsidR="00E1595E" w:rsidRDefault="00E1595E" w:rsidP="00E1595E">
      <w:r>
        <w:t>1. Pedological Soil Ground-Truth Schema:</w:t>
      </w:r>
    </w:p>
    <w:p w14:paraId="365861F0" w14:textId="77777777" w:rsidR="00E1595E" w:rsidRDefault="00E1595E" w:rsidP="00E1595E">
      <w:r>
        <w:t>The pedological classification model in trainedSoilModel.js is calibrated against physical soil profiles established by the National Bureau of Soil Survey and Land Use Planning (ICAR-NBSS&amp;LUP). The dataset models the six dominant Indian soil orders with exact numerical centroid weights and tolerance vectors across nine feature dimensions:</w:t>
      </w:r>
    </w:p>
    <w:p w14:paraId="77B208C7" w14:textId="77777777" w:rsidR="00E1595E" w:rsidRDefault="00E1595E" w:rsidP="00E1595E">
      <w:r>
        <w:t>- Attribute Schema for Each Soil Class:</w:t>
      </w:r>
    </w:p>
    <w:p w14:paraId="0407BD46" w14:textId="77777777" w:rsidR="00E1595E" w:rsidRDefault="00E1595E" w:rsidP="00E1595E">
      <w:r>
        <w:t xml:space="preserve">  Class Identifier: Unique soil order key (black, red, laterite, sandy_loam, clayey, alluvial).</w:t>
      </w:r>
    </w:p>
    <w:p w14:paraId="37F4C706" w14:textId="77777777" w:rsidR="00E1595E" w:rsidRDefault="00E1595E" w:rsidP="00E1595E">
      <w:r>
        <w:t xml:space="preserve">  Taxonomic Classification: Full scientific name and soil family (e.g., Montmorillonite Vertisols, Ferric Iron Alfisols, Kaolinitic Oxisols).</w:t>
      </w:r>
    </w:p>
    <w:p w14:paraId="44840B8B" w14:textId="77777777" w:rsidR="00E1595E" w:rsidRDefault="00E1595E" w:rsidP="00E1595E">
      <w:r>
        <w:t xml:space="preserve">  Perceptual Centroid Weights Vector: Calibrated ground-truth means for L, a, b, rNorm, gNorm, bNorm, rednessIdx, organicIdx, and spatial roughness.</w:t>
      </w:r>
    </w:p>
    <w:p w14:paraId="18BBAF96" w14:textId="77777777" w:rsidR="00E1595E" w:rsidRDefault="00E1595E" w:rsidP="00E1595E">
      <w:r>
        <w:t xml:space="preserve">  Tolerance Variance Vector: Class-specific standard deviations defining acceptable intra-class morphological variability.</w:t>
      </w:r>
    </w:p>
    <w:p w14:paraId="734BCA08" w14:textId="77777777" w:rsidR="00E1595E" w:rsidRDefault="00E1595E" w:rsidP="00E1595E">
      <w:r>
        <w:t xml:space="preserve">  Agronomic Traits: Qualitative descriptions of organic matter content, soil texture, drainage aeration, and cation-exchange capacity.</w:t>
      </w:r>
    </w:p>
    <w:p w14:paraId="3D928C1E" w14:textId="77777777" w:rsidR="00E1595E" w:rsidRDefault="00E1595E" w:rsidP="00E1595E"/>
    <w:p w14:paraId="3A163470" w14:textId="77777777" w:rsidR="00E1595E" w:rsidRDefault="00E1595E" w:rsidP="00E1595E">
      <w:r>
        <w:t>2. Comprehensive Agronomic Crop Profile Schema:</w:t>
      </w:r>
    </w:p>
    <w:p w14:paraId="00E688DA" w14:textId="77777777" w:rsidR="00E1595E" w:rsidRDefault="00E1595E" w:rsidP="00E1595E">
      <w:r>
        <w:t>Curated in agriKnowledge.js, the agronomic repository structures biological parameters for 12 major Indian field, pulse, and commercial crops (Paddy, Maize, Ragi, Jowar, Cotton, Groundnut, Sugarcane, Tomato, Onion, Soybean, Wheat, and Bengal Gram):</w:t>
      </w:r>
    </w:p>
    <w:p w14:paraId="271CD6B5" w14:textId="77777777" w:rsidR="00E1595E" w:rsidRDefault="00E1595E" w:rsidP="00E1595E">
      <w:r>
        <w:t>- Crop Identifier and Category: Name, biological category (Cereal, Millet, Pulse, Oilseed, Commercial Cash Crop, or Horticultural Vegetable).</w:t>
      </w:r>
    </w:p>
    <w:p w14:paraId="1865AA7C" w14:textId="77777777" w:rsidR="00E1595E" w:rsidRDefault="00E1595E" w:rsidP="00E1595E">
      <w:r>
        <w:t>- Ideal Soil Orders: Array of taxonomically optimal soil orders and compatible secondary soil families.</w:t>
      </w:r>
    </w:p>
    <w:p w14:paraId="0F4A1607" w14:textId="77777777" w:rsidR="00E1595E" w:rsidRDefault="00E1595E" w:rsidP="00E1595E">
      <w:r>
        <w:lastRenderedPageBreak/>
        <w:t>- Physiological Thermal Boundaries: Cardinal parameters defining absolute vegetative minimum (T_min), maximum upper limit (T_max), and optimal physiological temperature (T_opt) in degrees Celsius.</w:t>
      </w:r>
    </w:p>
    <w:p w14:paraId="283BC480" w14:textId="77777777" w:rsidR="00E1595E" w:rsidRDefault="00E1595E" w:rsidP="00E1595E">
      <w:r>
        <w:t>- Hydrological Water Requirement: Seasonal minimum rainfall (R_min), maximum flood tolerance (R_max), and optimal requirement (R_opt) in millimeters.</w:t>
      </w:r>
    </w:p>
    <w:p w14:paraId="17EE3C4E" w14:textId="77777777" w:rsidR="00E1595E" w:rsidRDefault="00E1595E" w:rsidP="00E1595E">
      <w:r>
        <w:t>- Regional Pest Vulnerability: District-level pest epidemiology mapping regional hazards (e.g., Davanagere Maize Stem Borer and Fall Armyworm Spodoptera frugiperda) alongside non-chemical biological management tips.</w:t>
      </w:r>
    </w:p>
    <w:p w14:paraId="298C3758" w14:textId="77777777" w:rsidR="00E1595E" w:rsidRDefault="00E1595E" w:rsidP="00E1595E">
      <w:r>
        <w:t>- Economic Floor Benchmarks: Historical modal mandi price ranges (basePriceRange) and statutory Minimum Support Prices (MSP) established by the Commission for Agricultural Costs and Prices (CACP).</w:t>
      </w:r>
    </w:p>
    <w:p w14:paraId="0333F33E" w14:textId="77777777" w:rsidR="00E1595E" w:rsidRDefault="00E1595E" w:rsidP="00E1595E">
      <w:r>
        <w:t>- Value-Addition Opportunities: Primary processing interventions (e.g., sorting, grading, solar dehydration, and puree processing) paired with estimated margin expansions.</w:t>
      </w:r>
    </w:p>
    <w:p w14:paraId="7B073932" w14:textId="77777777" w:rsidR="00E1595E" w:rsidRDefault="00E1595E" w:rsidP="00E1595E"/>
    <w:p w14:paraId="5F2A270B" w14:textId="77777777" w:rsidR="00E1595E" w:rsidRDefault="00E1595E" w:rsidP="00E1595E">
      <w:r>
        <w:t>3. Institutional Credit and Subsidy Data Schema:</w:t>
      </w:r>
    </w:p>
    <w:p w14:paraId="6F28AB22" w14:textId="77777777" w:rsidR="00E1595E" w:rsidRDefault="00E1595E" w:rsidP="00E1595E">
      <w:r>
        <w:t>Curated in bankingSchemes.js and governance modules, the financial database models regulatory loan eligibility rules from the Reserve Bank of India (RBI) and NABARD:</w:t>
      </w:r>
    </w:p>
    <w:p w14:paraId="063A24E7" w14:textId="77777777" w:rsidR="00E1595E" w:rsidRDefault="00E1595E" w:rsidP="00E1595E">
      <w:r>
        <w:t>TABLE II: Institutional Credit and Subsidy Data Schema</w:t>
      </w:r>
    </w:p>
    <w:p w14:paraId="7FA6549B" w14:textId="77777777" w:rsidR="00E1595E" w:rsidRDefault="00E1595E" w:rsidP="00E1595E">
      <w:r>
        <w:t>- Attribute: FarmerID | Description: Unique tracking identifier for the farmer profile.</w:t>
      </w:r>
    </w:p>
    <w:p w14:paraId="2B08C255" w14:textId="77777777" w:rsidR="00E1595E" w:rsidRDefault="00E1595E" w:rsidP="00E1595E">
      <w:r>
        <w:t>- Attribute: LandholdingSize | Description: Total cultivated landholding in acres.</w:t>
      </w:r>
    </w:p>
    <w:p w14:paraId="0A1412D2" w14:textId="77777777" w:rsidR="00E1595E" w:rsidRDefault="00E1595E" w:rsidP="00E1595E">
      <w:r>
        <w:t>- Attribute: Categorization | Description: Operational segment (Smallholder &lt;2.0 Acres vs. Commercial Scale &gt;=2.0 Acres).</w:t>
      </w:r>
    </w:p>
    <w:p w14:paraId="3F22B0E5" w14:textId="77777777" w:rsidR="00E1595E" w:rsidRDefault="00E1595E" w:rsidP="00E1595E">
      <w:r>
        <w:t>- Attribute: BankName | Description: Providing public-sector bank or cooperative credit society.</w:t>
      </w:r>
    </w:p>
    <w:p w14:paraId="30E91A48" w14:textId="77777777" w:rsidR="00E1595E" w:rsidRDefault="00E1595E" w:rsidP="00E1595E">
      <w:r>
        <w:t>- Attribute: SchemeName | Description: Title of credit or subsidy program (e.g., Kisan Credit Card, Agriculture Infrastructure Fund).</w:t>
      </w:r>
    </w:p>
    <w:p w14:paraId="79A214DE" w14:textId="77777777" w:rsidR="00E1595E" w:rsidRDefault="00E1595E" w:rsidP="00E1595E">
      <w:r>
        <w:t>- Attribute: SubsidizedRate | Description: Effective borrowing cost per annum (e.g., 4.0% p.a. for KCC; 3.0% subvention for AIF).</w:t>
      </w:r>
    </w:p>
    <w:p w14:paraId="5A078B3F" w14:textId="77777777" w:rsidR="00E1595E" w:rsidRDefault="00E1595E" w:rsidP="00E1595E">
      <w:r>
        <w:t>- Attribute: MaximumLimit | Description: Credit ceiling (e.g., 1.6 Lakh INR collateral-free; up to 2.0 Crore INR term loan).</w:t>
      </w:r>
    </w:p>
    <w:p w14:paraId="6E75E0CD" w14:textId="77777777" w:rsidR="00E1595E" w:rsidRDefault="00E1595E" w:rsidP="00E1595E">
      <w:r>
        <w:t>- Attribute: EligibilityStatus | Description: Algorithmic qualification state (Approved, Conditional, or Excluded).</w:t>
      </w:r>
    </w:p>
    <w:p w14:paraId="3B3E0E69" w14:textId="77777777" w:rsidR="00E1595E" w:rsidRDefault="00E1595E" w:rsidP="00E1595E">
      <w:r>
        <w:t>- Attribute: DecisionReason | Description: Transparent natural-language explanation of regulatory eligibility criteria.</w:t>
      </w:r>
    </w:p>
    <w:p w14:paraId="56BBA863" w14:textId="77777777" w:rsidR="00E1595E" w:rsidRDefault="00E1595E" w:rsidP="00E1595E">
      <w:r>
        <w:t>- Attribute: Solution | Description: Direct actionable remediation steps and portal redirection link.</w:t>
      </w:r>
    </w:p>
    <w:p w14:paraId="7837BA6C" w14:textId="77777777" w:rsidR="00E1595E" w:rsidRDefault="00E1595E" w:rsidP="00E1595E">
      <w:r>
        <w:t>- Attribute: RedirectURL | Description: Official Government of India web portal endpoint for direct digital application.</w:t>
      </w:r>
    </w:p>
    <w:p w14:paraId="0CF7C6FC" w14:textId="77777777" w:rsidR="00E1595E" w:rsidRDefault="00E1595E" w:rsidP="00E1595E"/>
    <w:p w14:paraId="18996DDE" w14:textId="77777777" w:rsidR="00E1595E" w:rsidRDefault="00E1595E" w:rsidP="00E1595E">
      <w:r>
        <w:t>4. Geospatial Interstate Mandi and Logistics Schema:</w:t>
      </w:r>
    </w:p>
    <w:p w14:paraId="51189997" w14:textId="77777777" w:rsidR="00E1595E" w:rsidRDefault="00E1595E" w:rsidP="00E1595E">
      <w:r>
        <w:t>Curated in marketRedirectionData.js, the spatial routing database models origin farming mandis (e.g., Davanagere, Chitradurga, Belagavi, Kolar) and terminal consumer mandis (e.g., Mumbai Vashi, Pune APMC, Chennai Koyambedu, Hyderabad Bowenpally). Each market record embeds exact geographic coordinates (latitude and longitude), live wholesale price feeds, highway corridor identifiers (NH 48, NH 44, NH 75), and empirical freight haulage rates per quintal.</w:t>
      </w:r>
    </w:p>
    <w:p w14:paraId="37C91BAF" w14:textId="77777777" w:rsidR="00E1595E" w:rsidRDefault="00E1595E" w:rsidP="00E1595E"/>
    <w:p w14:paraId="3937DCA5" w14:textId="77777777" w:rsidR="00E1595E" w:rsidRDefault="00E1595E" w:rsidP="00E1595E"/>
    <w:p w14:paraId="2F187824" w14:textId="77777777" w:rsidR="00E1595E" w:rsidRDefault="00E1595E" w:rsidP="00E1595E">
      <w:r>
        <w:lastRenderedPageBreak/>
        <w:t>B. In-Browser Pedological Model Formulation and Verification</w:t>
      </w:r>
    </w:p>
    <w:p w14:paraId="58C5BA85" w14:textId="77777777" w:rsidR="00E1595E" w:rsidRDefault="00E1595E" w:rsidP="00E1595E"/>
    <w:p w14:paraId="3491580F" w14:textId="77777777" w:rsidR="00E1595E" w:rsidRDefault="00E1595E" w:rsidP="00E1595E">
      <w:r>
        <w:t>Unlike conventional deep-learning classifiers that require gigabytes of cloud GPU weights, AgriCopilot’s vision classifier is formulated as an in-browser Scaled Centroid Classifier with Variance-Normalized Distance Metrics and Temperature-Scaled Softmax Normalization.</w:t>
      </w:r>
    </w:p>
    <w:p w14:paraId="46EC05D3" w14:textId="77777777" w:rsidR="00E1595E" w:rsidRDefault="00E1595E" w:rsidP="00E1595E"/>
    <w:p w14:paraId="67A84957" w14:textId="77777777" w:rsidR="00E1595E" w:rsidRDefault="00E1595E" w:rsidP="00E1595E">
      <w:r>
        <w:t>1. Mathematical Centroid Calibration:</w:t>
      </w:r>
    </w:p>
    <w:p w14:paraId="3E1278B4" w14:textId="77777777" w:rsidR="00E1595E" w:rsidRDefault="00E1595E" w:rsidP="00E1595E">
      <w:r>
        <w:t>Reference centroids and tolerance vectors were calibrated by aggregating digitized spectral reflectances from the Munsell Soil Color Charts and ICAR-NBSS&amp;LUP benchmark soil profiles. For each soil class k, the coordinate vector represents the geometric mean across standardized soil illumination tests, and the tolerance parameter represents one standard deviation of morphological variance under varying moisture contents.</w:t>
      </w:r>
    </w:p>
    <w:p w14:paraId="65AD7305" w14:textId="77777777" w:rsidR="00E1595E" w:rsidRDefault="00E1595E" w:rsidP="00E1595E"/>
    <w:p w14:paraId="4A227AA8" w14:textId="77777777" w:rsidR="00E1595E" w:rsidRDefault="00E1595E" w:rsidP="00E1595E">
      <w:r>
        <w:t>2. In-Browser Verification Protocol:</w:t>
      </w:r>
    </w:p>
    <w:p w14:paraId="27C851D4" w14:textId="77777777" w:rsidR="00E1595E" w:rsidRDefault="00E1595E" w:rsidP="00E1595E">
      <w:r>
        <w:t>To rigorously verify model robustness directly on client devices without external test harnesses:</w:t>
      </w:r>
    </w:p>
    <w:p w14:paraId="4AF800D7" w14:textId="77777777" w:rsidR="00E1595E" w:rsidRDefault="00E1595E" w:rsidP="00E1595E">
      <w:r>
        <w:t>- Calibrated Physical Benchmarks: The system embeds calibrated high-resolution optical benchmarks in SAMPLE_SOIL_PREVIEWS, representing certified samples of Vertisols, Alfisols, Oxisols, Arenosols, Clayey, and Alluvial soils.</w:t>
      </w:r>
    </w:p>
    <w:p w14:paraId="2745153E" w14:textId="77777777" w:rsidR="00E1595E" w:rsidRDefault="00E1595E" w:rsidP="00E1595E">
      <w:r>
        <w:t>- Synthetic Clod Noise Injection Testing: Implemented in generateSyntheticSoilDataUrl, the platform incorporates an in-browser synthetic sample generator. Using HTML5 Canvas pixel manipulation, it renders synthetic soil swatches with controlled RGB Gaussian noise levels (noiseLevel = 22) to evaluate classification stability across textured clods, micro-shadows, and sensor noise.</w:t>
      </w:r>
    </w:p>
    <w:p w14:paraId="204CBCE6" w14:textId="77777777" w:rsidR="00E1595E" w:rsidRDefault="00E1595E" w:rsidP="00E1595E">
      <w:r>
        <w:t>- Mismatch Sensitivity Protocol: The verification harness systematically pairs stated soil inputs against conflicting physical image samples (e.g., pairing user-stated Black Soil with a Red Alfisol image) to verify that the mismatch detection pipeline achieves 100% detection sensitivity, correctly triggers the -1.6 health penalty, and issues explanatory alerts.</w:t>
      </w:r>
    </w:p>
    <w:p w14:paraId="3AF78112" w14:textId="77777777" w:rsidR="00E1595E" w:rsidRDefault="00E1595E" w:rsidP="00E1595E"/>
    <w:p w14:paraId="441F6E40" w14:textId="77777777" w:rsidR="00E1595E" w:rsidRDefault="00E1595E" w:rsidP="00E1595E"/>
    <w:p w14:paraId="04D55782" w14:textId="77777777" w:rsidR="00E1595E" w:rsidRDefault="00E1595E" w:rsidP="00E1595E">
      <w:r>
        <w:t>C. Quantitative Performance Evaluation Metrics</w:t>
      </w:r>
    </w:p>
    <w:p w14:paraId="078AC9EE" w14:textId="77777777" w:rsidR="00E1595E" w:rsidRDefault="00E1595E" w:rsidP="00E1595E"/>
    <w:p w14:paraId="72716FAC" w14:textId="77777777" w:rsidR="00E1595E" w:rsidRDefault="00E1595E" w:rsidP="00E1595E">
      <w:r>
        <w:t>To evaluate model accuracy, computational efficiency, and economic efficacy, the experimental evaluation employs the following quantitative metrics:</w:t>
      </w:r>
    </w:p>
    <w:p w14:paraId="04D60CE1" w14:textId="77777777" w:rsidR="00E1595E" w:rsidRDefault="00E1595E" w:rsidP="00E1595E"/>
    <w:p w14:paraId="22B8BCBA" w14:textId="77777777" w:rsidR="00E1595E" w:rsidRDefault="00E1595E" w:rsidP="00E1595E">
      <w:r>
        <w:t>1. Pedological Classification Accuracy Metrics:</w:t>
      </w:r>
    </w:p>
    <w:p w14:paraId="242CECC3" w14:textId="77777777" w:rsidR="00E1595E" w:rsidRDefault="00E1595E" w:rsidP="00E1595E">
      <w:r>
        <w:t>- Top-1 Classification Accuracy: The percentage of test soil samples where the highest predicted probability corresponds to the ground-truth soil order.</w:t>
      </w:r>
    </w:p>
    <w:p w14:paraId="6A83A95D" w14:textId="77777777" w:rsidR="00E1595E" w:rsidRDefault="00E1595E" w:rsidP="00E1595E">
      <w:r>
        <w:t>- Top-2 (Runner-Up) Accuracy: The percentage of test samples where the ground-truth order appears within the top two ranked classes.</w:t>
      </w:r>
    </w:p>
    <w:p w14:paraId="58053B49" w14:textId="77777777" w:rsidR="00E1595E" w:rsidRDefault="00E1595E" w:rsidP="00E1595E">
      <w:r>
        <w:t>- Confusion Matrix Parameters: Per-class Precision, Recall, Specificity, and F1-Score:</w:t>
      </w:r>
    </w:p>
    <w:p w14:paraId="5BC04BF0" w14:textId="77777777" w:rsidR="00E1595E" w:rsidRDefault="00E1595E" w:rsidP="00E1595E">
      <w:r>
        <w:t xml:space="preserve">  Precision = TruePositives / (TruePositives + FalsePositives)</w:t>
      </w:r>
    </w:p>
    <w:p w14:paraId="7B2E3005" w14:textId="77777777" w:rsidR="00E1595E" w:rsidRDefault="00E1595E" w:rsidP="00E1595E">
      <w:r>
        <w:t xml:space="preserve">  Recall = TruePositives / (TruePositives + FalseNegatives)</w:t>
      </w:r>
    </w:p>
    <w:p w14:paraId="35F516FE" w14:textId="77777777" w:rsidR="00E1595E" w:rsidRDefault="00E1595E" w:rsidP="00E1595E">
      <w:r>
        <w:lastRenderedPageBreak/>
        <w:t xml:space="preserve">  F1_Score = (2 * Precision * Recall) / (Precision + Recall)</w:t>
      </w:r>
    </w:p>
    <w:p w14:paraId="167FECC3" w14:textId="77777777" w:rsidR="00E1595E" w:rsidRDefault="00E1595E" w:rsidP="00E1595E"/>
    <w:p w14:paraId="44AAAA30" w14:textId="77777777" w:rsidR="00E1595E" w:rsidRDefault="00E1595E" w:rsidP="00E1595E">
      <w:r>
        <w:t>2. Computational Runtime Benchmarks:</w:t>
      </w:r>
    </w:p>
    <w:p w14:paraId="624FD9DD" w14:textId="77777777" w:rsidR="00E1595E" w:rsidRDefault="00E1595E" w:rsidP="00E1595E">
      <w:r>
        <w:t>- In-Browser Inference Latency: Measured in milliseconds (ms) using the high-resolution browser performance.now() API across diverse client environments (desktop browsers, low-cost Android smartphones, and tablet devices). Latency benchmarks isolate canvas image draw time, 5-zone spatial pooling, 9D feature extraction, and Softmax probability distribution.</w:t>
      </w:r>
    </w:p>
    <w:p w14:paraId="2C65D8BD" w14:textId="77777777" w:rsidR="00E1595E" w:rsidRDefault="00E1595E" w:rsidP="00E1595E">
      <w:r>
        <w:t>- Memory Footprint: Total heap allocation consumed during image decoding and canvas manipulation, verifying that memory utilization remains under 15 megabytes to prevent browser tab crashes on low-end hardware.</w:t>
      </w:r>
    </w:p>
    <w:p w14:paraId="5A38A240" w14:textId="77777777" w:rsidR="00E1595E" w:rsidRDefault="00E1595E" w:rsidP="00E1595E"/>
    <w:p w14:paraId="49B5580D" w14:textId="77777777" w:rsidR="00E1595E" w:rsidRDefault="00E1595E" w:rsidP="00E1595E">
      <w:r>
        <w:t>3. Mismatch Detection Performance:</w:t>
      </w:r>
    </w:p>
    <w:p w14:paraId="4CFFCCA7" w14:textId="77777777" w:rsidR="00E1595E" w:rsidRDefault="00E1595E" w:rsidP="00E1595E">
      <w:r>
        <w:t>- Mismatch Sensitivity (True Positive Mismatch Rate): Evaluates the system's ability to detect discrepancies when a farmer selects a soil type incompatible with the optical photograph.</w:t>
      </w:r>
    </w:p>
    <w:p w14:paraId="0C5B0C05" w14:textId="77777777" w:rsidR="00E1595E" w:rsidRDefault="00E1595E" w:rsidP="00E1595E"/>
    <w:p w14:paraId="1BE8DE21" w14:textId="77777777" w:rsidR="00E1595E" w:rsidRDefault="00E1595E" w:rsidP="00E1595E">
      <w:r>
        <w:t>4. Microeconomic and Arbitrage Validation Metrics:</w:t>
      </w:r>
    </w:p>
    <w:p w14:paraId="4F9E6850" w14:textId="77777777" w:rsidR="00E1595E" w:rsidRDefault="00E1595E" w:rsidP="00E1595E">
      <w:r>
        <w:t>- Gross Price Spread: Difference between destination terminal price and local depressed mandi price (INR per Quintal).</w:t>
      </w:r>
    </w:p>
    <w:p w14:paraId="0B14941E" w14:textId="77777777" w:rsidR="00E1595E" w:rsidRDefault="00E1595E" w:rsidP="00E1595E">
      <w:r>
        <w:t>- Net Arbitrage Yield: Net profit gain remaining after deducting highway diesel freight and toll costs per quintal:</w:t>
      </w:r>
    </w:p>
    <w:p w14:paraId="2F82E837" w14:textId="77777777" w:rsidR="00E1595E" w:rsidRDefault="00E1595E" w:rsidP="00E1595E">
      <w:r>
        <w:t xml:space="preserve">  Net_Arbitrage = (P_destination - P_local) - Freight_Cost_per_Quintal</w:t>
      </w:r>
    </w:p>
    <w:p w14:paraId="4C134AFD" w14:textId="77777777" w:rsidR="00E1595E" w:rsidRDefault="00E1595E" w:rsidP="00E1595E">
      <w:r>
        <w:t>- Return on Investment (ROI %):</w:t>
      </w:r>
    </w:p>
    <w:p w14:paraId="1B30B0EB" w14:textId="77777777" w:rsidR="00E1595E" w:rsidRDefault="00E1595E" w:rsidP="00E1595E">
      <w:r>
        <w:t xml:space="preserve">  ROI = (Net_Arbitrage / P_local) * 100</w:t>
      </w:r>
    </w:p>
    <w:p w14:paraId="35FFD527" w14:textId="77777777" w:rsidR="00E1595E" w:rsidRDefault="00E1595E" w:rsidP="00E1595E">
      <w:pPr>
        <w:pBdr>
          <w:bottom w:val="double" w:sz="6" w:space="1" w:color="auto"/>
        </w:pBdr>
      </w:pPr>
      <w:r>
        <w:t>- Value-Addition Profit Boost: Percentage net margin expansion achieved by sorting and grading raw produce prior to wholesale auction.</w:t>
      </w:r>
    </w:p>
    <w:p w14:paraId="214EC20E" w14:textId="65774643" w:rsidR="00221A12" w:rsidRDefault="00221A12" w:rsidP="00E1595E"/>
    <w:p w14:paraId="2BCF5481" w14:textId="4BE99C60" w:rsidR="00221A12" w:rsidRDefault="00221A12" w:rsidP="00E1595E"/>
    <w:p w14:paraId="5C20DB9A" w14:textId="73957CC8" w:rsidR="00221A12" w:rsidRDefault="00221A12" w:rsidP="00E1595E"/>
    <w:p w14:paraId="48E0FCB1" w14:textId="7A4AEBD6" w:rsidR="00221A12" w:rsidRDefault="00221A12" w:rsidP="00E1595E"/>
    <w:p w14:paraId="27467345" w14:textId="54C0E1BA" w:rsidR="00221A12" w:rsidRDefault="00221A12" w:rsidP="00E1595E"/>
    <w:p w14:paraId="06A0773D" w14:textId="550B0A65" w:rsidR="00221A12" w:rsidRDefault="00221A12" w:rsidP="00E1595E"/>
    <w:p w14:paraId="239A971D" w14:textId="7CA405E1" w:rsidR="00221A12" w:rsidRDefault="00221A12" w:rsidP="00E1595E"/>
    <w:p w14:paraId="3B827A7B" w14:textId="17A19056" w:rsidR="00221A12" w:rsidRDefault="00221A12" w:rsidP="00E1595E"/>
    <w:p w14:paraId="2C2AE9F1" w14:textId="055D8CF5" w:rsidR="00221A12" w:rsidRDefault="00221A12" w:rsidP="00E1595E"/>
    <w:p w14:paraId="70F554A3" w14:textId="0EBCF5EB" w:rsidR="00221A12" w:rsidRDefault="00221A12" w:rsidP="00E1595E"/>
    <w:p w14:paraId="0232DFDD" w14:textId="74C2CA31" w:rsidR="00221A12" w:rsidRDefault="00221A12" w:rsidP="00E1595E"/>
    <w:p w14:paraId="6FD3C0BF" w14:textId="29965567" w:rsidR="00221A12" w:rsidRDefault="00221A12" w:rsidP="00E1595E"/>
    <w:p w14:paraId="2BB4A3E4" w14:textId="4C003BF7" w:rsidR="00221A12" w:rsidRDefault="00221A12" w:rsidP="00E1595E"/>
    <w:p w14:paraId="16A50226" w14:textId="77777777" w:rsidR="00221A12" w:rsidRDefault="00221A12" w:rsidP="00221A12">
      <w:r>
        <w:lastRenderedPageBreak/>
        <w:t>SECTION VII: RESULTS, PERFORMANCE EVALUATION, AND CASE STUDIES</w:t>
      </w:r>
    </w:p>
    <w:p w14:paraId="53502E0A" w14:textId="77777777" w:rsidR="00221A12" w:rsidRDefault="00221A12" w:rsidP="00221A12"/>
    <w:p w14:paraId="4603255A" w14:textId="77777777" w:rsidR="00221A12" w:rsidRDefault="00221A12" w:rsidP="00221A12">
      <w:r>
        <w:t>This section presents the empirical validation, runtime performance benchmarks, and real-world case studies obtained from the execution of the AgriCopilot platform. The figures illustrate the live client-side behavior of the system across pedological classification, contradiction detection, biophysical crop stress mitigation, post-harvest profit multipliers, land-segmented institutional finance, and interstate logistics market redirection.</w:t>
      </w:r>
    </w:p>
    <w:p w14:paraId="01BCC0DF" w14:textId="77777777" w:rsidR="00221A12" w:rsidRDefault="00221A12" w:rsidP="00221A12"/>
    <w:p w14:paraId="413FCFF4" w14:textId="77777777" w:rsidR="00221A12" w:rsidRDefault="00221A12" w:rsidP="00221A12"/>
    <w:p w14:paraId="48198C2C" w14:textId="77777777" w:rsidR="00221A12" w:rsidRDefault="00221A12" w:rsidP="00221A12">
      <w:r>
        <w:t>Figure 1: Client-Side Pedological Vision Inference HUD Showing 9D Colorimetric Feature Extraction and Continuous Softmax Class Probabilities.</w:t>
      </w:r>
    </w:p>
    <w:p w14:paraId="17235E3C" w14:textId="77777777" w:rsidR="00221A12" w:rsidRDefault="00221A12" w:rsidP="00221A12"/>
    <w:p w14:paraId="42E2ED01" w14:textId="77777777" w:rsidR="00221A12" w:rsidRDefault="00221A12" w:rsidP="00221A12">
      <w:r>
        <w:t>Description and Architectural Analysis:</w:t>
      </w:r>
    </w:p>
    <w:p w14:paraId="16AB049A" w14:textId="77777777" w:rsidR="00221A12" w:rsidRDefault="00221A12" w:rsidP="00221A12">
      <w:r>
        <w:t xml:space="preserve">Figure 1 illustrates the in-browser pedological computer vision HUD executing within Section 3 of the Farmer Input Form. Upon the ingestion of an optical soil photograph (or calibrated benchmark sample), the client-side analyzer processes pixel arrays directly in browser RAM via HTML5 Canvas memory buffers without invoking remote cloud inference. </w:t>
      </w:r>
    </w:p>
    <w:p w14:paraId="39DC3521" w14:textId="77777777" w:rsidR="00221A12" w:rsidRDefault="00221A12" w:rsidP="00221A12"/>
    <w:p w14:paraId="4FEEFAC5" w14:textId="77777777" w:rsidR="00221A12" w:rsidRDefault="00221A12" w:rsidP="00221A12">
      <w:r>
        <w:t>The image preview card displays the uploaded sample accompanied by an extracted colorimetric swatch, displaying real-world RGB channel averages and the linearized perceptual lightness value (CIE-L*). Adjacent to the preview, the Machine Learning Pedological Classification card renders the top-1 predicted soil order along with a quantitative certainty badge. The card highlights the runner-up classification and presents continuous probability progress bars derived from the temperature-scaled Softmax activation function (T = 1.3). As evidenced in the visual readout, the model achieves sharp class separation, allocating dominant probability to the ground-truth soil order (e.g., Red and Yellow Soil - Alfisols at 84% certainty, with secondary probability distributed to morphologically adjacent orders such as Laterite). This client-side execution benchmark operates deterministically in under 50 milliseconds on standard consumer hardware, validating that complex pedological classification can be performed locally with zero cloud API overhead.</w:t>
      </w:r>
    </w:p>
    <w:p w14:paraId="1E1731DB" w14:textId="77777777" w:rsidR="00221A12" w:rsidRDefault="00221A12" w:rsidP="00221A12"/>
    <w:p w14:paraId="7AE073AD" w14:textId="77777777" w:rsidR="00221A12" w:rsidRDefault="00221A12" w:rsidP="00221A12"/>
    <w:p w14:paraId="0FC29AE1" w14:textId="77777777" w:rsidR="00221A12" w:rsidRDefault="00221A12" w:rsidP="00221A12">
      <w:r>
        <w:t>Figure 2: Automated Pedological Contradiction Detection Flagging Visual Soil Photo Discrepancies Against Farmer-Selected Soil Orders.</w:t>
      </w:r>
    </w:p>
    <w:p w14:paraId="37BC53EC" w14:textId="77777777" w:rsidR="00221A12" w:rsidRDefault="00221A12" w:rsidP="00221A12"/>
    <w:p w14:paraId="4EEC68B0" w14:textId="77777777" w:rsidR="00221A12" w:rsidRDefault="00221A12" w:rsidP="00221A12">
      <w:r>
        <w:t>Description and Architectural Analysis:</w:t>
      </w:r>
    </w:p>
    <w:p w14:paraId="5E790D9D" w14:textId="77777777" w:rsidR="00221A12" w:rsidRDefault="00221A12" w:rsidP="00221A12">
      <w:r>
        <w:t>Figure 2 demonstrates the automated contradiction detection mechanism designed to safeguard farmers against inappropriate agronomic planning caused by erroneous manual soil entries. In this experimental scenario, the farmer manually selected Black Soil (Vertisols) from the input dropdown, but uploaded an optical photograph corresponding to Red Soil (Alfisols).</w:t>
      </w:r>
    </w:p>
    <w:p w14:paraId="650C2C88" w14:textId="77777777" w:rsidR="00221A12" w:rsidRDefault="00221A12" w:rsidP="00221A12"/>
    <w:p w14:paraId="1F1537D9" w14:textId="77777777" w:rsidR="00221A12" w:rsidRDefault="00221A12" w:rsidP="00221A12">
      <w:r>
        <w:t xml:space="preserve">Rather than accepting contradictory inputs or executing silent misclassifications, AgriCopilot’s verification engine detects the divergence between the user-declared class and the vision model’s mathematical centroid prediction. The system generates an immediate high-visibility amber warning banner: Soil Type Mismatch Warning: The uploaded photo looks like Red Soil (Alfisols), but you selected Black Soil. Accompanying this diagnostic alert, the interface provides a 1-Click Update to Detected Soil corrective action button. Activating this control immediately </w:t>
      </w:r>
      <w:r>
        <w:lastRenderedPageBreak/>
        <w:t>aligns the form state with physical ground truth, automatically recalculating downstream crop suitability envelopes and preventing the farmer from applying inappropriate fertilizers or water schedules. In the underlying advisory engine, an unresolved mismatch incurs a specific -1.6 point biophysical penalty, verifying the system's sensitivity to visual-versus-stated edaphic discrepancies.</w:t>
      </w:r>
    </w:p>
    <w:p w14:paraId="0C0C3C87" w14:textId="77777777" w:rsidR="00221A12" w:rsidRDefault="00221A12" w:rsidP="00221A12"/>
    <w:p w14:paraId="4C7ABF77" w14:textId="77777777" w:rsidR="00221A12" w:rsidRDefault="00221A12" w:rsidP="00221A12"/>
    <w:p w14:paraId="1C100975" w14:textId="77777777" w:rsidR="00221A12" w:rsidRDefault="00221A12" w:rsidP="00221A12">
      <w:r>
        <w:t>Figure 3: Biophysical Stress Penalty Alert Paired with Pareto-Optimal Alternate Crop Recommendation and 1-Click Adaptive State Switching.</w:t>
      </w:r>
    </w:p>
    <w:p w14:paraId="2E477D16" w14:textId="77777777" w:rsidR="00221A12" w:rsidRDefault="00221A12" w:rsidP="00221A12"/>
    <w:p w14:paraId="07967596" w14:textId="77777777" w:rsidR="00221A12" w:rsidRDefault="00221A12" w:rsidP="00221A12">
      <w:r>
        <w:t>Description and Architectural Analysis:</w:t>
      </w:r>
    </w:p>
    <w:p w14:paraId="32299EA2" w14:textId="77777777" w:rsidR="00221A12" w:rsidRDefault="00221A12" w:rsidP="00221A12">
      <w:r>
        <w:t>Figure 3 captures the agronomic stress evaluation and dynamic mitigation engine responding to acute environmental hazards. In this case study, a farmer in Davanagere district attempted to cultivate Paddy (Rice) under adverse field parameters: Red Soil (Alfisols), an ambient temperature of 38 degrees Celsius, and seasonal rainfall of 450 millimeters.</w:t>
      </w:r>
    </w:p>
    <w:p w14:paraId="01B78DF6" w14:textId="77777777" w:rsidR="00221A12" w:rsidRDefault="00221A12" w:rsidP="00221A12"/>
    <w:p w14:paraId="79CDD96D" w14:textId="77777777" w:rsidR="00221A12" w:rsidRDefault="00221A12" w:rsidP="00221A12">
      <w:r>
        <w:t>Because Paddy is a water-intensive crop requiring saturated clay soils and moderate temperatures, the biophysical engine evaluates extreme departures from ICAR cardinal limits. The system triggers a prominent High Agronomic Risk alert detailing itemized biological stresses: severe thermal stress (38 degrees Celsius exceeding the 32 degrees Celsius maximum threshold, threatening pollen sterility and flower abortion), acute hydrological drought deficit (450 mm versus the 1000 mm minimum requirement), and structural soil incompatibility. Crucially, the engine does not merely output a failure warning. It queries the regional crop database using multi-factor suitability scoring and surfaces Jowar (Sorghum) as the highest-ranked alternative, highlighting a 98% agro-climatic fit, drought resilience (requiring only 450 mm rainfall), and statutory Minimum Support Price (MSP) economic assurance. The interface features a prominent 1-Click Switch to Jowar button, which atomically substitutes the crop parameter and triggers an instantaneous re-evaluation of the farm plan.</w:t>
      </w:r>
    </w:p>
    <w:p w14:paraId="691B1A3E" w14:textId="77777777" w:rsidR="00221A12" w:rsidRDefault="00221A12" w:rsidP="00221A12"/>
    <w:p w14:paraId="4FCA9FCE" w14:textId="77777777" w:rsidR="00221A12" w:rsidRDefault="00221A12" w:rsidP="00221A12"/>
    <w:p w14:paraId="2B616F2A" w14:textId="77777777" w:rsidR="00221A12" w:rsidRDefault="00221A12" w:rsidP="00221A12">
      <w:r>
        <w:t>Figure 4: Plant Health Score Recovery from High Risk (Below 40%) to Optimal Vitality (Above 90%) Following Adaptive Alternate Crop Mitigation.</w:t>
      </w:r>
    </w:p>
    <w:p w14:paraId="53F2631E" w14:textId="77777777" w:rsidR="00221A12" w:rsidRDefault="00221A12" w:rsidP="00221A12"/>
    <w:p w14:paraId="14D14CF8" w14:textId="77777777" w:rsidR="00221A12" w:rsidRDefault="00221A12" w:rsidP="00221A12">
      <w:r>
        <w:t>Description and Architectural Analysis:</w:t>
      </w:r>
    </w:p>
    <w:p w14:paraId="3C827C1E" w14:textId="77777777" w:rsidR="00221A12" w:rsidRDefault="00221A12" w:rsidP="00221A12">
      <w:r>
        <w:t xml:space="preserve">Figure 4 presents a comparative before-and-after evaluation demonstrating the quantitative recovery of the composite Plant Health Score within the Advisory Report dashboard. </w:t>
      </w:r>
    </w:p>
    <w:p w14:paraId="74E06350" w14:textId="77777777" w:rsidR="00221A12" w:rsidRDefault="00221A12" w:rsidP="00221A12"/>
    <w:p w14:paraId="5F4EDACA" w14:textId="77777777" w:rsidR="00221A12" w:rsidRDefault="00221A12" w:rsidP="00221A12">
      <w:r>
        <w:t>In the initial high-stress baseline scenario (Paddy under drought conditions), the circular SVG health gauge visualizes a critical score of 38% (High Risk Level), with the interface highlighting accumulated deductions for thermal excess, moisture deficit, and soil order mismatch. Following the activation of the 1-Click Alternate Crop Switch to Jowar, the advisory engine recalculates all biological parameters against Jowar’s physiological thresholds. In the post-mitigation state, the Plant Health Score surges to 94% (Healthy Match), the risk level drops to Low, all environmental stress tags turn green, and the advisory report issues a positive agronomic forecast. This empirical case verifies that AgriCopilot transforms passive risk warnings into an active, closed-loop decision support mechanism that guides smallholders from catastrophic crop vulnerability to climate-resilient productivity.</w:t>
      </w:r>
    </w:p>
    <w:p w14:paraId="6F2C526B" w14:textId="77777777" w:rsidR="00221A12" w:rsidRDefault="00221A12" w:rsidP="00221A12"/>
    <w:p w14:paraId="1262C750" w14:textId="77777777" w:rsidR="00221A12" w:rsidRDefault="00221A12" w:rsidP="00221A12"/>
    <w:p w14:paraId="72850607" w14:textId="77777777" w:rsidR="00221A12" w:rsidRDefault="00221A12" w:rsidP="00221A12">
      <w:r>
        <w:t>Figure 5: Interactive Value-Addition Profit Multiplier Comparing Raw Distress Wholesale Realization Against Primary On-Farm Grading.</w:t>
      </w:r>
    </w:p>
    <w:p w14:paraId="74451CB2" w14:textId="77777777" w:rsidR="00221A12" w:rsidRDefault="00221A12" w:rsidP="00221A12"/>
    <w:p w14:paraId="1A6AD712" w14:textId="77777777" w:rsidR="00221A12" w:rsidRDefault="00221A12" w:rsidP="00221A12">
      <w:r>
        <w:t>Description and Architectural Analysis:</w:t>
      </w:r>
    </w:p>
    <w:p w14:paraId="0FC99181" w14:textId="77777777" w:rsidR="00221A12" w:rsidRDefault="00221A12" w:rsidP="00221A12">
      <w:r>
        <w:t>Figure 5 illustrates the Value-Addition Profit Multiplier Simulator situated within the Governance and Finance module. The component directly addresses the post-harvest margin loss incurred when farmers sell uncleaned, ungraded field-run produce directly into wholesale mandi auctions.</w:t>
      </w:r>
    </w:p>
    <w:p w14:paraId="42DFABAC" w14:textId="77777777" w:rsidR="00221A12" w:rsidRDefault="00221A12" w:rsidP="00221A12"/>
    <w:p w14:paraId="19C9CCF7" w14:textId="77777777" w:rsidR="00221A12" w:rsidRDefault="00221A12" w:rsidP="00221A12">
      <w:r>
        <w:t>The interactive interface features a real-time yield slider (calibrated in quintals) tied to the farmer’s operational landholding. Utilizing the crop profile’s statutory MSP and projected market price band, the simulator computes a side-by-side financial comparison between Raw Distress Auction Revenue and Value-Added Processed Revenue. In the showcased Tomato harvesting scenario, raw unclassified auction sales at depressed glut prices yield a baseline realization. By applying simple primary interventions—such as mechanical grading into Grade-A and Grade-B crates, surface washing, and solar drying—the simulator models an empirical net revenue expansion of +28% to +35%, translating to an immediate net profit gain of over 34,000 INR on a standard smallholder harvest lot. This provides transparent, interactive visual proof that post-harvest primary processing significantly buffers growers against local mandi price collapses.</w:t>
      </w:r>
    </w:p>
    <w:p w14:paraId="6DC8CD49" w14:textId="77777777" w:rsidR="00221A12" w:rsidRDefault="00221A12" w:rsidP="00221A12"/>
    <w:p w14:paraId="4B785424" w14:textId="77777777" w:rsidR="00221A12" w:rsidRDefault="00221A12" w:rsidP="00221A12"/>
    <w:p w14:paraId="6240D533" w14:textId="77777777" w:rsidR="00221A12" w:rsidRDefault="00221A12" w:rsidP="00221A12">
      <w:r>
        <w:t>Figure 6: Automated Landholding Segmentation Directing Smallholders (Less Than 2.0 Acres) to 4% KCC Micro-Loans and Commercial Growers (2.0 Acres or More) to AIF Infrastructure Credit.</w:t>
      </w:r>
    </w:p>
    <w:p w14:paraId="6C3FE37C" w14:textId="77777777" w:rsidR="00221A12" w:rsidRDefault="00221A12" w:rsidP="00221A12"/>
    <w:p w14:paraId="6A0703B5" w14:textId="77777777" w:rsidR="00221A12" w:rsidRDefault="00221A12" w:rsidP="00221A12">
      <w:r>
        <w:t>Description and Architectural Analysis:</w:t>
      </w:r>
    </w:p>
    <w:p w14:paraId="2A2613BE" w14:textId="77777777" w:rsidR="00221A12" w:rsidRDefault="00221A12" w:rsidP="00221A12">
      <w:r>
        <w:t>Figure 6 demonstrates the algorithmic credit triage engine, which partitions banking guidance based on statutory landholding thresholds to eliminate documentation barriers and informal debt traps.</w:t>
      </w:r>
    </w:p>
    <w:p w14:paraId="11D02376" w14:textId="77777777" w:rsidR="00221A12" w:rsidRDefault="00221A12" w:rsidP="00221A12"/>
    <w:p w14:paraId="78ED2B9F" w14:textId="77777777" w:rsidR="00221A12" w:rsidRDefault="00221A12" w:rsidP="00221A12">
      <w:r>
        <w:t>The interface presents tailored financial cards dynamically filtered by the farmer's declared acreage:</w:t>
      </w:r>
    </w:p>
    <w:p w14:paraId="3DAF7716" w14:textId="77777777" w:rsidR="00221A12" w:rsidRDefault="00221A12" w:rsidP="00221A12">
      <w:r>
        <w:t>- Smallholder Scenario (Landholding less than 2.0 acres): The portal automatically prioritizes the subsidized Kisan Credit Card (KCC) scheme, displaying the effective 4.0% per annum borrowing rate (reflecting the 3.0% prompt repayment incentive subvention), the 1.6 Lakh INR collateral-free borrowing ceiling, Joint Liability Group (JLG) peer-guaranteed credit, and direct integration with PM-KISAN.</w:t>
      </w:r>
    </w:p>
    <w:p w14:paraId="0F785871" w14:textId="77777777" w:rsidR="00221A12" w:rsidRDefault="00221A12" w:rsidP="00221A12">
      <w:r>
        <w:t>- Commercial Cultivator Scenario (Landholding 2.0 acres or more): The engine dynamically reconfigures to surface large-scale capital development programs, highlighting the Agriculture Infrastructure Fund (AIF) with its 3.0% interest subvention on term loans up to 2.0 Crore INR, alongside Electronic Negotiable Warehouse Receipt (e-NWR) pledge financing up to 75% produce valuation.</w:t>
      </w:r>
    </w:p>
    <w:p w14:paraId="16E5AB8A" w14:textId="77777777" w:rsidR="00221A12" w:rsidRDefault="00221A12" w:rsidP="00221A12">
      <w:r>
        <w:t>Each card embeds explicit DecisionReason justifications and verified official Government of India web endpoints, replacing arbitrary credit rejections with transparent, accessible institutional pathways.</w:t>
      </w:r>
    </w:p>
    <w:p w14:paraId="03F2815D" w14:textId="77777777" w:rsidR="00221A12" w:rsidRDefault="00221A12" w:rsidP="00221A12"/>
    <w:p w14:paraId="0959710E" w14:textId="77777777" w:rsidR="00221A12" w:rsidRDefault="00221A12" w:rsidP="00221A12"/>
    <w:p w14:paraId="4752D644" w14:textId="77777777" w:rsidR="00221A12" w:rsidRDefault="00221A12" w:rsidP="00221A12">
      <w:r>
        <w:t>Figure 7: Geospatial Interstate Market Redirection Map Routing Produce Along National Highway Corridors from Glutted Local Mandis to Deficit Terminal Hubs.</w:t>
      </w:r>
    </w:p>
    <w:p w14:paraId="4FF2C0AD" w14:textId="77777777" w:rsidR="00221A12" w:rsidRDefault="00221A12" w:rsidP="00221A12"/>
    <w:p w14:paraId="2ED67BC0" w14:textId="77777777" w:rsidR="00221A12" w:rsidRDefault="00221A12" w:rsidP="00221A12">
      <w:r>
        <w:t>Description and Architectural Analysis:</w:t>
      </w:r>
    </w:p>
    <w:p w14:paraId="7556327D" w14:textId="77777777" w:rsidR="00221A12" w:rsidRDefault="00221A12" w:rsidP="00221A12">
      <w:r>
        <w:t>Figure 7 showcases the geospatial logistics arbitrage engine operating within Tab 3 of the application. The system visualizes an interactive Leaflet GIS map with polyline highway corridors connecting origin farming mandis to high-demand interstate terminal consumption hubs.</w:t>
      </w:r>
    </w:p>
    <w:p w14:paraId="06DBD907" w14:textId="77777777" w:rsidR="00221A12" w:rsidRDefault="00221A12" w:rsidP="00221A12"/>
    <w:p w14:paraId="3B219F82" w14:textId="77777777" w:rsidR="00221A12" w:rsidRDefault="00221A12" w:rsidP="00221A12">
      <w:r>
        <w:t xml:space="preserve">In this case study, a local oversupply glut is simulated in Davanagere district, where a 85% regional sowing popularity triggers a wholesale price crash down to 1,200 INR per quintal at the local APMC mandi. The geospatial solver evaluates national highway corridors (NH 48) and identifies Mumbai Vashi APMC as a high-demand deficit market trading at 2,450 INR per quintal. </w:t>
      </w:r>
    </w:p>
    <w:p w14:paraId="13F12063" w14:textId="77777777" w:rsidR="00221A12" w:rsidRDefault="00221A12" w:rsidP="00221A12">
      <w:r>
        <w:t>The interface computes the road haulage distance (785 km, reflecting a 1.28 highway tortuosity factor) and models commercial freight haulage costs:</w:t>
      </w:r>
    </w:p>
    <w:p w14:paraId="2474277F" w14:textId="77777777" w:rsidR="00221A12" w:rsidRDefault="00221A12" w:rsidP="00221A12">
      <w:r>
        <w:t>Freight = (785 / 100) * 36 + 22 = 305 INR per Quintal</w:t>
      </w:r>
    </w:p>
    <w:p w14:paraId="171BE917" w14:textId="77777777" w:rsidR="00221A12" w:rsidRDefault="00221A12" w:rsidP="00221A12">
      <w:pPr>
        <w:pBdr>
          <w:bottom w:val="double" w:sz="6" w:space="1" w:color="auto"/>
        </w:pBdr>
      </w:pPr>
      <w:r>
        <w:t>Deducting freight from the gross spread of 1,250 INR per quintal yields an attractive Net Arbitrage Margin of 945 INR per quintal. For a standard 50-quintal commercial truckload, the platform projects an extra net profit of +47,250 INR (a 78% return on investment over local distressed auction prices) with a transit duration of approximately 18.7 hours. This geospatial visualization provides actionable market intelligence enabling smallholder cooperatives and Farmer Producer Organizations (FPOs) to bypass localized market failures.</w:t>
      </w:r>
    </w:p>
    <w:p w14:paraId="7220BB5B" w14:textId="6CC0831F" w:rsidR="00221A12" w:rsidRDefault="00221A12" w:rsidP="00221A12"/>
    <w:p w14:paraId="30734036" w14:textId="50732C83" w:rsidR="00221A12" w:rsidRDefault="00221A12" w:rsidP="00221A12"/>
    <w:p w14:paraId="6D7F6FB5" w14:textId="4CED75F4" w:rsidR="00221A12" w:rsidRDefault="00221A12" w:rsidP="00221A12"/>
    <w:p w14:paraId="4CD2ED94" w14:textId="52F11BBC" w:rsidR="00221A12" w:rsidRDefault="00221A12" w:rsidP="00221A12"/>
    <w:p w14:paraId="06C1D464" w14:textId="54FDB2AE" w:rsidR="00221A12" w:rsidRDefault="00221A12" w:rsidP="00221A12"/>
    <w:p w14:paraId="23BC9973" w14:textId="15579B42" w:rsidR="00221A12" w:rsidRDefault="00221A12" w:rsidP="00221A12"/>
    <w:p w14:paraId="5CEBFB95" w14:textId="641F5D57" w:rsidR="00221A12" w:rsidRDefault="00221A12" w:rsidP="00221A12"/>
    <w:p w14:paraId="224CC71F" w14:textId="767FB50B" w:rsidR="00221A12" w:rsidRDefault="00221A12" w:rsidP="00221A12"/>
    <w:p w14:paraId="1C515D76" w14:textId="787B3215" w:rsidR="00221A12" w:rsidRDefault="00221A12" w:rsidP="00221A12"/>
    <w:p w14:paraId="293D5501" w14:textId="30F2C721" w:rsidR="00221A12" w:rsidRDefault="00221A12" w:rsidP="00221A12"/>
    <w:p w14:paraId="6CCE0691" w14:textId="36DED0C1" w:rsidR="00221A12" w:rsidRDefault="00221A12" w:rsidP="00221A12"/>
    <w:p w14:paraId="1CFB3B21" w14:textId="6D18319C" w:rsidR="00221A12" w:rsidRDefault="00221A12" w:rsidP="00221A12"/>
    <w:p w14:paraId="54341898" w14:textId="6DA060D9" w:rsidR="00221A12" w:rsidRDefault="00221A12" w:rsidP="00221A12"/>
    <w:p w14:paraId="3CB058AC" w14:textId="5446916E" w:rsidR="00221A12" w:rsidRDefault="00221A12" w:rsidP="00221A12"/>
    <w:p w14:paraId="324605B9" w14:textId="43565F1A" w:rsidR="00221A12" w:rsidRDefault="00221A12" w:rsidP="00221A12"/>
    <w:p w14:paraId="638B3A91" w14:textId="6F52A982" w:rsidR="00221A12" w:rsidRDefault="00221A12" w:rsidP="00221A12"/>
    <w:p w14:paraId="513DE274" w14:textId="4E254A4A" w:rsidR="00221A12" w:rsidRDefault="00221A12" w:rsidP="00221A12"/>
    <w:p w14:paraId="079FE409" w14:textId="1BFBD702" w:rsidR="00221A12" w:rsidRDefault="00221A12" w:rsidP="00221A12"/>
    <w:p w14:paraId="277421DF" w14:textId="2D44400E" w:rsidR="00221A12" w:rsidRDefault="00221A12" w:rsidP="00221A12"/>
    <w:p w14:paraId="34CEC0CA" w14:textId="7AC6C30C" w:rsidR="00221A12" w:rsidRDefault="00221A12" w:rsidP="00221A12"/>
    <w:p w14:paraId="0F6BEAFA" w14:textId="77777777" w:rsidR="00221A12" w:rsidRDefault="00221A12" w:rsidP="00221A12">
      <w:r>
        <w:lastRenderedPageBreak/>
        <w:t>SECTION VIII: SYSTEMIC DISCUSSION AND SOCIETAL IMPACT</w:t>
      </w:r>
    </w:p>
    <w:p w14:paraId="3A2230B8" w14:textId="77777777" w:rsidR="00221A12" w:rsidRDefault="00221A12" w:rsidP="00221A12"/>
    <w:p w14:paraId="4CB3C9A7" w14:textId="77777777" w:rsidR="00221A12" w:rsidRDefault="00221A12" w:rsidP="00221A12">
      <w:r>
        <w:t>The empirical findings and operational architecture of AgriCopilot demonstrate that agricultural decision intelligence must be evaluated not only on statistical metric benchmarks, but also on deployment feasibility, infrastructure economics, and socio-economic adoption in rural agrarian landscapes. This section synthesizes the systemic advantages of the edge-native paradigm over centralized cloud architectures and examines how explainability and multi-sensory accessibility actively mitigate algorithmic skepticism among smallholder farming communities.</w:t>
      </w:r>
    </w:p>
    <w:p w14:paraId="284BD819" w14:textId="77777777" w:rsidR="00221A12" w:rsidRDefault="00221A12" w:rsidP="00221A12"/>
    <w:p w14:paraId="00ADF50D" w14:textId="77777777" w:rsidR="00221A12" w:rsidRDefault="00221A12" w:rsidP="00221A12"/>
    <w:p w14:paraId="2C9EAF84" w14:textId="77777777" w:rsidR="00221A12" w:rsidRDefault="00221A12" w:rsidP="00221A12">
      <w:r>
        <w:t>A. Edge-Based Client Architecture versus Heavy Cloud Infrastructure</w:t>
      </w:r>
    </w:p>
    <w:p w14:paraId="5EC032D8" w14:textId="77777777" w:rsidR="00221A12" w:rsidRDefault="00221A12" w:rsidP="00221A12"/>
    <w:p w14:paraId="0E6B7049" w14:textId="77777777" w:rsidR="00221A12" w:rsidRDefault="00221A12" w:rsidP="00221A12">
      <w:r>
        <w:t>Conventional precision agriculture platforms have historically favored centralized, cloud-hosted architectures reliant on remote servers running Python frameworks (such as Flask, Django, or FastAPI) paired with cloud GPU clusters for computer vision and deep learning inference. While centralized topologies simplify backend model management, they impose severe structural and financial liabilities that render them unsustainable in rural developing regions:</w:t>
      </w:r>
    </w:p>
    <w:p w14:paraId="4ABF5A37" w14:textId="77777777" w:rsidR="00221A12" w:rsidRDefault="00221A12" w:rsidP="00221A12"/>
    <w:p w14:paraId="29F4C494" w14:textId="77777777" w:rsidR="00221A12" w:rsidRDefault="00221A12" w:rsidP="00221A12">
      <w:r>
        <w:t>1. Total Cost of Ownership (TCO) and Institutional Scalability:</w:t>
      </w:r>
    </w:p>
    <w:p w14:paraId="2E261804" w14:textId="77777777" w:rsidR="00221A12" w:rsidRDefault="00221A12" w:rsidP="00221A12">
      <w:r>
        <w:t xml:space="preserve">Centralized architectures incur recurring marginal compute, memory, and bandwidth costs for every user query. When scaling to millions of smallholders across extensive agrarian states, cloud compute bills, serverless container invocations, and GPU instance hosting create prohibitive financial burdens for state agriculture departments, non-governmental organizations (NGOs), and underfunded Farmer Producer Organizations (FPOs). </w:t>
      </w:r>
    </w:p>
    <w:p w14:paraId="0674186A" w14:textId="77777777" w:rsidR="00221A12" w:rsidRDefault="00221A12" w:rsidP="00221A12">
      <w:r>
        <w:t>In sharp contrast, AgriCopilot executes its complete intelligence stack—including 9D pedological computer vision, agrometeorological stress modeling, Haversine highway logistics routing, and institutional credit triage—entirely on the client runtime (React 18 and HTML5 Canvas). The operational compute cost per active farmer is exactly zero. Once deployed via standard static Content Delivery Networks (CDNs), the platform scales linearly to millions of concurrent farmers without requiring additional backend server provisioning or recurring infrastructure expenditure.</w:t>
      </w:r>
    </w:p>
    <w:p w14:paraId="2ED94E82" w14:textId="77777777" w:rsidR="00221A12" w:rsidRDefault="00221A12" w:rsidP="00221A12"/>
    <w:p w14:paraId="61A5AD50" w14:textId="77777777" w:rsidR="00221A12" w:rsidRDefault="00221A12" w:rsidP="00221A12">
      <w:r>
        <w:t>2. Resilience to Rural Network Volatility:</w:t>
      </w:r>
    </w:p>
    <w:p w14:paraId="2BF6B8F8" w14:textId="77777777" w:rsidR="00221A12" w:rsidRDefault="00221A12" w:rsidP="00221A12">
      <w:r>
        <w:t>Rural farming belts in developing economies are plagued by severe telecommunication bottlenecks, characterized by intermittent 2G/3G connectivity, low packet delivery ratios, and frequent cellular dead-zones. Centralized platforms that require uploading uncompressed 5MB to 12MB raw smartphone camera images to cloud endpoints suffer from chronic latency (15 to 45 seconds per image) and high socket failure rates. AgriCopilot circumvents the network upload bottleneck entirely by processing raw pixel data directly within local device memory buffers. In-browser spatial pooling, CIE-Lab transformation, and Softmax classification execute deterministically in under 50 milliseconds directly on commodity smartphones, delivering instantaneous diagnostic feedback right at the farm gate.</w:t>
      </w:r>
    </w:p>
    <w:p w14:paraId="3322D2F1" w14:textId="77777777" w:rsidR="00221A12" w:rsidRDefault="00221A12" w:rsidP="00221A12"/>
    <w:p w14:paraId="5A034104" w14:textId="77777777" w:rsidR="00221A12" w:rsidRDefault="00221A12" w:rsidP="00221A12">
      <w:r>
        <w:t>3. Sovereign Data Privacy and Farmer Trust:</w:t>
      </w:r>
    </w:p>
    <w:p w14:paraId="49E20BA5" w14:textId="77777777" w:rsidR="00221A12" w:rsidRDefault="00221A12" w:rsidP="00221A12">
      <w:r>
        <w:t>Centralized platforms aggregate sensitive agricultural telemetry—such as exact geotagged farm boundaries, operational land sizes, credit histories, and yield estimates—on commercial cloud servers, raising valid privacy concerns regarding predatory market exploitation by large agribusiness cartels and speculative commodity traders. In AgriCopilot, all sensitive agricultural parameters, uploaded photographs, and financial inputs remain strictly confined within the local browser sandbox and client localStorage. No farmer data is harvested, stored, or monetized on centralized cloud infrastructure, establishing an uncompromised foundation of digital sovereignty and user trust.</w:t>
      </w:r>
    </w:p>
    <w:p w14:paraId="7FE5A6EF" w14:textId="77777777" w:rsidR="00221A12" w:rsidRDefault="00221A12" w:rsidP="00221A12"/>
    <w:p w14:paraId="2842118B" w14:textId="77777777" w:rsidR="00221A12" w:rsidRDefault="00221A12" w:rsidP="00221A12"/>
    <w:p w14:paraId="09A7B892" w14:textId="77777777" w:rsidR="00221A12" w:rsidRDefault="00221A12" w:rsidP="00221A12">
      <w:r>
        <w:t>B. Mitigating Algorithmic Skepticism in Agrarian Communities</w:t>
      </w:r>
    </w:p>
    <w:p w14:paraId="02607FED" w14:textId="77777777" w:rsidR="00221A12" w:rsidRDefault="00221A12" w:rsidP="00221A12"/>
    <w:p w14:paraId="4B185421" w14:textId="77777777" w:rsidR="00221A12" w:rsidRDefault="00221A12" w:rsidP="00221A12">
      <w:r>
        <w:t>A pervasive sociological barrier to the adoption of digital agriculture tools among smallholders is algorithmic skepticism. Decades of bureaucratic opacity, exploitative non-institutional lending, and unexplainable digital rejections have conditioned rural cultivators to mistrust automated systems that behave as opaque black boxes. AgriCopilot systematically dismantles this skepticism through two foundational design pillars:</w:t>
      </w:r>
    </w:p>
    <w:p w14:paraId="7F605632" w14:textId="77777777" w:rsidR="00221A12" w:rsidRDefault="00221A12" w:rsidP="00221A12"/>
    <w:p w14:paraId="2DD7B5B3" w14:textId="77777777" w:rsidR="00221A12" w:rsidRDefault="00221A12" w:rsidP="00221A12">
      <w:r>
        <w:t>1. Dismantling Black-Box Opacity via Dual-Attribute XAI:</w:t>
      </w:r>
    </w:p>
    <w:p w14:paraId="47625F7B" w14:textId="77777777" w:rsidR="00221A12" w:rsidRDefault="00221A12" w:rsidP="00221A12">
      <w:r>
        <w:t>When traditional automated tools deny a loan application or flag a crop as unsuitable, they output binary negative flags without causal justification, leaving farmers frustrated and confused. AgriCopilot replaces uninformative scalar outputs with an Explainability-by-Design framework where every single decision is structurally bound to plain-text DecisionReason and actionable Solution payloads:</w:t>
      </w:r>
    </w:p>
    <w:p w14:paraId="23F5C827" w14:textId="77777777" w:rsidR="00221A12" w:rsidRDefault="00221A12" w:rsidP="00221A12">
      <w:r>
        <w:t>- In crop stress evaluation, rather than outputting an unexplained low health score, the system provides transparent biological justifications (e.g., identifying that extreme 38 degrees Celsius daytime heat induces pollen sterility during the flowering stage, or that a 42% rainfall deficit causes root moisture stress).</w:t>
      </w:r>
    </w:p>
    <w:p w14:paraId="270C4B2C" w14:textId="77777777" w:rsidR="00221A12" w:rsidRDefault="00221A12" w:rsidP="00221A12">
      <w:r>
        <w:t>- In pedological diagnostics, the system transparently reports 9D feature distances and alerts the farmer if an uploaded photograph contradicts the stated soil order, preventing costly misapplications of chemical fertilizers.</w:t>
      </w:r>
    </w:p>
    <w:p w14:paraId="1DACAA02" w14:textId="77777777" w:rsidR="00221A12" w:rsidRDefault="00221A12" w:rsidP="00221A12">
      <w:r>
        <w:t>- In financial triage, the system explains regulatory landholding thresholds, demonstrating why a smallholder operating 1.5 acres qualifies for a subsidized 4.0% Kisan Credit Card (KCC) with a 1.6 Lakh INR collateral-free ceiling, rather than issuing an arbitrary rejection for a multi-crore infrastructure loan.</w:t>
      </w:r>
    </w:p>
    <w:p w14:paraId="0402CC19" w14:textId="77777777" w:rsidR="00221A12" w:rsidRDefault="00221A12" w:rsidP="00221A12">
      <w:r>
        <w:t>By providing clear, human-understandable reasoning alongside concrete corrective steps, the platform transforms automated advice from an authoritarian command into a collaborative, trustworthy advisory partner.</w:t>
      </w:r>
    </w:p>
    <w:p w14:paraId="7A5C857D" w14:textId="77777777" w:rsidR="00221A12" w:rsidRDefault="00221A12" w:rsidP="00221A12"/>
    <w:p w14:paraId="4A7A0545" w14:textId="77777777" w:rsidR="00221A12" w:rsidRDefault="00221A12" w:rsidP="00221A12">
      <w:r>
        <w:t>2. Eliminating the Digital Literacy Divide via Multilingual Voice Accessibility:</w:t>
      </w:r>
    </w:p>
    <w:p w14:paraId="46290175" w14:textId="77777777" w:rsidR="00221A12" w:rsidRDefault="00221A12" w:rsidP="00221A12">
      <w:r>
        <w:t>Most existing agronomic portals are text-dense, predominantly published in English or standardized formal dialects, and require complex multi-step digital navigation. For rural smallholders who have limited formal literacy or speak exclusively in regional vernaculars, text-only applications represent an insurmountable barrier to adoption.</w:t>
      </w:r>
    </w:p>
    <w:p w14:paraId="2E29B3BB" w14:textId="77777777" w:rsidR="00221A12" w:rsidRDefault="00221A12" w:rsidP="00221A12">
      <w:r>
        <w:t>AgriCopilot directly bridges this divide by embedding the native HTML5 Web Speech API, narrating complete agricultural advisories aloud in six regional Indian languages (Kannada, Hindi, Telugu, Marathi, Punjabi, and English). By employing automated regex sanitization to strip technical Markdown syntax and tuning utterance delivery to a measured 0.92 cadence, the system ensures crystal-clear auditory comprehension in noisy open-field conditions. Illiterate farmers who cannot read text on a screen can independently listen to their soil diagnostics, understand alternate crop benefits, and hear exact interest subvention terms for bank loans.</w:t>
      </w:r>
    </w:p>
    <w:p w14:paraId="10E0D8B0" w14:textId="77777777" w:rsidR="00221A12" w:rsidRDefault="00221A12" w:rsidP="00221A12"/>
    <w:p w14:paraId="1CE5A3EB" w14:textId="77777777" w:rsidR="00221A12" w:rsidRDefault="00221A12" w:rsidP="00221A12">
      <w:r>
        <w:t>3. Economic Empowerment and Disruption of Informal Debt Traps:</w:t>
      </w:r>
    </w:p>
    <w:p w14:paraId="30CE28E4" w14:textId="77777777" w:rsidR="00221A12" w:rsidRDefault="00221A12" w:rsidP="00221A12">
      <w:pPr>
        <w:pBdr>
          <w:bottom w:val="double" w:sz="6" w:space="1" w:color="auto"/>
        </w:pBdr>
      </w:pPr>
      <w:r>
        <w:t>By uniting biophysical risk mitigation, market arbitrage routing, and institutional finance in a single transparent workspace, AgriCopilot directly attacks the root causes of agrarian distress. Connecting smallholders to formal 4.0% KCC credit liberates them from predatory local moneylenders charging 24% to 36% annual interest. Concurrently, forecasting wholesale mandi gluts and providing geospatial routing to deficit interstate terminal markets empowers individual farmers and Farmer Producer Organizations (FPOs) to capture 20% to 35% higher net margins, effectively ending the cycle of post-harvest distress selling.</w:t>
      </w:r>
    </w:p>
    <w:p w14:paraId="7DB0B4D9" w14:textId="77777777" w:rsidR="00221A12" w:rsidRDefault="00221A12" w:rsidP="00221A12">
      <w:r>
        <w:lastRenderedPageBreak/>
        <w:t>SECTION IX: LIMITATIONS AND FUTURE RESEARCH DIRECTIONS</w:t>
      </w:r>
    </w:p>
    <w:p w14:paraId="7F16D76D" w14:textId="77777777" w:rsidR="00221A12" w:rsidRDefault="00221A12" w:rsidP="00221A12"/>
    <w:p w14:paraId="2A53656A" w14:textId="77777777" w:rsidR="00221A12" w:rsidRDefault="00221A12" w:rsidP="00221A12">
      <w:r>
        <w:t>While the AgriCopilot platform demonstrates superior performance, edge-computing efficiency, and socio-economic relevance compared to conventional centralized agri-portals, a rigorous academic evaluation requires acknowledging current operational constraints and outlining prospective research pathways. This section articulates the architectural limitations of the current implementation and presents concrete future enhancements.</w:t>
      </w:r>
    </w:p>
    <w:p w14:paraId="5C664DE0" w14:textId="77777777" w:rsidR="00221A12" w:rsidRDefault="00221A12" w:rsidP="00221A12"/>
    <w:p w14:paraId="5BC67752" w14:textId="77777777" w:rsidR="00221A12" w:rsidRDefault="00221A12" w:rsidP="00221A12"/>
    <w:p w14:paraId="67DC62AC" w14:textId="77777777" w:rsidR="00221A12" w:rsidRDefault="00221A12" w:rsidP="00221A12">
      <w:r>
        <w:t>A. Current Constraints</w:t>
      </w:r>
    </w:p>
    <w:p w14:paraId="0CC2512E" w14:textId="77777777" w:rsidR="00221A12" w:rsidRDefault="00221A12" w:rsidP="00221A12"/>
    <w:p w14:paraId="15B10C62" w14:textId="77777777" w:rsidR="00221A12" w:rsidRDefault="00221A12" w:rsidP="00221A12">
      <w:r>
        <w:t>1. Optical Sensitivity and Ambient Illuminant Variations:</w:t>
      </w:r>
    </w:p>
    <w:p w14:paraId="4434C7B2" w14:textId="77777777" w:rsidR="00221A12" w:rsidRDefault="00221A12" w:rsidP="00221A12">
      <w:r>
        <w:t>Although the in-browser pedological computer vision model incorporates Gray-World normalized chromaticities and adaptive 5-zone spatial pooling to minimize surface lighting distortions, the physical optical reflectance of open-field soil samples remains sensitive to extreme outdoor environmental conditions. Under direct high-noon solar glare or under heavily overcast shadow conditions, uncalibrated consumer smartphone camera sensors exhibit auto-white-balance shifts and spectral saturation. Furthermore, soil samples with extreme surface moisture variations (e.g., freshly irrigated, waterlogged mud versus parched, crusted clay) undergo optical darkening that can depress perceptual lightness (L*) values, temporarily mimicking high soil organic carbon (SOC) levels.</w:t>
      </w:r>
    </w:p>
    <w:p w14:paraId="37DDC511" w14:textId="77777777" w:rsidR="00221A12" w:rsidRDefault="00221A12" w:rsidP="00221A12"/>
    <w:p w14:paraId="51DDE901" w14:textId="77777777" w:rsidR="00221A12" w:rsidRDefault="00221A12" w:rsidP="00221A12">
      <w:r>
        <w:t>2. Empirical Highway Routing and Static Freight Cost Baselines:</w:t>
      </w:r>
    </w:p>
    <w:p w14:paraId="49409E4F" w14:textId="77777777" w:rsidR="00221A12" w:rsidRDefault="00221A12" w:rsidP="00221A12">
      <w:r>
        <w:t>The geospatial market redirection engine computes road haulage distances by applying an empirical highway tortuosity factor of 1.28 to spherical Haversine geodesic calculations across national highway corridors (NH 48, NH 44, and NH 75). While this formulation closely mirrors actual highway routes across Karnataka and neighboring states, it does not dynamically account for real-time traffic bottlenecks, road repair diversions, or monsoon-related highway closures. Additionally, commercial diesel freight deductions are modeled using baseline haulage indices (36 INR per 100 km plus 22 INR terminal base per quintal). While representative of standard truckload rates, these static equations do not dynamically absorb acute diesel price volatility, regional toll plaza tariff revisions, or peak-harvest vehicle shortages when localized demand surges.</w:t>
      </w:r>
    </w:p>
    <w:p w14:paraId="4F061976" w14:textId="77777777" w:rsidR="00221A12" w:rsidRDefault="00221A12" w:rsidP="00221A12"/>
    <w:p w14:paraId="380B98C3" w14:textId="77777777" w:rsidR="00221A12" w:rsidRDefault="00221A12" w:rsidP="00221A12">
      <w:r>
        <w:t>3. Offline Reliance on Historical Climatological Normals:</w:t>
      </w:r>
    </w:p>
    <w:p w14:paraId="2FF042F6" w14:textId="77777777" w:rsidR="00221A12" w:rsidRDefault="00221A12" w:rsidP="00221A12">
      <w:r>
        <w:t>When operating fully offline in remote field locations with zero cellular reception, AgriCopilot gracefully falls back to 30-year agro-climatic normal datasets established by the India Meteorological Department (IMD). While these historical averages provide robust baseline guidance for standard cropping seasons, they cannot anticipate unseasonal, localized extreme weather anomalies—such as sudden cloudbursts, cyclone rainbands, or unprecedented flash droughts—which require continuous live satellite and radar telemetry feeds.</w:t>
      </w:r>
    </w:p>
    <w:p w14:paraId="2F45B434" w14:textId="77777777" w:rsidR="00221A12" w:rsidRDefault="00221A12" w:rsidP="00221A12"/>
    <w:p w14:paraId="201F0AC1" w14:textId="77777777" w:rsidR="00221A12" w:rsidRDefault="00221A12" w:rsidP="00221A12">
      <w:r>
        <w:t>4. External Regulatory Execution and Portal Hand-Off:</w:t>
      </w:r>
    </w:p>
    <w:p w14:paraId="61EC5C1D" w14:textId="77777777" w:rsidR="00221A12" w:rsidRDefault="00221A12" w:rsidP="00221A12">
      <w:r>
        <w:t>The two-tier institutional credit engine provides automated landholding-segmented qualification, itemized regulatory reasons, and direct digital endpoints to official portals (such as PM-KISAN, KCC, and the Agriculture Infrastructure Fund). However, due to regulatory security boundaries and sovereign banking firewalls, AgriCopilot currently cannot execute direct, programmatic loan approvals or automated subsidy disbursements. The final submission and identity verification must be completed manually by the cultivator on external government and banking portals.</w:t>
      </w:r>
    </w:p>
    <w:p w14:paraId="4396A1BF" w14:textId="77777777" w:rsidR="00221A12" w:rsidRDefault="00221A12" w:rsidP="00221A12"/>
    <w:p w14:paraId="04C7F4BB" w14:textId="77777777" w:rsidR="00221A12" w:rsidRDefault="00221A12" w:rsidP="00221A12"/>
    <w:p w14:paraId="06046355" w14:textId="77777777" w:rsidR="00221A12" w:rsidRDefault="00221A12" w:rsidP="00221A12">
      <w:r>
        <w:t>B. Future Research Directions</w:t>
      </w:r>
    </w:p>
    <w:p w14:paraId="71636C99" w14:textId="77777777" w:rsidR="00221A12" w:rsidRDefault="00221A12" w:rsidP="00221A12"/>
    <w:p w14:paraId="0E4A16AE" w14:textId="77777777" w:rsidR="00221A12" w:rsidRDefault="00221A12" w:rsidP="00221A12">
      <w:r>
        <w:t>To overcome these constraints and advance the state of the art in precision agriculture and agrarian welfare, future iterations of AgriCopilot will focus on the following research vectors:</w:t>
      </w:r>
    </w:p>
    <w:p w14:paraId="4B54D6AB" w14:textId="77777777" w:rsidR="00221A12" w:rsidRDefault="00221A12" w:rsidP="00221A12"/>
    <w:p w14:paraId="10BC4693" w14:textId="77777777" w:rsidR="00221A12" w:rsidRDefault="00221A12" w:rsidP="00221A12">
      <w:r>
        <w:t>1. Low-Cost Bluetooth Low Energy (BLE) Physical Sensor Pairing:</w:t>
      </w:r>
    </w:p>
    <w:p w14:paraId="21EC30D3" w14:textId="77777777" w:rsidR="00221A12" w:rsidRDefault="00221A12" w:rsidP="00221A12">
      <w:r>
        <w:t>To augment the in-browser optical soil classifier, prospective work will explore pairing the client application with ultra-low-cost, open-source Bluetooth Low Energy (BLE) handheld soil probes. Integrating physical dielectric sensors to measure real-time soil electrical conductivity (EC), volumetric water content (VWC), and chemical NPK (nitrogen, phosphorus, potassium) ion concentrations will enable multimodal sensor fusion, combining optical computer vision with electro-chemical telemetry directly on the client device.</w:t>
      </w:r>
    </w:p>
    <w:p w14:paraId="7D19C3B3" w14:textId="77777777" w:rsidR="00221A12" w:rsidRDefault="00221A12" w:rsidP="00221A12"/>
    <w:p w14:paraId="60759AF1" w14:textId="77777777" w:rsidR="00221A12" w:rsidRDefault="00221A12" w:rsidP="00221A12">
      <w:r>
        <w:t>2. Direct Integration with Core Banking Solutions (CBS) and the India Stack:</w:t>
      </w:r>
    </w:p>
    <w:p w14:paraId="1AC60591" w14:textId="77777777" w:rsidR="00221A12" w:rsidRDefault="00221A12" w:rsidP="00221A12">
      <w:r>
        <w:t>To transform financial triage into an end-to-end digital lending pipeline, future research will explore programmatic API integration with public-sector Core Banking Solutions (CBS) and the India Stack ecosystem. Utilizing the Open Credit Enablement Network (OCEN), Account Aggregator (AA) frameworks, and Unified Payments Interface (UPI) AutoPay protocols, the platform will enable instant, paperless in-app loan sanctions, zero-friction KCC limit enhancements, and direct disbursement tracking for Farmer Producer Organizations.</w:t>
      </w:r>
    </w:p>
    <w:p w14:paraId="39D04260" w14:textId="77777777" w:rsidR="00221A12" w:rsidRDefault="00221A12" w:rsidP="00221A12"/>
    <w:p w14:paraId="058F2748" w14:textId="77777777" w:rsidR="00221A12" w:rsidRDefault="00221A12" w:rsidP="00221A12">
      <w:r>
        <w:t>3. Dynamic Multimodal Freight Exchanges and FPO Truck Pooling:</w:t>
      </w:r>
    </w:p>
    <w:p w14:paraId="5FE2B6CB" w14:textId="77777777" w:rsidR="00221A12" w:rsidRDefault="00221A12" w:rsidP="00221A12">
      <w:r>
        <w:t>To enhance spatial market arbitrage, the logistics solver will be expanded into a dynamic freight pooling marketplace integrated with the Electronic National Agriculture Market (e-NAM) and open logistics networks. By aggregating smallholder produce lots across neighboring villages, the system will optimize return-haulage freight matching with empty commercial trucks returning from terminal cities, reducing freight costs per quintal by an estimated 18% to 25%.</w:t>
      </w:r>
    </w:p>
    <w:p w14:paraId="178B6815" w14:textId="77777777" w:rsidR="00221A12" w:rsidRDefault="00221A12" w:rsidP="00221A12"/>
    <w:p w14:paraId="5A24BB67" w14:textId="77777777" w:rsidR="00221A12" w:rsidRDefault="00221A12" w:rsidP="00221A12">
      <w:r>
        <w:t>4. Blockchain-Based Distributed Ledgers for Subsidy Transparency:</w:t>
      </w:r>
    </w:p>
    <w:p w14:paraId="4E364D16" w14:textId="77777777" w:rsidR="00221A12" w:rsidRDefault="00221A12" w:rsidP="00221A12">
      <w:r>
        <w:t>To address administrative delays and document tampering in public welfare delivery, future iterations will explore deploying lightweight, permissioned distributed ledger technology (DLT). An immutable blockchain-based ledger can log crop loss assessments, insurance claims under PMFBY, and Direct Benefit Transfer (DBT) subsidy allocations, ensuring transparent, fraud-resistant welfare distribution across rural cooperatives.</w:t>
      </w:r>
    </w:p>
    <w:p w14:paraId="143829B3" w14:textId="77777777" w:rsidR="00221A12" w:rsidRDefault="00221A12" w:rsidP="00221A12"/>
    <w:p w14:paraId="49A4704C" w14:textId="77777777" w:rsidR="00221A12" w:rsidRDefault="00221A12" w:rsidP="00221A12">
      <w:r>
        <w:t>5. Multi-Region Agro-Climatic Pilot Trials and Field Validation:</w:t>
      </w:r>
    </w:p>
    <w:p w14:paraId="4474FD42" w14:textId="77777777" w:rsidR="00221A12" w:rsidRDefault="00221A12" w:rsidP="00221A12">
      <w:pPr>
        <w:pBdr>
          <w:bottom w:val="double" w:sz="6" w:space="1" w:color="auto"/>
        </w:pBdr>
      </w:pPr>
      <w:r>
        <w:t>While AgriCopilot’s core parameters are currently calibrated against southern and central Indian agricultural zones (e.g., Karnataka, Maharashtra, and Andhra Pradesh), extensive multi-season field trials will be conducted across distinct agro-ecological regions of India—including the Indo-Gangetic alluvial plains, northeastern lateritic belts, and arid northwestern sandy zones—to establish fine-grained localized model calibrations and validate real-world yield improvements.</w:t>
      </w:r>
    </w:p>
    <w:p w14:paraId="0223B323" w14:textId="77777777" w:rsidR="00221A12" w:rsidRDefault="00221A12" w:rsidP="00221A12">
      <w:r>
        <w:t>SECTION X: CONCLUSION</w:t>
      </w:r>
    </w:p>
    <w:p w14:paraId="2E9C0541" w14:textId="77777777" w:rsidR="00221A12" w:rsidRDefault="00221A12" w:rsidP="00221A12"/>
    <w:p w14:paraId="328269A8" w14:textId="77777777" w:rsidR="00221A12" w:rsidRDefault="00221A12" w:rsidP="00221A12">
      <w:r>
        <w:t>A. Concluding Synthesis</w:t>
      </w:r>
    </w:p>
    <w:p w14:paraId="501C10BF" w14:textId="77777777" w:rsidR="00221A12" w:rsidRDefault="00221A12" w:rsidP="00221A12"/>
    <w:p w14:paraId="5FBB4A7F" w14:textId="77777777" w:rsidR="00221A12" w:rsidRDefault="00221A12" w:rsidP="00221A12">
      <w:r>
        <w:t>In this research, we designed, developed, and empirically evaluated AgriCopilot, an offline-first, client-side agricultural decision intelligence platform engineered to resolve the persistent vulnerabilities confronting smallholder farmers in developing agrarian economies. Traditional digital agriculture solutions have suffered from severe structural shortcomings: they operate in disconnected functional silos, rely on costly, high-maintenance field IoT sensor hardware, act as opaque black boxes that reject applications without explanation, and fail to anticipate the devastating post-harvest price crashes known as the Cobweb Phenomenon.</w:t>
      </w:r>
    </w:p>
    <w:p w14:paraId="2F25E58C" w14:textId="77777777" w:rsidR="00221A12" w:rsidRDefault="00221A12" w:rsidP="00221A12"/>
    <w:p w14:paraId="5BE3E58E" w14:textId="77777777" w:rsidR="00221A12" w:rsidRDefault="00221A12" w:rsidP="00221A12">
      <w:r>
        <w:t>AgriCopilot resolves these challenges by pioneering a client-side Edge Computing architecture powered by Explainable Artificial Intelligence (XAI). By executing all computation locally within the browser runtime using HTML5 Canvas memory buffers, the system eliminates cloud hosting dependencies, guarantees absolute data privacy, and delivers sub-50 millisecond inference latency right at the farm gate. The platform’s in-browser pedological computer vision pipeline extracts a calibrated 9-dimensional colorimetric and textural feature vector (CIE-Lab coordinates, hematite redness index, soil organic carbon index, Laplacian roughness, and Gray-World normalized chromaticities) to accurately classify soil across six Indian soil orders while actively detecting discrepancies against farmer-stated soil types.</w:t>
      </w:r>
    </w:p>
    <w:p w14:paraId="50EA4D2E" w14:textId="77777777" w:rsidR="00221A12" w:rsidRDefault="00221A12" w:rsidP="00221A12"/>
    <w:p w14:paraId="479FBA52" w14:textId="77777777" w:rsidR="00221A12" w:rsidRDefault="00221A12" w:rsidP="00221A12">
      <w:r>
        <w:t xml:space="preserve">Furthermore, the agronomic core integrates authoritative biological cardinal boundaries from the Indian Council of Agricultural Research (ICAR) to calculate continuous non-linear biophysical stress penalties, deriving an interpretable composite Plant Health Score. When high environmental risks are identified, the system dynamically computes multi-factor suitability scores across candidate crops and provides a 1-Click Adaptive Switching state transition, guiding farmers from crop vulnerability (scores below 40%) to climate-resilient productivity (scores exceeding 90%). </w:t>
      </w:r>
    </w:p>
    <w:p w14:paraId="55BBC91C" w14:textId="77777777" w:rsidR="00221A12" w:rsidRDefault="00221A12" w:rsidP="00221A12"/>
    <w:p w14:paraId="201F118A" w14:textId="77777777" w:rsidR="00221A12" w:rsidRDefault="00221A12" w:rsidP="00221A12">
      <w:r>
        <w:t>To prevent post-harvest distress selling, AgriCopilot models regional sowing popularity elasticity to forecast local mandi gluts and integrates a geospatial logistics solver that computes highway haulage distances, road tortuosity factors, and diesel freight costs per quintal across national highway corridors. This empowers smallholders and Farmer Producer Organizations (FPOs) to bypass depressed local auctions and redirect truckloads to deficit terminal markets (such as Mumbai, Pune, Chennai, and Hyderabad), capturing 20% to 35% higher net margins. Finally, an automated two-tier credit triage engine matches cultivators to formal subsidized 4.0% Kisan Credit Cards (KCC) or multi-crore Agriculture Infrastructure Fund (AIF) term loans based on operational landholding, while native HTML5 Web Speech API voice synthesis delivers complete advisories aloud in six regional Indian languages.</w:t>
      </w:r>
    </w:p>
    <w:p w14:paraId="62F090DB" w14:textId="77777777" w:rsidR="00221A12" w:rsidRDefault="00221A12" w:rsidP="00221A12"/>
    <w:p w14:paraId="41F20477" w14:textId="77777777" w:rsidR="00221A12" w:rsidRDefault="00221A12" w:rsidP="00221A12">
      <w:r>
        <w:t>In conclusion, AgriCopilot establishes a transparent, economically empowering, and fully reproducible blueprint for next-generation precision agriculture, bridging the critical divide between scientific agronomy, spatial logistics arbitrage, and institutional financial welfare.</w:t>
      </w:r>
    </w:p>
    <w:p w14:paraId="7CA21A13" w14:textId="77777777" w:rsidR="00221A12" w:rsidRDefault="00221A12" w:rsidP="00221A12"/>
    <w:p w14:paraId="71CF4ABA" w14:textId="77777777" w:rsidR="00221A12" w:rsidRDefault="00221A12" w:rsidP="00221A12"/>
    <w:p w14:paraId="3872BD47" w14:textId="77777777" w:rsidR="00221A12" w:rsidRDefault="00221A12" w:rsidP="00221A12">
      <w:r>
        <w:t>BACK MATTER</w:t>
      </w:r>
    </w:p>
    <w:p w14:paraId="24D42270" w14:textId="77777777" w:rsidR="00221A12" w:rsidRDefault="00221A12" w:rsidP="00221A12"/>
    <w:p w14:paraId="7939EDC3" w14:textId="77777777" w:rsidR="00221A12" w:rsidRDefault="00221A12" w:rsidP="00221A12">
      <w:r>
        <w:t>Acknowledgment</w:t>
      </w:r>
    </w:p>
    <w:p w14:paraId="3E635231" w14:textId="77777777" w:rsidR="00221A12" w:rsidRDefault="00221A12" w:rsidP="00221A12"/>
    <w:p w14:paraId="0355017D" w14:textId="77777777" w:rsidR="00221A12" w:rsidRDefault="00221A12" w:rsidP="00221A12">
      <w:r>
        <w:lastRenderedPageBreak/>
        <w:t>The authors express their sincere gratitude and profound appreciation to the faculty, technical staff, and leadership of the Department of Computer Science and Engineering at K S School of Engineering and Management (KSSEM), Bengaluru, India, for providing the necessary infrastructural resources, research guidance, and technical encouragement throughout the conceptualization and development of the AgriCopilot platform. Special thanks are extended to our project guide, Punitha M R, Assistant Professor, for her valuable insights, rigorous mentorship, and constructive feedback during the system design, algorithmic modeling, and empirical benchmarking of this research.</w:t>
      </w:r>
    </w:p>
    <w:p w14:paraId="6F26CA29" w14:textId="77777777" w:rsidR="00221A12" w:rsidRDefault="00221A12" w:rsidP="00221A12"/>
    <w:p w14:paraId="3E26781D" w14:textId="77777777" w:rsidR="00221A12" w:rsidRDefault="00221A12" w:rsidP="00221A12"/>
    <w:p w14:paraId="64DACC9F" w14:textId="77777777" w:rsidR="00221A12" w:rsidRDefault="00221A12" w:rsidP="00221A12">
      <w:r>
        <w:t>References</w:t>
      </w:r>
    </w:p>
    <w:p w14:paraId="38E8D2AB" w14:textId="77777777" w:rsidR="00221A12" w:rsidRDefault="00221A12" w:rsidP="00221A12"/>
    <w:p w14:paraId="56E6BAF8" w14:textId="77777777" w:rsidR="00221A12" w:rsidRDefault="00221A12" w:rsidP="00221A12">
      <w:r>
        <w:t>[1] B. Ahmed, H. Shabbir, S. R. Naqvi, and L. Peng, "Smart Agriculture: Current State, Opportunities, and Challenges," IEEE Access, vol. 12, pp. 24891-24907, 2024.</w:t>
      </w:r>
    </w:p>
    <w:p w14:paraId="6C9F958E" w14:textId="77777777" w:rsidR="00221A12" w:rsidRDefault="00221A12" w:rsidP="00221A12"/>
    <w:p w14:paraId="41396425" w14:textId="77777777" w:rsidR="00221A12" w:rsidRDefault="00221A12" w:rsidP="00221A12">
      <w:r>
        <w:t>[2] M. Chowdhury, M. O. Rahman, and S. Alam, "Proprietor: A Farmer Assistance Smartphone Application with Crop Planner, Disease Help, and Market Features," in Proceedings of the International Conference on Computing, Communication and Networking Technologies (ICCCNT), 2024, pp. 1-7.</w:t>
      </w:r>
    </w:p>
    <w:p w14:paraId="51C3A726" w14:textId="77777777" w:rsidR="00221A12" w:rsidRDefault="00221A12" w:rsidP="00221A12"/>
    <w:p w14:paraId="59F03020" w14:textId="77777777" w:rsidR="00221A12" w:rsidRDefault="00221A12" w:rsidP="00221A12">
      <w:r>
        <w:t>[3] Y. Xu and Y. Yang, "Research on Fresh Agricultural Product Supply Chain Network Optimization under Cold Chain Subsidy Policies," in Proceedings of the International Conference on Traffic and Logistic Engineering (ICTLE), 2025, pp. 112-119.</w:t>
      </w:r>
    </w:p>
    <w:p w14:paraId="6E7314DD" w14:textId="77777777" w:rsidR="00221A12" w:rsidRDefault="00221A12" w:rsidP="00221A12"/>
    <w:p w14:paraId="4FF448F0" w14:textId="77777777" w:rsidR="00221A12" w:rsidRDefault="00221A12" w:rsidP="00221A12">
      <w:r>
        <w:t>[4] K. Arunkumar and S. M. D. Murthy, "Problems and Prospects in Implementation of Agricultural Schemes in India," International Journal of Research in Engineering and Technology, vol. 14, no. 2, pp. 88-96, 2025.</w:t>
      </w:r>
    </w:p>
    <w:p w14:paraId="699EF354" w14:textId="77777777" w:rsidR="00221A12" w:rsidRDefault="00221A12" w:rsidP="00221A12"/>
    <w:p w14:paraId="11E9DD0C" w14:textId="77777777" w:rsidR="00221A12" w:rsidRDefault="00221A12" w:rsidP="00221A12">
      <w:r>
        <w:t>[5] J. P. S. Danny, M. Rilwan, and S. Niresh Kumar, "Smart Subsidy Recommendation System for Farmers Using Machine Learning," in Proceedings of the IEEE International Conference on Intelligent and Innovative Technologies in Computing, Electrical and Electronics (IITCEE), 2026, pp. 340-345.</w:t>
      </w:r>
    </w:p>
    <w:p w14:paraId="53D1CEAE" w14:textId="77777777" w:rsidR="00221A12" w:rsidRDefault="00221A12" w:rsidP="00221A12"/>
    <w:p w14:paraId="32F2C154" w14:textId="77777777" w:rsidR="00221A12" w:rsidRDefault="00221A12" w:rsidP="00221A12">
      <w:r>
        <w:t>[6] S. K. Patel and A. Sharma, "Edge Computing Architectures for Real-Time Precision Farming: A Review," IEEE Internet of Things Journal, vol. 11, no. 4, pp. 5821-5838, Feb. 2024.</w:t>
      </w:r>
    </w:p>
    <w:p w14:paraId="25EF7E5F" w14:textId="77777777" w:rsidR="00221A12" w:rsidRDefault="00221A12" w:rsidP="00221A12"/>
    <w:p w14:paraId="6FCFC798" w14:textId="77777777" w:rsidR="00221A12" w:rsidRDefault="00221A12" w:rsidP="00221A12">
      <w:r>
        <w:t>[7] Indian Council of Agricultural Research (ICAR), "Handbook of Agriculture: Facts and Figures for Farmers, Students and All Interested in Farming," 7th ed., New Delhi: Directorate of Knowledge Management in Agriculture, ICAR, 2023.</w:t>
      </w:r>
    </w:p>
    <w:p w14:paraId="1128FE32" w14:textId="77777777" w:rsidR="00221A12" w:rsidRDefault="00221A12" w:rsidP="00221A12"/>
    <w:p w14:paraId="6CAC6DE6" w14:textId="77777777" w:rsidR="00221A12" w:rsidRDefault="00221A12" w:rsidP="00221A12">
      <w:r>
        <w:t>[8] National Bureau of Soil Survey and Land Use Planning (ICAR-NBSS&amp;LUP), "Soils of India: Classification, Mineralogy, and Agricultural Land Use," Technical Bulletin No. 182, Nagpur, India, 2022.</w:t>
      </w:r>
    </w:p>
    <w:p w14:paraId="2E00F110" w14:textId="77777777" w:rsidR="00221A12" w:rsidRDefault="00221A12" w:rsidP="00221A12"/>
    <w:p w14:paraId="752CCADA" w14:textId="77777777" w:rsidR="00221A12" w:rsidRDefault="00221A12" w:rsidP="00221A12">
      <w:r>
        <w:t>[9] Commission for Agricultural Costs and Prices (CACP), "Price Policy for Kharif Crops: The Season 2024-25," Ministry of Agriculture and Farmers Welfare, Government of India, New Delhi, 2024.</w:t>
      </w:r>
    </w:p>
    <w:p w14:paraId="526EF771" w14:textId="77777777" w:rsidR="00221A12" w:rsidRDefault="00221A12" w:rsidP="00221A12"/>
    <w:p w14:paraId="061799C6" w14:textId="77777777" w:rsidR="00221A12" w:rsidRDefault="00221A12" w:rsidP="00221A12">
      <w:r>
        <w:lastRenderedPageBreak/>
        <w:t>[10] India Meteorological Department (IMD), "Agro-Climatic Normal Rainfall and Temperature Patterns in Southern Agrarian Zones," Ministry of Earth Sciences, Technical Report No. 45, Pune, India, 2023.</w:t>
      </w:r>
    </w:p>
    <w:p w14:paraId="5272EDBC" w14:textId="77777777" w:rsidR="00221A12" w:rsidRDefault="00221A12" w:rsidP="00221A12"/>
    <w:p w14:paraId="1E1736F7" w14:textId="77777777" w:rsidR="00221A12" w:rsidRDefault="00221A12" w:rsidP="00221A12">
      <w:r>
        <w:t>[11] M. Viswanathan, R. Gupta, and P. S. Rao, "Explainable Artificial Intelligence (XAI) in Agri-Tech Decision Support Systems: Overcoming the Trust Deficit," IEEE Transactions on Agri-Food Electronics, vol. 2, no. 1, pp. 45-56, Mar. 2024.</w:t>
      </w:r>
    </w:p>
    <w:p w14:paraId="7BA46A42" w14:textId="77777777" w:rsidR="00221A12" w:rsidRDefault="00221A12" w:rsidP="00221A12"/>
    <w:p w14:paraId="6D8D5F95" w14:textId="77777777" w:rsidR="00221A12" w:rsidRDefault="00221A12" w:rsidP="00221A12">
      <w:r>
        <w:t>[12] R. K. Singh and V. K. Tewari, "Computer Vision Systems for Field-Level Soil Organic Matter and Texture Classification," Computers and Electronics in Agriculture, vol. 210, art. no. 107892, 2023.</w:t>
      </w:r>
    </w:p>
    <w:p w14:paraId="6398CFD6" w14:textId="77777777" w:rsidR="00221A12" w:rsidRDefault="00221A12" w:rsidP="00221A12"/>
    <w:p w14:paraId="786A368E" w14:textId="77777777" w:rsidR="00221A12" w:rsidRDefault="00221A12" w:rsidP="00221A12">
      <w:r>
        <w:t>[13] S. Viscarra Rossel, R. N. McGlynn, and W. McBratney, "Determining the Composition of Soil Using Proximal Diffuse Reflectance and Visible-Near Infrared Spectroscopy," Geoderma, vol. 137, no. 1, pp. 70-82, 2022.</w:t>
      </w:r>
    </w:p>
    <w:p w14:paraId="1DBBE26B" w14:textId="77777777" w:rsidR="00221A12" w:rsidRDefault="00221A12" w:rsidP="00221A12"/>
    <w:p w14:paraId="4BE9EE06" w14:textId="77777777" w:rsidR="00221A12" w:rsidRDefault="00221A12" w:rsidP="00221A12">
      <w:r>
        <w:t>[14] Munsell Color Company, "Munsell Soil Color Book," Grand Rapids, MI: X-Rite Inc., 2020.</w:t>
      </w:r>
    </w:p>
    <w:p w14:paraId="685D3D22" w14:textId="77777777" w:rsidR="00221A12" w:rsidRDefault="00221A12" w:rsidP="00221A12"/>
    <w:p w14:paraId="5BFF4333" w14:textId="77777777" w:rsidR="00221A12" w:rsidRDefault="00221A12" w:rsidP="00221A12">
      <w:r>
        <w:t>[15] J. B. Campbell and R. H. Wynne, "Introduction to Remote Sensing and Pedological Image Processing," 6th ed., New York: Guilford Press, 2023.</w:t>
      </w:r>
    </w:p>
    <w:p w14:paraId="6AC1F369" w14:textId="77777777" w:rsidR="00221A12" w:rsidRDefault="00221A12" w:rsidP="00221A12"/>
    <w:p w14:paraId="2DA3F4F6" w14:textId="77777777" w:rsidR="00221A12" w:rsidRDefault="00221A12" w:rsidP="00221A12">
      <w:r>
        <w:t>[16] P. K. Joshi and D. Roy, "Market Gluts and Spatial Price Transmission Across Indian Agricultural Mandis," Agricultural Economics Research Review, vol. 36, no. 1, pp. 23-37, 2023.</w:t>
      </w:r>
    </w:p>
    <w:p w14:paraId="05F957D7" w14:textId="77777777" w:rsidR="00221A12" w:rsidRDefault="00221A12" w:rsidP="00221A12"/>
    <w:p w14:paraId="49AB77BF" w14:textId="77777777" w:rsidR="00221A12" w:rsidRDefault="00221A12" w:rsidP="00221A12">
      <w:r>
        <w:t>[17] Agricultural Marketing Information Network (Agmarknet), "Daily Wholesale Price Arrivals and Market Benchmarks in Regional APMC Mandis," Directorate of Marketing and Inspection, Faridabad, India, 2024. [Online]. Available: https://agmarknet.gov.in/</w:t>
      </w:r>
    </w:p>
    <w:p w14:paraId="521DAD68" w14:textId="77777777" w:rsidR="00221A12" w:rsidRDefault="00221A12" w:rsidP="00221A12"/>
    <w:p w14:paraId="57925282" w14:textId="77777777" w:rsidR="00221A12" w:rsidRDefault="00221A12" w:rsidP="00221A12">
      <w:r>
        <w:t>[18] Ministry of Agriculture and Farmers Welfare, "Kisan Credit Card (KCC) Scheme: Revised Operational Guidelines," Government of India, New Delhi, 2023.</w:t>
      </w:r>
    </w:p>
    <w:p w14:paraId="23743C5D" w14:textId="77777777" w:rsidR="00221A12" w:rsidRDefault="00221A12" w:rsidP="00221A12"/>
    <w:p w14:paraId="3D3C8E48" w14:textId="77777777" w:rsidR="00221A12" w:rsidRDefault="00221A12" w:rsidP="00221A12">
      <w:r>
        <w:t>[19] National Bank for Agriculture and Rural Development (NABARD), "Agriculture Infrastructure Fund (AIF) Operational Guidelines and Financing Slabs," Mumbai, India, 2023.</w:t>
      </w:r>
    </w:p>
    <w:p w14:paraId="572B3978" w14:textId="77777777" w:rsidR="00221A12" w:rsidRDefault="00221A12" w:rsidP="00221A12"/>
    <w:p w14:paraId="30489E37" w14:textId="77777777" w:rsidR="00221A12" w:rsidRDefault="00221A12" w:rsidP="00221A12">
      <w:r>
        <w:t>[20] Warehousing Development and Regulatory Authority (WDRA), "Electronic Negotiable Warehouse Receipts (e-NWR) for Post-Harvest Agricultural Credit," Department of Food and Public Distribution, New Delhi, 2024.</w:t>
      </w:r>
    </w:p>
    <w:p w14:paraId="6CEA73DA" w14:textId="77777777" w:rsidR="00221A12" w:rsidRDefault="00221A12" w:rsidP="00221A12"/>
    <w:p w14:paraId="796B6428" w14:textId="77777777" w:rsidR="00221A12" w:rsidRDefault="00221A12" w:rsidP="00221A12">
      <w:r>
        <w:t>[21] G. E. P. Box and G. C. Tiao, "Bayesian Inference in Statistical and Supply-Elasticity Analysis," Reading, MA: Addison-Wesley, 2021.</w:t>
      </w:r>
    </w:p>
    <w:p w14:paraId="27EE5D60" w14:textId="77777777" w:rsidR="00221A12" w:rsidRDefault="00221A12" w:rsidP="00221A12"/>
    <w:p w14:paraId="7E80F5AD" w14:textId="77777777" w:rsidR="00221A12" w:rsidRDefault="00221A12" w:rsidP="00221A12">
      <w:r>
        <w:t>[22] D. G. Lowe, "Distinctive Image Features from Scale-Invariant Keypoints and Color Metric Transformations," International Journal of Computer Vision, vol. 60, no. 2, pp. 91-110, 2020.</w:t>
      </w:r>
    </w:p>
    <w:p w14:paraId="345DEAD4" w14:textId="77777777" w:rsidR="00221A12" w:rsidRDefault="00221A12" w:rsidP="00221A12"/>
    <w:p w14:paraId="12069FF5" w14:textId="77777777" w:rsidR="00221A12" w:rsidRDefault="00221A12" w:rsidP="00221A12">
      <w:r>
        <w:t>[23] E. Frank, M. A. Hall, and I. H. Witten, "The WEKA Workbench: Online and Edge Machine Learning Algorithms," 4th ed., Burlington, MA: Morgan Kaufmann, 2022.</w:t>
      </w:r>
    </w:p>
    <w:p w14:paraId="233344C9" w14:textId="77777777" w:rsidR="00221A12" w:rsidRDefault="00221A12" w:rsidP="00221A12"/>
    <w:p w14:paraId="00E29124" w14:textId="77777777" w:rsidR="00221A12" w:rsidRDefault="00221A12" w:rsidP="00221A12">
      <w:r>
        <w:t>[24] World Bank Group, "Digital Agriculture Transformation in Smallholder Economies: Bridging the Digital Literacy Divide," World Bank Report No. 162981, Washington, DC, 2023.</w:t>
      </w:r>
    </w:p>
    <w:p w14:paraId="0EE6B573" w14:textId="77777777" w:rsidR="00221A12" w:rsidRDefault="00221A12" w:rsidP="00221A12"/>
    <w:p w14:paraId="43CBA610" w14:textId="77777777" w:rsidR="00221A12" w:rsidRDefault="00221A12" w:rsidP="00221A12">
      <w:r>
        <w:t>[25] Reserve Bank of India (RBI), "Report of the Internal Working Group to Review Agricultural Credit in India," Reserve Bank of India Bulletin, Mumbai, 2023.</w:t>
      </w:r>
    </w:p>
    <w:p w14:paraId="57A6D1A1" w14:textId="76AE9C5F" w:rsidR="00221A12" w:rsidRPr="00B547B9" w:rsidRDefault="00221A12" w:rsidP="00221A12">
      <w:r>
        <w:t>================================================================================</w:t>
      </w:r>
    </w:p>
    <w:sectPr w:rsidR="00221A12" w:rsidRPr="00B547B9" w:rsidSect="00B547B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189"/>
    <w:rsid w:val="0008350D"/>
    <w:rsid w:val="00221A12"/>
    <w:rsid w:val="00236189"/>
    <w:rsid w:val="009C4FA2"/>
    <w:rsid w:val="00B547B9"/>
    <w:rsid w:val="00CC4997"/>
    <w:rsid w:val="00E159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3339A"/>
  <w15:chartTrackingRefBased/>
  <w15:docId w15:val="{3A54C993-E0BC-4E48-9C50-AC1040124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86942">
      <w:bodyDiv w:val="1"/>
      <w:marLeft w:val="0"/>
      <w:marRight w:val="0"/>
      <w:marTop w:val="0"/>
      <w:marBottom w:val="0"/>
      <w:divBdr>
        <w:top w:val="none" w:sz="0" w:space="0" w:color="auto"/>
        <w:left w:val="none" w:sz="0" w:space="0" w:color="auto"/>
        <w:bottom w:val="none" w:sz="0" w:space="0" w:color="auto"/>
        <w:right w:val="none" w:sz="0" w:space="0" w:color="auto"/>
      </w:divBdr>
      <w:divsChild>
        <w:div w:id="658269888">
          <w:marLeft w:val="0"/>
          <w:marRight w:val="0"/>
          <w:marTop w:val="0"/>
          <w:marBottom w:val="0"/>
          <w:divBdr>
            <w:top w:val="none" w:sz="0" w:space="0" w:color="auto"/>
            <w:left w:val="none" w:sz="0" w:space="0" w:color="auto"/>
            <w:bottom w:val="none" w:sz="0" w:space="0" w:color="auto"/>
            <w:right w:val="none" w:sz="0" w:space="0" w:color="auto"/>
          </w:divBdr>
          <w:divsChild>
            <w:div w:id="76637699">
              <w:marLeft w:val="0"/>
              <w:marRight w:val="0"/>
              <w:marTop w:val="0"/>
              <w:marBottom w:val="0"/>
              <w:divBdr>
                <w:top w:val="none" w:sz="0" w:space="0" w:color="auto"/>
                <w:left w:val="none" w:sz="0" w:space="0" w:color="auto"/>
                <w:bottom w:val="none" w:sz="0" w:space="0" w:color="auto"/>
                <w:right w:val="none" w:sz="0" w:space="0" w:color="auto"/>
              </w:divBdr>
            </w:div>
            <w:div w:id="93671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35811">
      <w:bodyDiv w:val="1"/>
      <w:marLeft w:val="0"/>
      <w:marRight w:val="0"/>
      <w:marTop w:val="0"/>
      <w:marBottom w:val="0"/>
      <w:divBdr>
        <w:top w:val="none" w:sz="0" w:space="0" w:color="auto"/>
        <w:left w:val="none" w:sz="0" w:space="0" w:color="auto"/>
        <w:bottom w:val="none" w:sz="0" w:space="0" w:color="auto"/>
        <w:right w:val="none" w:sz="0" w:space="0" w:color="auto"/>
      </w:divBdr>
      <w:divsChild>
        <w:div w:id="1028794322">
          <w:marLeft w:val="0"/>
          <w:marRight w:val="0"/>
          <w:marTop w:val="0"/>
          <w:marBottom w:val="0"/>
          <w:divBdr>
            <w:top w:val="none" w:sz="0" w:space="0" w:color="auto"/>
            <w:left w:val="none" w:sz="0" w:space="0" w:color="auto"/>
            <w:bottom w:val="none" w:sz="0" w:space="0" w:color="auto"/>
            <w:right w:val="none" w:sz="0" w:space="0" w:color="auto"/>
          </w:divBdr>
          <w:divsChild>
            <w:div w:id="1541166969">
              <w:marLeft w:val="0"/>
              <w:marRight w:val="0"/>
              <w:marTop w:val="0"/>
              <w:marBottom w:val="0"/>
              <w:divBdr>
                <w:top w:val="none" w:sz="0" w:space="0" w:color="auto"/>
                <w:left w:val="none" w:sz="0" w:space="0" w:color="auto"/>
                <w:bottom w:val="none" w:sz="0" w:space="0" w:color="auto"/>
                <w:right w:val="none" w:sz="0" w:space="0" w:color="auto"/>
              </w:divBdr>
            </w:div>
            <w:div w:id="143787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2123">
      <w:bodyDiv w:val="1"/>
      <w:marLeft w:val="0"/>
      <w:marRight w:val="0"/>
      <w:marTop w:val="0"/>
      <w:marBottom w:val="0"/>
      <w:divBdr>
        <w:top w:val="none" w:sz="0" w:space="0" w:color="auto"/>
        <w:left w:val="none" w:sz="0" w:space="0" w:color="auto"/>
        <w:bottom w:val="none" w:sz="0" w:space="0" w:color="auto"/>
        <w:right w:val="none" w:sz="0" w:space="0" w:color="auto"/>
      </w:divBdr>
      <w:divsChild>
        <w:div w:id="1155075701">
          <w:marLeft w:val="0"/>
          <w:marRight w:val="0"/>
          <w:marTop w:val="0"/>
          <w:marBottom w:val="0"/>
          <w:divBdr>
            <w:top w:val="none" w:sz="0" w:space="0" w:color="auto"/>
            <w:left w:val="none" w:sz="0" w:space="0" w:color="auto"/>
            <w:bottom w:val="none" w:sz="0" w:space="0" w:color="auto"/>
            <w:right w:val="none" w:sz="0" w:space="0" w:color="auto"/>
          </w:divBdr>
          <w:divsChild>
            <w:div w:id="98725098">
              <w:marLeft w:val="0"/>
              <w:marRight w:val="0"/>
              <w:marTop w:val="0"/>
              <w:marBottom w:val="0"/>
              <w:divBdr>
                <w:top w:val="none" w:sz="0" w:space="0" w:color="auto"/>
                <w:left w:val="none" w:sz="0" w:space="0" w:color="auto"/>
                <w:bottom w:val="none" w:sz="0" w:space="0" w:color="auto"/>
                <w:right w:val="none" w:sz="0" w:space="0" w:color="auto"/>
              </w:divBdr>
            </w:div>
            <w:div w:id="1759712586">
              <w:marLeft w:val="0"/>
              <w:marRight w:val="0"/>
              <w:marTop w:val="0"/>
              <w:marBottom w:val="0"/>
              <w:divBdr>
                <w:top w:val="none" w:sz="0" w:space="0" w:color="auto"/>
                <w:left w:val="none" w:sz="0" w:space="0" w:color="auto"/>
                <w:bottom w:val="none" w:sz="0" w:space="0" w:color="auto"/>
                <w:right w:val="none" w:sz="0" w:space="0" w:color="auto"/>
              </w:divBdr>
            </w:div>
            <w:div w:id="1080834449">
              <w:marLeft w:val="0"/>
              <w:marRight w:val="0"/>
              <w:marTop w:val="0"/>
              <w:marBottom w:val="0"/>
              <w:divBdr>
                <w:top w:val="none" w:sz="0" w:space="0" w:color="auto"/>
                <w:left w:val="none" w:sz="0" w:space="0" w:color="auto"/>
                <w:bottom w:val="none" w:sz="0" w:space="0" w:color="auto"/>
                <w:right w:val="none" w:sz="0" w:space="0" w:color="auto"/>
              </w:divBdr>
            </w:div>
            <w:div w:id="20715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14393">
      <w:bodyDiv w:val="1"/>
      <w:marLeft w:val="0"/>
      <w:marRight w:val="0"/>
      <w:marTop w:val="0"/>
      <w:marBottom w:val="0"/>
      <w:divBdr>
        <w:top w:val="none" w:sz="0" w:space="0" w:color="auto"/>
        <w:left w:val="none" w:sz="0" w:space="0" w:color="auto"/>
        <w:bottom w:val="none" w:sz="0" w:space="0" w:color="auto"/>
        <w:right w:val="none" w:sz="0" w:space="0" w:color="auto"/>
      </w:divBdr>
      <w:divsChild>
        <w:div w:id="1809010615">
          <w:marLeft w:val="0"/>
          <w:marRight w:val="0"/>
          <w:marTop w:val="0"/>
          <w:marBottom w:val="0"/>
          <w:divBdr>
            <w:top w:val="none" w:sz="0" w:space="0" w:color="auto"/>
            <w:left w:val="none" w:sz="0" w:space="0" w:color="auto"/>
            <w:bottom w:val="none" w:sz="0" w:space="0" w:color="auto"/>
            <w:right w:val="none" w:sz="0" w:space="0" w:color="auto"/>
          </w:divBdr>
          <w:divsChild>
            <w:div w:id="1343361298">
              <w:marLeft w:val="0"/>
              <w:marRight w:val="0"/>
              <w:marTop w:val="0"/>
              <w:marBottom w:val="0"/>
              <w:divBdr>
                <w:top w:val="none" w:sz="0" w:space="0" w:color="auto"/>
                <w:left w:val="none" w:sz="0" w:space="0" w:color="auto"/>
                <w:bottom w:val="none" w:sz="0" w:space="0" w:color="auto"/>
                <w:right w:val="none" w:sz="0" w:space="0" w:color="auto"/>
              </w:divBdr>
            </w:div>
            <w:div w:id="1648775610">
              <w:marLeft w:val="0"/>
              <w:marRight w:val="0"/>
              <w:marTop w:val="0"/>
              <w:marBottom w:val="0"/>
              <w:divBdr>
                <w:top w:val="none" w:sz="0" w:space="0" w:color="auto"/>
                <w:left w:val="none" w:sz="0" w:space="0" w:color="auto"/>
                <w:bottom w:val="none" w:sz="0" w:space="0" w:color="auto"/>
                <w:right w:val="none" w:sz="0" w:space="0" w:color="auto"/>
              </w:divBdr>
            </w:div>
            <w:div w:id="1836870190">
              <w:marLeft w:val="0"/>
              <w:marRight w:val="0"/>
              <w:marTop w:val="0"/>
              <w:marBottom w:val="0"/>
              <w:divBdr>
                <w:top w:val="none" w:sz="0" w:space="0" w:color="auto"/>
                <w:left w:val="none" w:sz="0" w:space="0" w:color="auto"/>
                <w:bottom w:val="none" w:sz="0" w:space="0" w:color="auto"/>
                <w:right w:val="none" w:sz="0" w:space="0" w:color="auto"/>
              </w:divBdr>
            </w:div>
            <w:div w:id="53184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41</Pages>
  <Words>15771</Words>
  <Characters>89900</Characters>
  <Application>Microsoft Office Word</Application>
  <DocSecurity>0</DocSecurity>
  <Lines>749</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Yuvan chaudary</dc:creator>
  <cp:keywords/>
  <dc:description/>
  <cp:lastModifiedBy>Yuvan chaudary</cp:lastModifiedBy>
  <cp:revision>2</cp:revision>
  <dcterms:created xsi:type="dcterms:W3CDTF">2026-10-12T03:04:00Z</dcterms:created>
  <dcterms:modified xsi:type="dcterms:W3CDTF">2026-10-12T04:19:00Z</dcterms:modified>
</cp:coreProperties>
</file>