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7" w:right="1840" w:hanging="57"/>
        <w:rPr>
          <w:i w:val="1"/>
          <w:iCs w:val="1"/>
        </w:rPr>
      </w:pPr>
      <w:bookmarkStart w:colFirst="0" w:colLast="0" w:name="_fwtpi0ua5gyt" w:id="0"/>
      <w:bookmarkEnd w:id="0"/>
      <w:r w:rsidDel="00000000" w:rsidR="00000000" w:rsidRPr="00000000">
        <w:rPr>
          <w:i w:val="1"/>
          <w:iCs w:val="1"/>
          <w:rtl w:val="0"/>
        </w:rPr>
        <w:t xml:space="preserve">“Optimizing the performance of computer systems has always been an art relegated to a few individuals who happen to have the ‘right skills’.”</w:t>
      </w:r>
    </w:p>
    <w:p w:rsidR="00000000" w:rsidDel="00000000" w:rsidP="00000000" w:rsidRDefault="00000000" w:rsidRPr="00000000" w14:paraId="00000002">
      <w:pPr>
        <w:ind w:left="57" w:hanging="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T Travels Light" w:cs="TT Travels Light" w:eastAsia="TT Travels Light" w:hAnsi="TT Travels Light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rtl w:val="0"/>
        </w:rPr>
        <w:t xml:space="preserve">Amir H. Majidimehr</w:t>
      </w:r>
      <w:r w:rsidDel="00000000" w:rsidR="00000000" w:rsidRPr="00000000">
        <w:rPr>
          <w:rtl w:val="0"/>
        </w:rPr>
        <w:br w:type="textWrapping"/>
        <w:t xml:space="preserve">Optimizing Unix for Performance, 1995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8772" cy="793607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772" cy="793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T Travels Light" w:cs="TT Travels Light" w:eastAsia="TT Travels Light" w:hAnsi="TT Travels Light"/>
          <w:b w:val="1"/>
          <w:bCs w:val="1"/>
          <w:color w:val="1c1e3e"/>
          <w:sz w:val="72"/>
          <w:szCs w:val="72"/>
        </w:rPr>
      </w:pP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color w:val="1c1e3e"/>
          <w:sz w:val="72"/>
          <w:szCs w:val="72"/>
          <w:rtl w:val="0"/>
        </w:rPr>
        <w:t xml:space="preserve">Экспресс-отчёт по нагрузочному тестированию системы Boomq № 4 </w:t>
      </w:r>
    </w:p>
    <w:p w:rsidR="00000000" w:rsidDel="00000000" w:rsidP="00000000" w:rsidRDefault="00000000" w:rsidRPr="00000000" w14:paraId="00000011">
      <w:pPr>
        <w:spacing w:after="0" w:lineRule="auto"/>
        <w:rPr>
          <w:color w:val="ff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701" w:top="1701" w:left="1418" w:right="1418" w:header="851" w:footer="851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76" w:lineRule="auto"/>
        <w:ind w:left="1080" w:right="0" w:hanging="360"/>
        <w:jc w:val="left"/>
        <w:rPr>
          <w:rFonts w:ascii="TT Travels Light" w:cs="TT Travels Light" w:eastAsia="TT Travels Light" w:hAnsi="TT Travels Light"/>
          <w:b w:val="1"/>
          <w:bCs w:val="1"/>
          <w:i w:val="0"/>
          <w:iCs w:val="0"/>
          <w:smallCaps w:val="0"/>
          <w:strike w:val="0"/>
          <w:color w:val="ff5959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T Travels Light" w:cs="TT Travels Light" w:eastAsia="TT Travels Light" w:hAnsi="TT Travels Light"/>
          <w:b w:val="1"/>
          <w:bCs w:val="1"/>
          <w:i w:val="0"/>
          <w:iCs w:val="0"/>
          <w:smallCaps w:val="0"/>
          <w:strike w:val="0"/>
          <w:color w:val="ff5959"/>
          <w:sz w:val="48"/>
          <w:szCs w:val="4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8111399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mq2js2draed6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mq2js2draed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_mq2js2draed6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История внесения изменений в документ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7edpzfrrj8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vv7edpzfrrj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_vv7edpzfrrj8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Лист согласования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nhdho84i2l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3cnhdho84i2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_3cnhdho84i2l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Список терминов и сокращений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ntsc3fwi0ak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tntsc3fwi0a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_tntsc3fwi0ak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Тест &lt;название теста&gt; (&lt;дата и время запуска&gt;).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uhlw7fmj30i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guhlw7fmj30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_guhlw7fmj30i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Приложение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knjiums9ue3"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mknjiums9ue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_mknjiums9ue3 \h </w:instrText>
            <w:fldChar w:fldCharType="separate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Контакты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mq2js2draed6" w:id="1"/>
      <w:bookmarkEnd w:id="1"/>
      <w:r w:rsidDel="00000000" w:rsidR="00000000" w:rsidRPr="00000000">
        <w:rPr>
          <w:rtl w:val="0"/>
        </w:rPr>
        <w:t xml:space="preserve">История внесения изменений в документ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Информация предоставляется в виде таблицы. Таблица заполняется в процессе написания и корректировки документа. Данные о каждой корректировке вносятся в отдельную строку таблицы с указанием даты, версии (в виде 0.1…0.n), описания, а также автора внесенных изменений.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1"/>
        <w:tblW w:w="9070.0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1377"/>
        <w:gridCol w:w="963"/>
        <w:gridCol w:w="4860"/>
        <w:gridCol w:w="1870"/>
        <w:tblGridChange w:id="0">
          <w:tblGrid>
            <w:gridCol w:w="1377"/>
            <w:gridCol w:w="963"/>
            <w:gridCol w:w="4860"/>
            <w:gridCol w:w="1870"/>
          </w:tblGrid>
        </w:tblGridChange>
      </w:tblGrid>
      <w:tr>
        <w:trPr>
          <w:cantSplit w:val="1"/>
          <w:trHeight w:val="256" w:hRule="atLeast"/>
          <w:tblHeader w:val="1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Автор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18.02.2026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Документ создан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Скиароли М.</w:t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tabs>
          <w:tab w:val="left" w:leader="none" w:pos="1905"/>
        </w:tabs>
        <w:rPr/>
        <w:sectPr>
          <w:headerReference r:id="rId13" w:type="default"/>
          <w:headerReference r:id="rId14" w:type="first"/>
          <w:footerReference r:id="rId15" w:type="first"/>
          <w:type w:val="nextPage"/>
          <w:pgSz w:h="16838" w:w="11906" w:orient="portrait"/>
          <w:pgMar w:bottom="1701" w:top="1701" w:left="1418" w:right="1418" w:header="851" w:footer="850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before="0" w:lineRule="auto"/>
        <w:ind w:left="567" w:hanging="431.9999999999999"/>
        <w:rPr/>
      </w:pPr>
      <w:bookmarkStart w:colFirst="0" w:colLast="0" w:name="_vv7edpzfrrj8" w:id="2"/>
      <w:bookmarkEnd w:id="2"/>
      <w:r w:rsidDel="00000000" w:rsidR="00000000" w:rsidRPr="00000000">
        <w:rPr>
          <w:rtl w:val="0"/>
        </w:rPr>
        <w:t xml:space="preserve">Лист согласования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Заполняется согласующими лицами со стороны заказчика. Информация предоставляется в виде таблицы с указанием ФИО, должности, подписи и даты согласования.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2"/>
        <w:tblW w:w="9070.000000000002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2468"/>
        <w:gridCol w:w="3746"/>
        <w:gridCol w:w="1495"/>
        <w:gridCol w:w="1361"/>
        <w:tblGridChange w:id="0">
          <w:tblGrid>
            <w:gridCol w:w="2468"/>
            <w:gridCol w:w="3746"/>
            <w:gridCol w:w="1495"/>
            <w:gridCol w:w="1361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Должность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Подпись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Булатов Сергей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20" w:before="60" w:line="216" w:lineRule="auto"/>
              <w:jc w:val="left"/>
              <w:rPr>
                <w:rFonts w:ascii="TT Norms Pro" w:cs="TT Norms Pro" w:eastAsia="TT Norms Pro" w:hAnsi="TT Norms Pro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rtl w:val="0"/>
              </w:rPr>
              <w:t xml:space="preserve">Менеджер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03.03.2014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785"/>
        </w:tabs>
        <w:rPr/>
        <w:sectPr>
          <w:headerReference r:id="rId16" w:type="first"/>
          <w:type w:val="nextPage"/>
          <w:pgSz w:h="16838" w:w="11906" w:orient="portrait"/>
          <w:pgMar w:bottom="1701" w:top="1701" w:left="1418" w:right="1418" w:header="851" w:footer="850"/>
          <w:titlePg w:val="1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3cnhdho84i2l" w:id="3"/>
      <w:bookmarkEnd w:id="3"/>
      <w:r w:rsidDel="00000000" w:rsidR="00000000" w:rsidRPr="00000000">
        <w:rPr>
          <w:rtl w:val="0"/>
        </w:rPr>
        <w:t xml:space="preserve">Список терминов и сокращений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В документе не должны присутствовать аббревиатуры или термины, непонятные для одной из сторон. Список терминов и сокращений заполняется по мере составления документа и имеет вид:</w:t>
      </w:r>
    </w:p>
    <w:tbl>
      <w:tblPr>
        <w:tblStyle w:val="Table3"/>
        <w:tblW w:w="9070.0" w:type="dxa"/>
        <w:jc w:val="left"/>
        <w:tblBorders>
          <w:top w:color="000000" w:space="0" w:sz="0" w:val="nil"/>
          <w:left w:color="000000" w:space="0" w:sz="0" w:val="nil"/>
          <w:bottom w:color="767171" w:space="0" w:sz="4" w:val="single"/>
          <w:right w:color="000000" w:space="0" w:sz="0" w:val="nil"/>
          <w:insideH w:color="767171" w:space="0" w:sz="4" w:val="single"/>
          <w:insideV w:color="000000" w:space="0" w:sz="0" w:val="nil"/>
        </w:tblBorders>
        <w:tblLayout w:type="fixed"/>
        <w:tblLook w:val="0020"/>
      </w:tblPr>
      <w:tblGrid>
        <w:gridCol w:w="2277"/>
        <w:gridCol w:w="6793"/>
        <w:tblGridChange w:id="0">
          <w:tblGrid>
            <w:gridCol w:w="2277"/>
            <w:gridCol w:w="6793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i w:val="0"/>
                <w:iCs w:val="0"/>
                <w:smallCaps w:val="1"/>
                <w:strike w:val="0"/>
                <w:color w:val="ff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Полное наименование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НТ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Нагрузочное тестирование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БД, DB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База данных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60" w:line="216" w:lineRule="auto"/>
              <w:ind w:left="0" w:right="0" w:firstLine="0"/>
              <w:jc w:val="left"/>
              <w:rPr>
                <w:rFonts w:ascii="TT Norms Pro" w:cs="TT Norms Pro" w:eastAsia="TT Norms Pro" w:hAnsi="TT Norms Pro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  <w:sectPr>
          <w:headerReference r:id="rId17" w:type="first"/>
          <w:type w:val="nextPage"/>
          <w:pgSz w:h="16838" w:w="11906" w:orient="portrait"/>
          <w:pgMar w:bottom="1701" w:top="1701" w:left="1418" w:right="1418" w:header="851" w:footer="851"/>
          <w:titlePg w:val="1"/>
        </w:sectPr>
      </w:pPr>
      <w:r w:rsidDel="00000000" w:rsidR="00000000" w:rsidRPr="00000000">
        <w:rPr>
          <w:rtl w:val="0"/>
        </w:rPr>
      </w:r>
    </w:p>
    <w:bookmarkStart w:colFirst="0" w:colLast="0" w:name="wsdxuitk4gt" w:id="4"/>
    <w:bookmarkEnd w:id="4"/>
    <w:bookmarkStart w:colFirst="0" w:colLast="0" w:name="skmqx6nojoo0" w:id="5"/>
    <w:bookmarkEnd w:id="5"/>
    <w:p w:rsidR="00000000" w:rsidDel="00000000" w:rsidP="00000000" w:rsidRDefault="00000000" w:rsidRPr="00000000" w14:paraId="00000054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tntsc3fwi0ak" w:id="6"/>
      <w:bookmarkEnd w:id="6"/>
      <w:r w:rsidDel="00000000" w:rsidR="00000000" w:rsidRPr="00000000">
        <w:rPr>
          <w:rtl w:val="0"/>
        </w:rPr>
        <w:t xml:space="preserve">Тест Максимальной производительности (2026-02-17 03:47:49)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Основная цель: Определение максимальной производительности системы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Контур: </w:t>
      </w:r>
      <w:r w:rsidDel="00000000" w:rsidR="00000000" w:rsidRPr="00000000">
        <w:rPr>
          <w:b w:val="1"/>
          <w:bCs w:val="1"/>
          <w:rtl w:val="0"/>
        </w:rPr>
        <w:t xml:space="preserve">Сервер Boomq </w:t>
      </w:r>
      <w:r w:rsidDel="00000000" w:rsidR="00000000" w:rsidRPr="00000000">
        <w:rPr>
          <w:rtl w:val="0"/>
        </w:rPr>
        <w:t xml:space="preserve">(</w:t>
      </w:r>
      <w:hyperlink r:id="rId18">
        <w:r w:rsidDel="00000000" w:rsidR="00000000" w:rsidRPr="00000000">
          <w:rPr>
            <w:rtl w:val="0"/>
          </w:rPr>
          <w:t xml:space="preserve">192.168.14.80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Boomq</w:t>
      </w:r>
      <w:r w:rsidDel="00000000" w:rsidR="00000000" w:rsidRPr="00000000">
        <w:rPr>
          <w:rtl w:val="0"/>
        </w:rPr>
        <w:t xml:space="preserve"> версии 3.2.1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Дата </w:t>
      </w:r>
      <w:r w:rsidDel="00000000" w:rsidR="00000000" w:rsidRPr="00000000">
        <w:rPr>
          <w:b w:val="1"/>
          <w:bCs w:val="1"/>
          <w:rtl w:val="0"/>
        </w:rPr>
        <w:t xml:space="preserve">среза БД</w:t>
      </w:r>
      <w:r w:rsidDel="00000000" w:rsidR="00000000" w:rsidRPr="00000000">
        <w:rPr>
          <w:rtl w:val="0"/>
        </w:rPr>
        <w:t xml:space="preserve">:  2026/02/16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Профиль: </w:t>
      </w:r>
      <w:r w:rsidDel="00000000" w:rsidR="00000000" w:rsidRPr="00000000">
        <w:rPr>
          <w:b w:val="1"/>
          <w:bCs w:val="1"/>
          <w:rtl w:val="0"/>
        </w:rPr>
        <w:t xml:space="preserve">Февраль 2026</w:t>
      </w:r>
    </w:p>
    <w:p w:rsidR="00000000" w:rsidDel="00000000" w:rsidP="00000000" w:rsidRDefault="00000000" w:rsidRPr="00000000" w14:paraId="0000005E">
      <w:pPr>
        <w:spacing w:after="0" w:lineRule="auto"/>
        <w:rPr>
          <w:sz w:val="20"/>
          <w:szCs w:val="20"/>
        </w:rPr>
      </w:pPr>
      <w:r w:rsidDel="00000000" w:rsidR="00000000" w:rsidRPr="00000000">
        <w:rPr>
          <w:color w:val="000000"/>
          <w:rtl w:val="0"/>
        </w:rPr>
        <w:t xml:space="preserve">Итоговый профиль: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az8bzvmxan5f" w:id="7"/>
      <w:bookmarkEnd w:id="7"/>
      <w:r w:rsidDel="00000000" w:rsidR="00000000" w:rsidRPr="00000000">
        <w:rPr>
          <w:rtl w:val="0"/>
        </w:rPr>
        <w:t xml:space="preserve">Цели тестирования: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Определение предельной пропускной способности (Capacity) системы путём поэтапного увеличения нагрузки на 20% от базового профиля, начиная с 100% профиля нагрузки.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  <w:sectPr>
          <w:headerReference r:id="rId19" w:type="first"/>
          <w:type w:val="nextPage"/>
          <w:pgSz w:h="16838" w:w="11906" w:orient="portrait"/>
          <w:pgMar w:bottom="1701" w:top="1701" w:left="1418" w:right="1418" w:header="851" w:footer="85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bxqk57mcr24u" w:id="8"/>
      <w:bookmarkEnd w:id="8"/>
      <w:r w:rsidDel="00000000" w:rsidR="00000000" w:rsidRPr="00000000">
        <w:rPr>
          <w:rtl w:val="0"/>
        </w:rPr>
        <w:t xml:space="preserve">Выводы: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 ходе теста максимальной производительности нагрузка увеличивалась ступенчато до 200% от расчетного профиля.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На седьмой ступени нагрузки показатели загрузки CPU превысили 80%.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При дальнейшем увеличении нагрузки наблюдался выход CPU в зону 85–90%, что свидетельствует о достижении предельной вычислительной мощности сервера.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При этом критического роста ошибок не зафиксировано.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Время отклика увеличивалось пропорционально росту нагрузки, без резкой деградации.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Ограничивающим фактором производительности системы является вычислительный ресурс (CPU).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3aykwh4n7viz" w:id="9"/>
      <w:bookmarkEnd w:id="9"/>
      <w:r w:rsidDel="00000000" w:rsidR="00000000" w:rsidRPr="00000000">
        <w:rPr>
          <w:rtl w:val="0"/>
        </w:rPr>
        <w:t xml:space="preserve">Результаты теста: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 итогам тестирования установлено: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Нагрузка успешно увеличена до 200% от расчетного профиля.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На уровне 7-й ступени загрузка CPU превысила 80%.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На финальной ступени CPU стабильно находился в диапазоне 85–90%.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Память (RAM) не достигла критических значений.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Дисковая подсистема и сеть не являлись узким местом.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Процент ошибок оставался в допустимых пределах.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RPS продолжал расти до момента упора в CPU.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&lt;Сравнение с предыдущими тестами (если применимо)&gt;</w:t>
      </w:r>
    </w:p>
    <w:tbl>
      <w:tblPr>
        <w:tblStyle w:val="Table4"/>
        <w:tblW w:w="1390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0"/>
        <w:gridCol w:w="1300"/>
        <w:gridCol w:w="1581"/>
        <w:gridCol w:w="2444"/>
        <w:gridCol w:w="2092"/>
        <w:gridCol w:w="2552"/>
        <w:gridCol w:w="2693"/>
        <w:tblGridChange w:id="0">
          <w:tblGrid>
            <w:gridCol w:w="1240"/>
            <w:gridCol w:w="1300"/>
            <w:gridCol w:w="1581"/>
            <w:gridCol w:w="2444"/>
            <w:gridCol w:w="2092"/>
            <w:gridCol w:w="2552"/>
            <w:gridCol w:w="269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Дата старта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Время старта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Установлен пакет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Максимальная производительность, оп./ч.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Пиковая произв., оп./ч.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f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Утилизация CPU при уровне Максимальная произв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T Travels Light" w:cs="TT Travels Light" w:eastAsia="TT Travels Light" w:hAnsi="TT Travels Ligh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текущего теста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Данные предыдущих тестов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Сравнение с текущим тестом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rPr/>
      </w:pPr>
      <w:r w:rsidDel="00000000" w:rsidR="00000000" w:rsidRPr="00000000">
        <w:rPr>
          <w:rtl w:val="0"/>
        </w:rPr>
        <w:t xml:space="preserve">&lt;Прочие выводы&gt;</w:t>
      </w:r>
    </w:p>
    <w:p w:rsidR="00000000" w:rsidDel="00000000" w:rsidP="00000000" w:rsidRDefault="00000000" w:rsidRPr="00000000" w14:paraId="0000008E">
      <w:pPr>
        <w:pStyle w:val="Heading3"/>
        <w:numPr>
          <w:ilvl w:val="2"/>
          <w:numId w:val="1"/>
        </w:numPr>
        <w:tabs>
          <w:tab w:val="left" w:leader="none" w:pos="284"/>
        </w:tabs>
        <w:spacing w:after="240" w:lineRule="auto"/>
        <w:ind w:left="720" w:hanging="720"/>
        <w:rPr/>
      </w:pPr>
      <w:bookmarkStart w:colFirst="0" w:colLast="0" w:name="_w8ml8txoe6lj" w:id="10"/>
      <w:bookmarkEnd w:id="10"/>
      <w:r w:rsidDel="00000000" w:rsidR="00000000" w:rsidRPr="00000000">
        <w:rPr>
          <w:rtl w:val="0"/>
        </w:rPr>
        <w:t xml:space="preserve">Сравнительная таблица нагрузки  во время теста и по профилю:</w:t>
      </w:r>
    </w:p>
    <w:p w:rsidR="00000000" w:rsidDel="00000000" w:rsidP="00000000" w:rsidRDefault="00000000" w:rsidRPr="00000000" w14:paraId="0000008F">
      <w:pPr>
        <w:pStyle w:val="Heading3"/>
        <w:numPr>
          <w:ilvl w:val="0"/>
          <w:numId w:val="1"/>
        </w:numPr>
        <w:tabs>
          <w:tab w:val="left" w:leader="none" w:pos="284"/>
        </w:tabs>
        <w:spacing w:after="240" w:lineRule="auto"/>
        <w:ind w:left="3267" w:hanging="431.9999999999999"/>
        <w:rPr>
          <w:rFonts w:ascii="TT Travels Light" w:cs="TT Travels Light" w:eastAsia="TT Travels Light" w:hAnsi="TT Travels Light"/>
          <w:color w:val="ff5959"/>
          <w:sz w:val="24"/>
          <w:szCs w:val="24"/>
        </w:rPr>
      </w:pPr>
      <w:bookmarkStart w:colFirst="0" w:colLast="0" w:name="_kn62yegvxnz" w:id="11"/>
      <w:bookmarkEnd w:id="11"/>
      <w:r w:rsidDel="00000000" w:rsidR="00000000" w:rsidRPr="00000000">
        <w:rPr>
          <w:rtl w:val="0"/>
        </w:rPr>
      </w:r>
    </w:p>
    <w:tbl>
      <w:tblPr>
        <w:tblStyle w:val="Table5"/>
        <w:tblW w:w="11010.0" w:type="dxa"/>
        <w:jc w:val="left"/>
        <w:tblInd w:w="-2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355"/>
        <w:gridCol w:w="2340"/>
        <w:gridCol w:w="3255"/>
        <w:gridCol w:w="3060"/>
        <w:tblGridChange w:id="0">
          <w:tblGrid>
            <w:gridCol w:w="2355"/>
            <w:gridCol w:w="2340"/>
            <w:gridCol w:w="3255"/>
            <w:gridCol w:w="306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1e3e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Операция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1e3e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Теоретическое кол-во запросов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1e3e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Фактическое кол-во запросов (пройденных)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c1e3e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Разница, 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Первая ступень (100%, 5 минут)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Регистрация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62,5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−5,6%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отчета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-2,04082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-1,62602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Запуск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56,25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3,017241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тренда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-1,62602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Вторая ступень (120%, 5минут)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Регистрация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-13,6364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отчета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-1,35135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-1,35135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Запуск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67,5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-2,27273</w:t>
            </w:r>
          </w:p>
        </w:tc>
      </w:tr>
      <w:tr>
        <w:trPr>
          <w:cantSplit w:val="0"/>
          <w:trHeight w:val="539.815266927083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тренда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-2,31924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Третья ступень (140%, 5 минут)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Регистрация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87,5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-4,16667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отчета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-2,33918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-1,35135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Запуск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78,75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-2,27273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тренда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keepNext w:val="1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-2,33918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Четвертая ступень (160%, 5 минут)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Регистрация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−9%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отчета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599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-0,16694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Запуск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-15,3846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тренда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Пятая ступень (180%, 5 минут)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Регистрация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112,5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-0,44643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отчета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449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-0,22272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Запуск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101,25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−25,93%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тренда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-0,53619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Шестая ступень (200%, 5 минут)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Регистрация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-9,64912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отчета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748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-0,26738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Запуск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112,5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1,315789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тренда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-0,40161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Седьмая ступень (220%, 5 минут)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Регистрация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137,5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-4,96183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отчета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825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Запуск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123,75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−47,47%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тренда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1375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1372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-0,21866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1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Восьмая ступень (240%, 5 минут)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Регистрация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-7,91367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отчета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1,800327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909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0,990099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Запуск теста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−48,89%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1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Создание тренда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keepNext w:val="1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-0,73875</w:t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s7va64xs1eke" w:id="12"/>
      <w:bookmarkEnd w:id="12"/>
      <w:r w:rsidDel="00000000" w:rsidR="00000000" w:rsidRPr="00000000">
        <w:rPr>
          <w:rtl w:val="0"/>
        </w:rPr>
        <w:t xml:space="preserve">Описание процесса тестирования: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Перед тестом были добавлены индексы в особо медленных запросах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был увеличен Hikari pool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Доработан Триггер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Нагрузка подавалась ступенчато: после выхода на 100% от профиля нагрузка увеличивалась до 280%. Максимальная производительность системы (MaxPerf) определена на уровне 220% от профиля, т.к. на последующих ступенях процессор наблюдался существенный рост ошибок и/или деградация времени отклика по критичным операциям (в частности UC_03).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numPr>
          <w:ilvl w:val="2"/>
          <w:numId w:val="1"/>
        </w:numPr>
        <w:tabs>
          <w:tab w:val="left" w:leader="none" w:pos="284"/>
        </w:tabs>
        <w:ind w:left="720" w:hanging="720"/>
        <w:rPr/>
      </w:pPr>
      <w:bookmarkStart w:colFirst="0" w:colLast="0" w:name="_xwv3ho9l8jou" w:id="13"/>
      <w:bookmarkEnd w:id="13"/>
      <w:r w:rsidDel="00000000" w:rsidR="00000000" w:rsidRPr="00000000">
        <w:rPr>
          <w:rtl w:val="0"/>
        </w:rPr>
        <w:t xml:space="preserve">Графики производительности и времени отклика в течение теста:</w:t>
      </w:r>
    </w:p>
    <w:p w:rsidR="00000000" w:rsidDel="00000000" w:rsidP="00000000" w:rsidRDefault="00000000" w:rsidRPr="00000000" w14:paraId="0000015C">
      <w:pPr>
        <w:ind w:firstLine="720"/>
        <w:rPr/>
      </w:pPr>
      <w:r w:rsidDel="00000000" w:rsidR="00000000" w:rsidRPr="00000000">
        <w:rPr>
          <w:rtl w:val="0"/>
        </w:rPr>
        <w:t xml:space="preserve">График №1. Динамика RPS при ступенчатом увеличении нагрузки.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59140" cy="2311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График №2. Время выполнения успешных запросов (95th pct).</w:t>
      </w:r>
    </w:p>
    <w:p w:rsidR="00000000" w:rsidDel="00000000" w:rsidP="00000000" w:rsidRDefault="00000000" w:rsidRPr="00000000" w14:paraId="00000164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6212637" cy="3624894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2637" cy="3624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До достижения 200% от расчетного профиля нагрузки показатели времени отклика оставались в контролируемых пределах, несмотря на постепенный рост интенсивности нагрузки. Наблюдается закономерное увеличение времени отклика по мере роста количества операций, однако без критической деградации и без существенного роста процента ошибок.</w:t>
      </w:r>
    </w:p>
    <w:p w:rsidR="00000000" w:rsidDel="00000000" w:rsidP="00000000" w:rsidRDefault="00000000" w:rsidRPr="00000000" w14:paraId="00000167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Начиная с уровня 220% нагрузки фиксируется резкий рост 95-го перцентиля по ряду операций (в том числе UC_03), что коррелирует с достижением предельной загрузки CPU. При дальнейшем увеличении нагрузки время отклика начинает расти нелинейно, что свидетельствует о нехватки вычислительных ресурсов системы.</w:t>
      </w:r>
    </w:p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numPr>
          <w:ilvl w:val="2"/>
          <w:numId w:val="1"/>
        </w:numPr>
        <w:rPr>
          <w:rFonts w:ascii="TT Travels Light" w:cs="TT Travels Light" w:eastAsia="TT Travels Light" w:hAnsi="TT Travels Light"/>
          <w:color w:val="ff5959"/>
          <w:sz w:val="24"/>
          <w:szCs w:val="24"/>
        </w:rPr>
      </w:pPr>
      <w:bookmarkStart w:colFirst="0" w:colLast="0" w:name="_1csde5rslrzj" w:id="14"/>
      <w:bookmarkEnd w:id="14"/>
      <w:r w:rsidDel="00000000" w:rsidR="00000000" w:rsidRPr="00000000">
        <w:rPr>
          <w:rtl w:val="0"/>
        </w:rPr>
        <w:t xml:space="preserve"> Утилизация ресурсов</w:t>
      </w:r>
    </w:p>
    <w:p w:rsidR="00000000" w:rsidDel="00000000" w:rsidP="00000000" w:rsidRDefault="00000000" w:rsidRPr="00000000" w14:paraId="0000016A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График №3.1 Загрузка CPU общая.</w:t>
      </w:r>
    </w:p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781358" cy="3400254"/>
            <wp:effectExtent b="0" l="0" r="0" t="0"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358" cy="3400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графике представлена динамика общей загрузки ЦП в ходе тестирования на поиск максимальной производительности.</w:t>
      </w:r>
    </w:p>
    <w:p w:rsidR="00000000" w:rsidDel="00000000" w:rsidP="00000000" w:rsidRDefault="00000000" w:rsidRPr="00000000" w14:paraId="0000016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 мере увеличения нагрузки наблюдается равномерный рост загрузки CPU. До достижения уровня 180% от расчетного профиля система демонстрирует контролируемое потребление процессорных ресурсов без резких скачков и нестабильности.</w:t>
      </w:r>
    </w:p>
    <w:p w:rsidR="00000000" w:rsidDel="00000000" w:rsidP="00000000" w:rsidRDefault="00000000" w:rsidRPr="00000000" w14:paraId="0000016E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Начиная с 200% нагрузки загрузка CPU превышает пороговое значение 80% и продолжает расти. На финальных этапах тестирования загрузка устойчиво находится в диапазоне 85–90%, что свидетельствует о насыщении вычислительных ресурсов и достижении предела производительности.</w:t>
      </w:r>
    </w:p>
    <w:p w:rsidR="00000000" w:rsidDel="00000000" w:rsidP="00000000" w:rsidRDefault="00000000" w:rsidRPr="00000000" w14:paraId="0000016F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График №3.2 Загрузка CPU по каждому сервису.</w:t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759140" cy="32893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Основную нагрузку на CPU создавал сервис project_srv, потребление которого достигло пиковых значений свыше 250%, это означает что этот сервис начал занимать больше двух ядер. Значительную долю ресурсов также потреблял postgresql, что указывает на активную работу с базой данных под высокой нагрузкой.</w:t>
      </w:r>
    </w:p>
    <w:p w:rsidR="00000000" w:rsidDel="00000000" w:rsidP="00000000" w:rsidRDefault="00000000" w:rsidRPr="00000000" w14:paraId="0000017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Данная нагрузка связана с нехваткой выделенной памяти контейнеру “project_srv” и нехваткой ограничений потребляемыми контейнерами ресурсов</w:t>
      </w:r>
    </w:p>
    <w:p w:rsidR="00000000" w:rsidDel="00000000" w:rsidP="00000000" w:rsidRDefault="00000000" w:rsidRPr="00000000" w14:paraId="0000017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Также сервис auth_srv и backend-компоненты демонстрировали стабильный рост загрузки по мере увеличения профиля нагрузки, однако не являлись первичным ограничивающим фактором.</w:t>
      </w:r>
    </w:p>
    <w:p w:rsidR="00000000" w:rsidDel="00000000" w:rsidP="00000000" w:rsidRDefault="00000000" w:rsidRPr="00000000" w14:paraId="00000174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График №4. Использование памяти.</w:t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848033" cy="2962275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033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процессе увеличения нагрузки наблюдается плавный рост потребления памяти с ~52% в начале теста до ~61–62% на финальных этапах. Рост носит линейный и контролируемый характер, без резких скачков или признаков утечек памяти.</w:t>
      </w:r>
    </w:p>
    <w:p w:rsidR="00000000" w:rsidDel="00000000" w:rsidP="00000000" w:rsidRDefault="00000000" w:rsidRPr="00000000" w14:paraId="00000177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Даже при достижении максимальной нагрузки (200% от расчетного профиля) и последующем увеличении до 220% использование оперативной памяти оставалось в пределах допустимых значений и не приближалось к критическим уровням.</w:t>
      </w:r>
    </w:p>
    <w:p w:rsidR="00000000" w:rsidDel="00000000" w:rsidP="00000000" w:rsidRDefault="00000000" w:rsidRPr="00000000" w14:paraId="0000017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График №11. Использование сетевого трафика.</w:t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759140" cy="3340100"/>
            <wp:effectExtent b="0" l="0" r="0" t="0"/>
            <wp:docPr id="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0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0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График №5. Используемое дисковое пространство.</w:t>
      </w:r>
    </w:p>
    <w:p w:rsidR="00000000" w:rsidDel="00000000" w:rsidP="00000000" w:rsidRDefault="00000000" w:rsidRPr="00000000" w14:paraId="00000182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759140" cy="2984500"/>
            <wp:effectExtent b="0" l="0" r="0" t="0"/>
            <wp:docPr id="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0" w:lineRule="auto"/>
        <w:ind w:firstLine="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0" w:lineRule="auto"/>
        <w:ind w:firstLine="720"/>
        <w:rPr/>
      </w:pPr>
      <w:r w:rsidDel="00000000" w:rsidR="00000000" w:rsidRPr="00000000">
        <w:rPr>
          <w:rtl w:val="0"/>
        </w:rPr>
        <w:t xml:space="preserve">График №6. Интенсивность использования дисковой подсистемы.</w:t>
      </w:r>
    </w:p>
    <w:p w:rsidR="00000000" w:rsidDel="00000000" w:rsidP="00000000" w:rsidRDefault="00000000" w:rsidRPr="00000000" w14:paraId="00000185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5759140" cy="31242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lineRule="auto"/>
        <w:rPr/>
      </w:pPr>
      <w:r w:rsidDel="00000000" w:rsidR="00000000" w:rsidRPr="00000000">
        <w:rPr>
          <w:rtl w:val="0"/>
        </w:rPr>
        <w:t xml:space="preserve">В рамках теста поиска максимальной производительности при нагрузке 200% дисковая подсистема демонстрирует повышенную активность, обусловленную интенсивной работой с базой данных.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Средний уровень утилизации находится в диапазоне 30–40%, при этом фиксируются отдельные кратковременные пики до 90–100%. Данные всплески совпадают с периодами максимальной транзакционной активности и увеличения числа операций записи.</w:t>
      </w:r>
    </w:p>
    <w:p w:rsidR="00000000" w:rsidDel="00000000" w:rsidP="00000000" w:rsidRDefault="00000000" w:rsidRPr="00000000" w14:paraId="00000189">
      <w:pPr>
        <w:spacing w:after="240" w:before="240" w:lineRule="auto"/>
        <w:rPr/>
        <w:sectPr>
          <w:type w:val="nextPage"/>
          <w:pgSz w:h="11906" w:w="16838" w:orient="landscape"/>
          <w:pgMar w:bottom="1418" w:top="1418" w:left="1701" w:right="1701" w:header="851" w:footer="851"/>
          <w:titlePg w:val="1"/>
        </w:sectPr>
      </w:pPr>
      <w:r w:rsidDel="00000000" w:rsidR="00000000" w:rsidRPr="00000000">
        <w:rPr>
          <w:rtl w:val="0"/>
        </w:rPr>
        <w:t xml:space="preserve">Однако, несмотря на высокие пиковые значения, длительного нахождения в состоянии 100% утилизации не наблюдается. Насыщение дисковой подсистемы не носит устойчивого характера и не сопровождается критическим ростом времени отклика.</w:t>
      </w:r>
    </w:p>
    <w:p w:rsidR="00000000" w:rsidDel="00000000" w:rsidP="00000000" w:rsidRDefault="00000000" w:rsidRPr="00000000" w14:paraId="0000018A">
      <w:pPr>
        <w:pStyle w:val="Heading1"/>
        <w:numPr>
          <w:ilvl w:val="0"/>
          <w:numId w:val="1"/>
        </w:numPr>
        <w:spacing w:after="240" w:before="480" w:lineRule="auto"/>
        <w:ind w:left="425" w:hanging="431.9999999999999"/>
        <w:rPr/>
      </w:pPr>
      <w:bookmarkStart w:colFirst="0" w:colLast="0" w:name="_guhlw7fmj30i" w:id="15"/>
      <w:bookmarkEnd w:id="15"/>
      <w:r w:rsidDel="00000000" w:rsidR="00000000" w:rsidRPr="00000000">
        <w:rPr>
          <w:rtl w:val="0"/>
        </w:rPr>
        <w:t xml:space="preserve">Приложение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В приложение добавляются документы или данные, поясняющие основную информацию в отчёте.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Приложения маркируются цифрами.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numPr>
          <w:ilvl w:val="0"/>
          <w:numId w:val="1"/>
        </w:numPr>
        <w:spacing w:before="0" w:lineRule="auto"/>
        <w:ind w:left="426" w:hanging="431.9999999999999"/>
        <w:rPr/>
      </w:pPr>
      <w:bookmarkStart w:colFirst="0" w:colLast="0" w:name="_mknjiums9ue3" w:id="16"/>
      <w:bookmarkEnd w:id="16"/>
      <w:r w:rsidDel="00000000" w:rsidR="00000000" w:rsidRPr="00000000">
        <w:rPr>
          <w:rtl w:val="0"/>
        </w:rPr>
        <w:t xml:space="preserve">Контакты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В разделе указываются контакты ООО «Перфоманс Лаб», а также контакты лица, подготовившего документ.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91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ООО «Перфоманс Лаб»</w:t>
      </w:r>
    </w:p>
    <w:p w:rsidR="00000000" w:rsidDel="00000000" w:rsidP="00000000" w:rsidRDefault="00000000" w:rsidRPr="00000000" w14:paraId="00000192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121087 Москва, ул. Барклая, 6, стр.5, офис 511</w:t>
      </w:r>
    </w:p>
    <w:p w:rsidR="00000000" w:rsidDel="00000000" w:rsidP="00000000" w:rsidRDefault="00000000" w:rsidRPr="00000000" w14:paraId="00000193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Телефон: +7 495 780 9228</w:t>
      </w:r>
    </w:p>
    <w:p w:rsidR="00000000" w:rsidDel="00000000" w:rsidP="00000000" w:rsidRDefault="00000000" w:rsidRPr="00000000" w14:paraId="00000194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Факс: +7 495 780 9228</w:t>
      </w:r>
    </w:p>
    <w:p w:rsidR="00000000" w:rsidDel="00000000" w:rsidP="00000000" w:rsidRDefault="00000000" w:rsidRPr="00000000" w14:paraId="00000195">
      <w:pPr>
        <w:rPr>
          <w:color w:val="7f7f7f"/>
        </w:rPr>
      </w:pPr>
      <w:hyperlink r:id="rId28">
        <w:r w:rsidDel="00000000" w:rsidR="00000000" w:rsidRPr="00000000">
          <w:rPr>
            <w:color w:val="7f7f7f"/>
            <w:u w:val="single"/>
            <w:rtl w:val="0"/>
          </w:rPr>
          <w:t xml:space="preserve">http://performance-lab.ru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Генеральный директор: Кутузов Максим Юрьевич</w:t>
      </w:r>
    </w:p>
    <w:p w:rsidR="00000000" w:rsidDel="00000000" w:rsidP="00000000" w:rsidRDefault="00000000" w:rsidRPr="00000000" w14:paraId="00000197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Документ подготовил:</w:t>
      </w:r>
    </w:p>
    <w:p w:rsidR="00000000" w:rsidDel="00000000" w:rsidP="00000000" w:rsidRDefault="00000000" w:rsidRPr="00000000" w14:paraId="00000198">
      <w:pPr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Данила Матвеев Ведущий инженер по производительности ПО</w:t>
      </w:r>
    </w:p>
    <w:p w:rsidR="00000000" w:rsidDel="00000000" w:rsidP="00000000" w:rsidRDefault="00000000" w:rsidRPr="00000000" w14:paraId="00000199">
      <w:pPr>
        <w:rPr>
          <w:color w:val="7f7f7f"/>
          <w:u w:val="single"/>
        </w:rPr>
      </w:pPr>
      <w:hyperlink r:id="rId29">
        <w:r w:rsidDel="00000000" w:rsidR="00000000" w:rsidRPr="00000000">
          <w:rPr>
            <w:color w:val="7f7f7f"/>
            <w:u w:val="single"/>
            <w:rtl w:val="0"/>
          </w:rPr>
          <w:t xml:space="preserve">d.matveev@pflb.ru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color w:val="7f7f7f"/>
          <w:rtl w:val="0"/>
        </w:rPr>
        <w:t xml:space="preserve">моб. тел.  +7 986 688 4498</w:t>
      </w:r>
      <w:r w:rsidDel="00000000" w:rsidR="00000000" w:rsidRPr="00000000">
        <w:rPr>
          <w:rtl w:val="0"/>
        </w:rPr>
      </w:r>
    </w:p>
    <w:sectPr>
      <w:footerReference r:id="rId30" w:type="default"/>
      <w:type w:val="nextPage"/>
      <w:pgSz w:h="16838" w:w="11906" w:orient="portrait"/>
      <w:pgMar w:bottom="1134" w:top="1276" w:left="1701" w:right="850" w:header="567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SimSun-ExtB"/>
  <w:font w:name="TT Travels Light"/>
  <w:font w:name="PT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T Norms Pro"/>
  <w:font w:name="Wingdings 3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КОНФИДЕНЦИАЛЬНО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4572635</wp:posOffset>
          </wp:positionH>
          <wp:positionV relativeFrom="paragraph">
            <wp:posOffset>-17779</wp:posOffset>
          </wp:positionV>
          <wp:extent cx="1180800" cy="194400"/>
          <wp:effectExtent b="0" l="0" r="0" t="0"/>
          <wp:wrapNone/>
          <wp:docPr descr="D:\docs\СвязнойБанк\svbank.png" id="13" name="image5.png"/>
          <a:graphic>
            <a:graphicData uri="http://schemas.openxmlformats.org/drawingml/2006/picture">
              <pic:pic>
                <pic:nvPicPr>
                  <pic:cNvPr descr="D:\docs\СвязнойБанк\svbank.png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0800" cy="194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-179703</wp:posOffset>
          </wp:positionH>
          <wp:positionV relativeFrom="paragraph">
            <wp:posOffset>-57784</wp:posOffset>
          </wp:positionV>
          <wp:extent cx="1443600" cy="2520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3600" cy="252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52600" cy="533400"/>
          <wp:effectExtent b="0" l="0" r="0" t="0"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2600" cy="533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190500</wp:posOffset>
          </wp:positionV>
          <wp:extent cx="2171700" cy="289560"/>
          <wp:effectExtent b="0" l="0" r="0" t="0"/>
          <wp:wrapSquare wrapText="bothSides" distB="0" distT="0" distL="114300" distR="114300"/>
          <wp:docPr id="15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1700" cy="2895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right" w:leader="none" w:pos="9070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55775" cy="530225"/>
          <wp:effectExtent b="0" l="0" r="0" t="0"/>
          <wp:docPr descr="C:\Users\DeadShine\AppData\Local\Microsoft\Windows\INetCache\Content.Word\VTB_logo.png" id="12" name="image3.png"/>
          <a:graphic>
            <a:graphicData uri="http://schemas.openxmlformats.org/drawingml/2006/picture">
              <pic:pic>
                <pic:nvPicPr>
                  <pic:cNvPr descr="C:\Users\DeadShine\AppData\Local\Microsoft\Windows\INetCache\Content.Word\VTB_logo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5775" cy="5302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2541</wp:posOffset>
          </wp:positionH>
          <wp:positionV relativeFrom="paragraph">
            <wp:posOffset>190500</wp:posOffset>
          </wp:positionV>
          <wp:extent cx="2171700" cy="289560"/>
          <wp:effectExtent b="0" l="0" r="0" t="0"/>
          <wp:wrapSquare wrapText="bothSides" distB="0" distT="0" distL="114300" distR="114300"/>
          <wp:docPr id="7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1700" cy="2895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07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03"/>
      <w:gridCol w:w="4243"/>
      <w:gridCol w:w="2024"/>
      <w:tblGridChange w:id="0">
        <w:tblGrid>
          <w:gridCol w:w="2803"/>
          <w:gridCol w:w="4243"/>
          <w:gridCol w:w="2024"/>
        </w:tblGrid>
      </w:tblGridChange>
    </w:tblGrid>
    <w:tr>
      <w:trPr>
        <w:cantSplit w:val="0"/>
        <w:trHeight w:val="132" w:hRule="atLeast"/>
        <w:tblHeader w:val="0"/>
      </w:trPr>
      <w:tc>
        <w:tcPr/>
        <w:p w:rsidR="00000000" w:rsidDel="00000000" w:rsidP="00000000" w:rsidRDefault="00000000" w:rsidRPr="00000000" w14:paraId="000001A8">
          <w:pPr>
            <w:rPr>
              <w:color w:val="0000ff"/>
              <w:u w:val="single"/>
            </w:rPr>
          </w:pPr>
          <w:hyperlink r:id="rId1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http://performance-lab.ru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9">
          <w:pPr>
            <w:rPr/>
          </w:pPr>
          <w:r w:rsidDel="00000000" w:rsidR="00000000" w:rsidRPr="00000000">
            <w:rPr>
              <w:rtl w:val="0"/>
            </w:rPr>
            <w:t xml:space="preserve">тел: +7 495 989 6165</w:t>
          </w:r>
        </w:p>
      </w:tc>
      <w:tc>
        <w:tcPr>
          <w:vAlign w:val="bottom"/>
        </w:tcPr>
        <w:p w:rsidR="00000000" w:rsidDel="00000000" w:rsidP="00000000" w:rsidRDefault="00000000" w:rsidRPr="00000000" w14:paraId="000001AA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1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left"/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Страница </w:t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из </w:t>
          </w:r>
          <w:r w:rsidDel="00000000" w:rsidR="00000000" w:rsidRPr="00000000">
            <w:rPr>
              <w:rFonts w:ascii="TT Norms Pro" w:cs="TT Norms Pro" w:eastAsia="TT Norms Pro" w:hAnsi="TT Norms Pro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История внесения изменений в документ </w:t>
    </w:r>
    <w:r w:rsidDel="00000000" w:rsidR="00000000" w:rsidRPr="00000000">
      <w:rPr>
        <w:rFonts w:ascii="Wingdings 3" w:cs="Wingdings 3" w:eastAsia="Wingdings 3" w:hAnsi="Wingdings 3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🞂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Назначение документа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Ошибка! Используйте вкладку "Главная" для применения Заголовок 1;Глава к тексту, который должен здесь отображаться.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Wingdings 3" w:cs="Wingdings 3" w:eastAsia="Wingdings 3" w:hAnsi="Wingdings 3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🞂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T Norms Pro" w:cs="TT Norms Pro" w:eastAsia="TT Norms Pro" w:hAnsi="TT Norms Pro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Ошибка! Используйте вкладку "Главная" для применения Заголовок 2;Раздел к тексту, который должен здесь отображаться.</w:t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Оглавление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Лист согласования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Список терминов и сокращений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Приложение</w:t>
      <w:tab/>
    </w:r>
    <w:r w:rsidDel="00000000" w:rsidR="00000000" w:rsidRPr="00000000">
      <w:rPr>
        <w:rFonts w:ascii="TT Norms Pro" w:cs="TT Norms Pro" w:eastAsia="TT Norms Pro" w:hAnsi="TT Norms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267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T Norms Pro" w:cs="TT Norms Pro" w:eastAsia="TT Norms Pro" w:hAnsi="TT Norms Pro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1"/>
      <w:spacing w:after="320" w:before="120" w:line="276" w:lineRule="auto"/>
      <w:ind w:left="431" w:hanging="431"/>
    </w:pPr>
    <w:rPr>
      <w:rFonts w:ascii="TT Travels Light" w:cs="TT Travels Light" w:eastAsia="TT Travels Light" w:hAnsi="TT Travels Light"/>
      <w:b w:val="1"/>
      <w:bCs w:val="1"/>
      <w:color w:val="ff5959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="276" w:lineRule="auto"/>
      <w:ind w:left="576" w:hanging="576"/>
      <w:jc w:val="both"/>
    </w:pPr>
    <w:rPr>
      <w:rFonts w:ascii="TT Travels Light" w:cs="TT Travels Light" w:eastAsia="TT Travels Light" w:hAnsi="TT Travels Light"/>
      <w:b w:val="1"/>
      <w:bCs w:val="1"/>
      <w:color w:val="ff595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284"/>
      </w:tabs>
      <w:spacing w:after="0" w:before="40" w:line="276" w:lineRule="auto"/>
      <w:ind w:left="720" w:hanging="720"/>
    </w:pPr>
    <w:rPr>
      <w:rFonts w:ascii="TT Travels Light" w:cs="TT Travels Light" w:eastAsia="TT Travels Light" w:hAnsi="TT Travels Light"/>
      <w:color w:val="ff595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40" w:lineRule="auto"/>
      <w:ind w:left="864" w:hanging="864"/>
    </w:pPr>
    <w:rPr>
      <w:i w:val="1"/>
      <w:iCs w:val="1"/>
      <w:color w:val="ff5959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color w:val="ff5959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600" w:line="276" w:lineRule="auto"/>
      <w:jc w:val="both"/>
    </w:pPr>
    <w:rPr>
      <w:rFonts w:ascii="Cambria" w:cs="Cambria" w:eastAsia="Cambria" w:hAnsi="Cambria"/>
      <w:i w:val="1"/>
      <w:iCs w:val="1"/>
      <w:sz w:val="24"/>
      <w:szCs w:val="24"/>
    </w:rPr>
  </w:style>
  <w:style w:type="table" w:styleId="Table1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2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3">
    <w:basedOn w:val="TableNormal"/>
    <w:pPr>
      <w:spacing w:after="0" w:line="276" w:lineRule="auto"/>
      <w:jc w:val="both"/>
    </w:pPr>
    <w:rPr>
      <w:rFonts w:ascii="PT Sans" w:cs="PT Sans" w:eastAsia="PT Sans" w:hAnsi="PT Sans"/>
      <w:sz w:val="18"/>
      <w:szCs w:val="18"/>
    </w:rPr>
    <w:tblPr>
      <w:tblStyleRowBandSize w:val="1"/>
      <w:tblStyleColBandSize w:val="1"/>
      <w:tblCellMar>
        <w:top w:w="85.0" w:type="dxa"/>
        <w:left w:w="0.0" w:type="dxa"/>
        <w:bottom w:w="0.0" w:type="dxa"/>
        <w:right w:w="198.0" w:type="dxa"/>
      </w:tblCellMar>
    </w:tblPr>
    <w:tblStylePr w:type="firstRow">
      <w:rPr>
        <w:rFonts w:ascii="SimSun-ExtB" w:cs="SimSun-ExtB" w:eastAsia="SimSun-ExtB" w:hAnsi="SimSun-ExtB"/>
        <w:b w:val="0"/>
        <w:bCs w:val="0"/>
        <w:i w:val="0"/>
        <w:iCs w:val="0"/>
        <w:smallCaps w:val="0"/>
        <w:color w:val="00b0f0"/>
        <w:sz w:val="18"/>
        <w:szCs w:val="18"/>
      </w:rPr>
      <w:tcPr>
        <w:tcBorders>
          <w:bottom w:color="767171" w:space="0" w:sz="18" w:val="single"/>
        </w:tcBorders>
        <w:tcMar>
          <w:top w:w="0.0" w:type="dxa"/>
          <w:left w:w="0.0" w:type="dxa"/>
          <w:bottom w:w="0.0" w:type="dxa"/>
          <w:right w:w="170.0" w:type="dxa"/>
        </w:tcMar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7.jpg"/><Relationship Id="rId21" Type="http://schemas.openxmlformats.org/officeDocument/2006/relationships/image" Target="media/image4.jpg"/><Relationship Id="rId24" Type="http://schemas.openxmlformats.org/officeDocument/2006/relationships/image" Target="media/image9.jp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13.jpg"/><Relationship Id="rId25" Type="http://schemas.openxmlformats.org/officeDocument/2006/relationships/image" Target="media/image12.jpg"/><Relationship Id="rId28" Type="http://schemas.openxmlformats.org/officeDocument/2006/relationships/hyperlink" Target="http://performance-lab.ru/" TargetMode="External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hyperlink" Target="mailto:d.matveev@pflb.ru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30" Type="http://schemas.openxmlformats.org/officeDocument/2006/relationships/footer" Target="footer5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header" Target="header4.xml"/><Relationship Id="rId12" Type="http://schemas.openxmlformats.org/officeDocument/2006/relationships/footer" Target="footer1.xml"/><Relationship Id="rId15" Type="http://schemas.openxmlformats.org/officeDocument/2006/relationships/footer" Target="footer4.xml"/><Relationship Id="rId14" Type="http://schemas.openxmlformats.org/officeDocument/2006/relationships/header" Target="header5.xml"/><Relationship Id="rId17" Type="http://schemas.openxmlformats.org/officeDocument/2006/relationships/header" Target="header7.xml"/><Relationship Id="rId16" Type="http://schemas.openxmlformats.org/officeDocument/2006/relationships/header" Target="header6.xml"/><Relationship Id="rId19" Type="http://schemas.openxmlformats.org/officeDocument/2006/relationships/header" Target="header8.xml"/><Relationship Id="rId18" Type="http://schemas.openxmlformats.org/officeDocument/2006/relationships/hyperlink" Target="https://192.168.14.8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-regular.ttf"/><Relationship Id="rId2" Type="http://schemas.openxmlformats.org/officeDocument/2006/relationships/font" Target="fonts/PTSans-bold.ttf"/><Relationship Id="rId3" Type="http://schemas.openxmlformats.org/officeDocument/2006/relationships/font" Target="fonts/PTSans-italic.ttf"/><Relationship Id="rId4" Type="http://schemas.openxmlformats.org/officeDocument/2006/relationships/font" Target="fonts/PT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0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0.png"/></Relationships>
</file>

<file path=word/_rels/footer5.xml.rels><?xml version="1.0" encoding="UTF-8" standalone="yes"?><Relationships xmlns="http://schemas.openxmlformats.org/package/2006/relationships"><Relationship Id="rId1" Type="http://schemas.openxmlformats.org/officeDocument/2006/relationships/hyperlink" Target="http://performance-lab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