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Draft Chronology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Paragraph Number</w:t>
            </w:r>
          </w:p>
        </w:tc>
      </w:tr>
      <w:tr>
        <w:tc>
          <w:tcPr>
            <w:tcW w:type="dxa" w:w="2880"/>
          </w:tcPr>
          <w:p>
            <w:r>
              <w:t>0120-10-20</w:t>
            </w:r>
          </w:p>
        </w:tc>
        <w:tc>
          <w:tcPr>
            <w:tcW w:type="dxa" w:w="2880"/>
          </w:tcPr>
          <w:p>
            <w:r>
              <w:t>On January 1, 2022, the Plaintiff received a promotion to Marketing</w:t>
              <w:br/>
              <w:t xml:space="preserve">    Director, with her salary increasing to \$120,000 per annum.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0180-10-20</w:t>
            </w:r>
          </w:p>
        </w:tc>
        <w:tc>
          <w:tcPr>
            <w:tcW w:type="dxa" w:w="2880"/>
          </w:tcPr>
          <w:p>
            <w:r>
              <w:t>The Plaintiff claims damages for wrongful dismissal, including:\</w:t>
              <w:br/>
              <w:t xml:space="preserve">    a) 18 months\' salary in lieu of notice, totaling \$180,000;\</w:t>
              <w:br/>
              <w:t xml:space="preserve">    b) Benefits continuation for 18 months, valued at \$15,000;\</w:t>
              <w:br/>
              <w:t xml:space="preserve">    c) Bonus payments for 2024 and 2025, estimated at \$50,000;\</w:t>
              <w:br/>
              <w:t xml:space="preserve">    d) Damages for bad faith in the manner of dismissal in the amount of</w:t>
              <w:br/>
              <w:t xml:space="preserve">    \$50,000.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2020-09-15</w:t>
            </w:r>
          </w:p>
        </w:tc>
        <w:tc>
          <w:tcPr>
            <w:tcW w:type="dxa" w:w="2880"/>
          </w:tcPr>
          <w:p>
            <w:r>
              <w:t>On September 15, 2020, the Plaintiff commenced employment with the</w:t>
              <w:br/>
              <w:t xml:space="preserve">    Defendant as a Senior Marketing Manager. Her initial salary was</w:t>
              <w:br/>
              <w:t xml:space="preserve">    \$95,000 per annum.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2022-01-01</w:t>
            </w:r>
          </w:p>
        </w:tc>
        <w:tc>
          <w:tcPr>
            <w:tcW w:type="dxa" w:w="2880"/>
          </w:tcPr>
          <w:p>
            <w:r>
              <w:t>On January 1, 2022, the Plaintiff received a promotion to Marketing</w:t>
              <w:br/>
              <w:t xml:space="preserve">    Director, with her salary increasing to \$120,000 per annum.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2023-11-15</w:t>
            </w:r>
          </w:p>
        </w:tc>
        <w:tc>
          <w:tcPr>
            <w:tcW w:type="dxa" w:w="2880"/>
          </w:tcPr>
          <w:p>
            <w:r>
              <w:t>Throughout her employment, the Plaintiff consistently received</w:t>
              <w:br/>
              <w:t xml:space="preserve">    positive performance reviews. Her most recent review, dated November</w:t>
              <w:br/>
              <w:t xml:space="preserve">    15, 2023, praised her leadership and innovative marketing</w:t>
              <w:br/>
              <w:t xml:space="preserve">    strategies.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2024-02-14</w:t>
            </w:r>
          </w:p>
        </w:tc>
        <w:tc>
          <w:tcPr>
            <w:tcW w:type="dxa" w:w="2880"/>
          </w:tcPr>
          <w:p>
            <w:r>
              <w:t>On February 14, 2024, the Plaintiff raised concerns about potential</w:t>
              <w:br/>
              <w:t xml:space="preserve">    gender-based pay disparities within the marketing department. She</w:t>
              <w:br/>
              <w:t xml:space="preserve">    submitted a formal complaint to Human Resources on February 20,</w:t>
              <w:br/>
              <w:t xml:space="preserve">    2024.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2024-02-20</w:t>
            </w:r>
          </w:p>
        </w:tc>
        <w:tc>
          <w:tcPr>
            <w:tcW w:type="dxa" w:w="2880"/>
          </w:tcPr>
          <w:p>
            <w:r>
              <w:t>On February 14, 2024, the Plaintiff raised concerns about potential</w:t>
              <w:br/>
              <w:t xml:space="preserve">    gender-based pay disparities within the marketing department. She</w:t>
              <w:br/>
              <w:t xml:space="preserve">    submitted a formal complaint to Human Resources on February 20,</w:t>
              <w:br/>
              <w:t xml:space="preserve">    2024.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2024-02-20</w:t>
            </w:r>
          </w:p>
        </w:tc>
        <w:tc>
          <w:tcPr>
            <w:tcW w:type="dxa" w:w="2880"/>
          </w:tcPr>
          <w:p>
            <w:r>
              <w:t>The Plaintiff alleges that her dismissal was in retaliation for her</w:t>
              <w:br/>
              <w:t xml:space="preserve">    complaint about gender-based pay disparities, filed on February 20,</w:t>
              <w:br/>
              <w:t xml:space="preserve">    2024.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2024-03-01</w:t>
            </w:r>
          </w:p>
        </w:tc>
        <w:tc>
          <w:tcPr>
            <w:tcW w:type="dxa" w:w="2880"/>
          </w:tcPr>
          <w:p>
            <w:r>
              <w:t>On March 1, 2024, the Plaintiff was informed that her position was</w:t>
              <w:br/>
              <w:t xml:space="preserve">    under review as part of a company-wide restructuring initiative.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2024-03-10</w:t>
            </w:r>
          </w:p>
        </w:tc>
        <w:tc>
          <w:tcPr>
            <w:tcW w:type="dxa" w:w="2880"/>
          </w:tcPr>
          <w:p>
            <w:r>
              <w:t>On March 15, 2024, the Plaintiff was asked to train a new male</w:t>
              <w:br/>
              <w:t xml:space="preserve">    employee, John Smith, who had been hired on March 10, 2024.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2024-03-15</w:t>
            </w:r>
          </w:p>
        </w:tc>
        <w:tc>
          <w:tcPr>
            <w:tcW w:type="dxa" w:w="2880"/>
          </w:tcPr>
          <w:p>
            <w:r>
              <w:t>On March 15, 2024, the Plaintiff was asked to train a new male</w:t>
              <w:br/>
              <w:t xml:space="preserve">    employee, John Smith, who had been hired on March 10, 2024.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2024-03-31</w:t>
            </w:r>
          </w:p>
        </w:tc>
        <w:tc>
          <w:tcPr>
            <w:tcW w:type="dxa" w:w="2880"/>
          </w:tcPr>
          <w:p>
            <w:r>
              <w:t>The Plaintiff, Jane Doe, is an individual residing in Toronto,</w:t>
              <w:br/>
              <w:t xml:space="preserve">    Ontario. She was employed by the Defendant from September 15, 2020,</w:t>
              <w:br/>
              <w:t xml:space="preserve">    until her wrongful dismissal on March 31, 2024.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2024-03-31</w:t>
            </w:r>
          </w:p>
        </w:tc>
        <w:tc>
          <w:tcPr>
            <w:tcW w:type="dxa" w:w="2880"/>
          </w:tcPr>
          <w:p>
            <w:r>
              <w:t>On March 31, 2024, the Plaintiff was summarily dismissed without</w:t>
              <w:br/>
              <w:t xml:space="preserve">    cause or proper notice. She was offered a severance package</w:t>
              <w:br/>
              <w:t xml:space="preserve">    equivalent to 8 weeks\' pay, which she declined on April 3, 2024.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2024-04-01</w:t>
            </w:r>
          </w:p>
        </w:tc>
        <w:tc>
          <w:tcPr>
            <w:tcW w:type="dxa" w:w="2880"/>
          </w:tcPr>
          <w:p>
            <w:r>
              <w:t>As of the date of this claim, October 17, 2024, the Plaintiff has</w:t>
              <w:br/>
              <w:t xml:space="preserve">    been unable to secure comparable employment despite diligent efforts</w:t>
              <w:br/>
              <w:t xml:space="preserve">    since April 1, 2024.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2024-04-03</w:t>
            </w:r>
          </w:p>
        </w:tc>
        <w:tc>
          <w:tcPr>
            <w:tcW w:type="dxa" w:w="2880"/>
          </w:tcPr>
          <w:p>
            <w:r>
              <w:t>On March 31, 2024, the Plaintiff was summarily dismissed without</w:t>
              <w:br/>
              <w:t xml:space="preserve">    cause or proper notice. She was offered a severance package</w:t>
              <w:br/>
              <w:t xml:space="preserve">    equivalent to 8 weeks\' pay, which she declined on April 3, 2024.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2024-10-17</w:t>
            </w:r>
          </w:p>
        </w:tc>
        <w:tc>
          <w:tcPr>
            <w:tcW w:type="dxa" w:w="2880"/>
          </w:tcPr>
          <w:p>
            <w:r>
              <w:t>As of the date of this claim, October 17, 2024, the Plaintiff has</w:t>
              <w:br/>
              <w:t xml:space="preserve">    been unable to secure comparable employment despite diligent efforts</w:t>
              <w:br/>
              <w:t xml:space="preserve">    since April 1, 2024.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2024-10-17</w:t>
            </w:r>
          </w:p>
        </w:tc>
        <w:tc>
          <w:tcPr>
            <w:tcW w:type="dxa" w:w="2880"/>
          </w:tcPr>
          <w:p>
            <w:r>
              <w:t>The Plaintiff requests that this Honourable Court grant judgment</w:t>
              <w:br/>
              <w:t xml:space="preserve">    against the Defendant for the aforementioned amounts, plus</w:t>
              <w:br/>
              <w:t xml:space="preserve">    pre-judgment and post-judgment interest pursuant to the Courts of</w:t>
              <w:br/>
              <w:t xml:space="preserve">    Justice Act, and costs of this action on a substantial indemnity</w:t>
              <w:br/>
              <w:t xml:space="preserve">    basis.</w:t>
              <w:br/>
              <w:br/>
              <w:t>DATED at Toronto, this 17th day of October, 2024.\[Signature\]\</w:t>
              <w:br/>
              <w:t>Jane Doe, Plaintiff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2024-10-18</w:t>
            </w:r>
          </w:p>
        </w:tc>
        <w:tc>
          <w:tcPr>
            <w:tcW w:type="dxa" w:w="2880"/>
          </w:tcPr>
          <w:p>
            <w:r>
              <w:t>The Plaintiff claims damages for wrongful dismissal, including:\</w:t>
              <w:br/>
              <w:t xml:space="preserve">    a) 18 months\' salary in lieu of notice, totaling \$180,000;\</w:t>
              <w:br/>
              <w:t xml:space="preserve">    b) Benefits continuation for 18 months, valued at \$15,000;\</w:t>
              <w:br/>
              <w:t xml:space="preserve">    c) Bonus payments for 2024 and 2025, estimated at \$50,000;\</w:t>
              <w:br/>
              <w:t xml:space="preserve">    d) Damages for bad faith in the manner of dismissal in the amount of</w:t>
              <w:br/>
              <w:t xml:space="preserve">    \$50,000.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2024-10-18</w:t>
            </w:r>
          </w:p>
        </w:tc>
        <w:tc>
          <w:tcPr>
            <w:tcW w:type="dxa" w:w="2880"/>
          </w:tcPr>
          <w:p>
            <w:r>
              <w:t>The Plaintiff claims damages for wrongful dismissal, including:\</w:t>
              <w:br/>
              <w:t xml:space="preserve">    a) 18 months\' salary in lieu of notice, totaling \$180,000;\</w:t>
              <w:br/>
              <w:t xml:space="preserve">    b) Benefits continuation for 18 months, valued at \$15,000;\</w:t>
              <w:br/>
              <w:t xml:space="preserve">    c) Bonus payments for 2024 and 2025, estimated at \$50,000;\</w:t>
              <w:br/>
              <w:t xml:space="preserve">    d) Damages for bad faith in the manner of dismissal in the amount of</w:t>
              <w:br/>
              <w:t xml:space="preserve">    \$50,000.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2024-10-20</w:t>
            </w:r>
          </w:p>
        </w:tc>
        <w:tc>
          <w:tcPr>
            <w:tcW w:type="dxa" w:w="2880"/>
          </w:tcPr>
          <w:p>
            <w:r>
              <w:t>The Plaintiff claims damages for wrongful dismissal, including:\</w:t>
              <w:br/>
              <w:t xml:space="preserve">    a) 18 months\' salary in lieu of notice, totaling \$180,000;\</w:t>
              <w:br/>
              <w:t xml:space="preserve">    b) Benefits continuation for 18 months, valued at \$15,000;\</w:t>
              <w:br/>
              <w:t xml:space="preserve">    c) Bonus payments for 2024 and 2025, estimated at \$50,000;\</w:t>
              <w:br/>
              <w:t xml:space="preserve">    d) Damages for bad faith in the manner of dismissal in the amount of</w:t>
              <w:br/>
              <w:t xml:space="preserve">    \$50,000.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2025-10-20</w:t>
            </w:r>
          </w:p>
        </w:tc>
        <w:tc>
          <w:tcPr>
            <w:tcW w:type="dxa" w:w="2880"/>
          </w:tcPr>
          <w:p>
            <w:r>
              <w:t>The Plaintiff claims damages for wrongful dismissal, including:\</w:t>
              <w:br/>
              <w:t xml:space="preserve">    a) 18 months\' salary in lieu of notice, totaling \$180,000;\</w:t>
              <w:br/>
              <w:t xml:space="preserve">    b) Benefits continuation for 18 months, valued at \$15,000;\</w:t>
              <w:br/>
              <w:t xml:space="preserve">    c) Bonus payments for 2024 and 2025, estimated at \$50,000;\</w:t>
              <w:br/>
              <w:t xml:space="preserve">    d) Damages for bad faith in the manner of dismissal in the amount of</w:t>
              <w:br/>
              <w:t xml:space="preserve">    \$50,000.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