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7C43" w14:textId="1C5B4821" w:rsidR="00BE0F2B" w:rsidRDefault="00BE0F2B" w:rsidP="00BE0F2B">
      <w:pPr>
        <w:pStyle w:val="Heading1"/>
      </w:pPr>
      <w:r>
        <w:t>the earth is our mother</w:t>
      </w:r>
    </w:p>
    <w:p w14:paraId="4477FE7D" w14:textId="4B00C11E" w:rsidR="00BE0F2B" w:rsidRDefault="00BE0F2B" w:rsidP="00BE0F2B">
      <w:pPr>
        <w:pStyle w:val="Heading4"/>
      </w:pPr>
      <w:r>
        <w:lastRenderedPageBreak/>
        <w:t>On this planet lies an illegitimate nation state known as the United States of America that has utterly cohered itself through the project of “</w:t>
      </w:r>
      <w:r w:rsidRPr="00D95F31">
        <w:rPr>
          <w:u w:val="single"/>
        </w:rPr>
        <w:t>manifest destiny</w:t>
      </w:r>
      <w:r>
        <w:t xml:space="preserve">”—controlling every aspect of life on land. </w:t>
      </w:r>
    </w:p>
    <w:p w14:paraId="4A6AEDAE" w14:textId="77777777" w:rsidR="00BE0F2B" w:rsidRPr="007443C9" w:rsidRDefault="00BE0F2B" w:rsidP="00BE0F2B">
      <w:r w:rsidRPr="00EB5518">
        <w:rPr>
          <w:rStyle w:val="Style13ptBold"/>
        </w:rPr>
        <w:t>Layden 25</w:t>
      </w:r>
      <w:r>
        <w:rPr>
          <w:b/>
          <w:bCs/>
        </w:rPr>
        <w:t xml:space="preserve"> </w:t>
      </w:r>
      <w:r>
        <w:t>[</w:t>
      </w:r>
      <w:r w:rsidRPr="00512F0E">
        <w:t xml:space="preserve">Tamara </w:t>
      </w:r>
      <w:r>
        <w:t xml:space="preserve">J. </w:t>
      </w:r>
      <w:r w:rsidRPr="00512F0E">
        <w:t xml:space="preserve">Layden, </w:t>
      </w:r>
      <w:r w:rsidRPr="00823A2D">
        <w:t>Ecology doctoral candidate at Colorado State University and collaborator with the Indigenous Lands &amp; Data Stewards Lab. Tamara’s work focuses on the implementation of ethics to improve research relations in natural resource science and strengthen Indigenous conservation governance.</w:t>
      </w:r>
      <w:r>
        <w:t xml:space="preserve"> 2025. Ecology &amp; Society, Vol. 30, Issue 1, </w:t>
      </w:r>
      <w:r w:rsidRPr="00512F0E">
        <w:t>“</w:t>
      </w:r>
      <w:r w:rsidRPr="001F3B56">
        <w:rPr>
          <w:i/>
          <w:iCs/>
        </w:rPr>
        <w:t>Confronting colonial history: toward healing, just, and equitable Indigenous conservation futures</w:t>
      </w:r>
      <w:r>
        <w:t xml:space="preserve">”] </w:t>
      </w:r>
      <w:hyperlink r:id="rId8" w:history="1">
        <w:r w:rsidRPr="00C475BC">
          <w:rPr>
            <w:rStyle w:val="Hyperlink"/>
          </w:rPr>
          <w:t>https://ecologyandsociety.org/vol30/iss1/art33/</w:t>
        </w:r>
      </w:hyperlink>
      <w:r>
        <w:t xml:space="preserve"> </w:t>
      </w:r>
      <w:r>
        <w:rPr>
          <w:i/>
          <w:iCs/>
        </w:rPr>
        <w:t xml:space="preserve">GabOL </w:t>
      </w:r>
      <w:r>
        <w:t>+ Omari</w:t>
      </w:r>
    </w:p>
    <w:p w14:paraId="032D181D" w14:textId="77777777" w:rsidR="00BE0F2B" w:rsidRPr="00386D9D" w:rsidRDefault="00BE0F2B" w:rsidP="00BE0F2B">
      <w:pPr>
        <w:rPr>
          <w:sz w:val="10"/>
        </w:rPr>
      </w:pPr>
      <w:r w:rsidRPr="00CF6EA7">
        <w:rPr>
          <w:rStyle w:val="StyleUnderline"/>
        </w:rPr>
        <w:t>To understand the links between settler colonialism and the conventional conservation model first requires an understanding of the foundational logics and systems of oppression that have and continue to disrupt Indigenous lifeways</w:t>
      </w:r>
      <w:r w:rsidRPr="00386D9D">
        <w:rPr>
          <w:sz w:val="10"/>
        </w:rPr>
        <w:t xml:space="preserve">. </w:t>
      </w:r>
      <w:r w:rsidRPr="00CF6EA7">
        <w:rPr>
          <w:rStyle w:val="StyleUnderline"/>
        </w:rPr>
        <w:t xml:space="preserve">Because </w:t>
      </w:r>
      <w:r w:rsidRPr="00215195">
        <w:rPr>
          <w:rStyle w:val="Emphasis"/>
          <w:highlight w:val="green"/>
        </w:rPr>
        <w:t>settler colonialism</w:t>
      </w:r>
      <w:r w:rsidRPr="00CF6EA7">
        <w:rPr>
          <w:rStyle w:val="StyleUnderline"/>
        </w:rPr>
        <w:t xml:space="preserve"> fundamentally </w:t>
      </w:r>
      <w:r w:rsidRPr="00215195">
        <w:rPr>
          <w:rStyle w:val="StyleUnderline"/>
          <w:highlight w:val="green"/>
        </w:rPr>
        <w:t xml:space="preserve">seeks to replace </w:t>
      </w:r>
      <w:r w:rsidRPr="00215195">
        <w:rPr>
          <w:rStyle w:val="Emphasis"/>
          <w:highlight w:val="green"/>
        </w:rPr>
        <w:t>Indigenous Nations</w:t>
      </w:r>
      <w:r w:rsidRPr="00215195">
        <w:rPr>
          <w:rStyle w:val="StyleUnderline"/>
          <w:highlight w:val="green"/>
        </w:rPr>
        <w:t xml:space="preserve"> with </w:t>
      </w:r>
      <w:r w:rsidRPr="00215195">
        <w:rPr>
          <w:rStyle w:val="Emphasis"/>
          <w:highlight w:val="green"/>
        </w:rPr>
        <w:t>illegitimate settler-states</w:t>
      </w:r>
      <w:r w:rsidRPr="00386D9D">
        <w:rPr>
          <w:sz w:val="10"/>
        </w:rPr>
        <w:t xml:space="preserve"> (i.e., outside governments attempting to usurp power, resources, and control of established Indigenous Nations), </w:t>
      </w:r>
      <w:r w:rsidRPr="00215195">
        <w:rPr>
          <w:rStyle w:val="StyleUnderline"/>
          <w:highlight w:val="green"/>
        </w:rPr>
        <w:t>it relies</w:t>
      </w:r>
      <w:r w:rsidRPr="00CF6EA7">
        <w:rPr>
          <w:rStyle w:val="StyleUnderline"/>
        </w:rPr>
        <w:t xml:space="preserve"> heavily </w:t>
      </w:r>
      <w:r w:rsidRPr="00215195">
        <w:rPr>
          <w:rStyle w:val="StyleUnderline"/>
          <w:highlight w:val="green"/>
        </w:rPr>
        <w:t>on</w:t>
      </w:r>
      <w:r w:rsidRPr="00CF6EA7">
        <w:rPr>
          <w:rStyle w:val="StyleUnderline"/>
        </w:rPr>
        <w:t xml:space="preserve"> structures of </w:t>
      </w:r>
      <w:r w:rsidRPr="00215195">
        <w:rPr>
          <w:rStyle w:val="Emphasis"/>
          <w:highlight w:val="green"/>
        </w:rPr>
        <w:t>violence and oppression</w:t>
      </w:r>
      <w:r w:rsidRPr="00386D9D">
        <w:rPr>
          <w:sz w:val="10"/>
        </w:rPr>
        <w:t xml:space="preserve"> (Hird et al. 2023). We see this </w:t>
      </w:r>
      <w:r w:rsidRPr="00215195">
        <w:rPr>
          <w:rStyle w:val="StyleUnderline"/>
          <w:highlight w:val="green"/>
        </w:rPr>
        <w:t>reflected in</w:t>
      </w:r>
      <w:r w:rsidRPr="00215195">
        <w:rPr>
          <w:rStyle w:val="StyleUnderline"/>
        </w:rPr>
        <w:t xml:space="preserve"> the building of </w:t>
      </w:r>
      <w:r w:rsidRPr="00215195">
        <w:rPr>
          <w:rStyle w:val="StyleUnderline"/>
          <w:highlight w:val="green"/>
        </w:rPr>
        <w:t>what is</w:t>
      </w:r>
      <w:r w:rsidRPr="00215195">
        <w:rPr>
          <w:rStyle w:val="StyleUnderline"/>
        </w:rPr>
        <w:t xml:space="preserve"> now </w:t>
      </w:r>
      <w:r w:rsidRPr="00215195">
        <w:rPr>
          <w:rStyle w:val="StyleUnderline"/>
          <w:highlight w:val="green"/>
        </w:rPr>
        <w:t xml:space="preserve">known as the </w:t>
      </w:r>
      <w:r w:rsidRPr="00215195">
        <w:rPr>
          <w:rStyle w:val="Emphasis"/>
          <w:highlight w:val="green"/>
        </w:rPr>
        <w:t>Americas</w:t>
      </w:r>
      <w:r w:rsidRPr="004015EA">
        <w:rPr>
          <w:rStyle w:val="StyleUnderline"/>
        </w:rPr>
        <w:t xml:space="preserve"> where, throughout history, settler colonial processes have repeatedly attempted to replace Indigenous sovereignties, ontologies, and cosmologies with those of settler society.</w:t>
      </w:r>
      <w:r w:rsidRPr="00386D9D">
        <w:rPr>
          <w:sz w:val="10"/>
        </w:rPr>
        <w:t xml:space="preserve"> As expressed by Paula Gunn Allen, “To that end the wars of imperial conquest have not been solely or even mostly waged over the land and its resources, but they have been fought within the bodies, minds, and hearts of the people of the earth for dominion over them” (Allen 1992:214). Although colonization and U.S. imperialism have plagued every continent of the world and share common features across time and space, here we focus on the colonial practices that informed the tenets of North American institutions, including conventional conservation, and the actualization of power and control over people, lands, and waters. Numerous </w:t>
      </w:r>
      <w:r w:rsidRPr="004015EA">
        <w:rPr>
          <w:rStyle w:val="StyleUnderline"/>
        </w:rPr>
        <w:t>mechanisms</w:t>
      </w:r>
      <w:r w:rsidRPr="00386D9D">
        <w:rPr>
          <w:sz w:val="10"/>
        </w:rPr>
        <w:t xml:space="preserve"> bolstered settler sovereignty and </w:t>
      </w:r>
      <w:r w:rsidRPr="004015EA">
        <w:rPr>
          <w:rStyle w:val="StyleUnderline"/>
        </w:rPr>
        <w:t>reinforced a logic of elimination</w:t>
      </w:r>
      <w:r w:rsidRPr="00386D9D">
        <w:rPr>
          <w:sz w:val="10"/>
        </w:rPr>
        <w:t xml:space="preserve"> (in that, Indigenous Peoples must be removed for settler colonialism </w:t>
      </w:r>
      <w:r w:rsidRPr="00BA40C1">
        <w:rPr>
          <w:sz w:val="10"/>
        </w:rPr>
        <w:t xml:space="preserve">to persist) </w:t>
      </w:r>
      <w:r w:rsidRPr="00BA40C1">
        <w:rPr>
          <w:rStyle w:val="StyleUnderline"/>
        </w:rPr>
        <w:t>that fueled colonization across the Americas, including capitalism backed by settler colonial law</w:t>
      </w:r>
      <w:r w:rsidRPr="00BA40C1">
        <w:rPr>
          <w:sz w:val="10"/>
        </w:rPr>
        <w:t xml:space="preserve"> (Wolfe 2006). </w:t>
      </w:r>
      <w:r w:rsidRPr="00BA40C1">
        <w:rPr>
          <w:rStyle w:val="StyleUnderline"/>
        </w:rPr>
        <w:t xml:space="preserve">Capitalist ideals of progress, extraction, and exploitation have been used to fundamentally restructure landscapes as well as human relationships with each other, </w:t>
      </w:r>
      <w:r w:rsidRPr="00BA40C1">
        <w:rPr>
          <w:rStyle w:val="Emphasis"/>
        </w:rPr>
        <w:t>land, waters</w:t>
      </w:r>
      <w:r w:rsidRPr="00BA40C1">
        <w:rPr>
          <w:sz w:val="10"/>
        </w:rPr>
        <w:t>, and more-than-human kin (</w:t>
      </w:r>
      <w:r w:rsidRPr="00386D9D">
        <w:rPr>
          <w:sz w:val="10"/>
        </w:rPr>
        <w:t xml:space="preserve">Whyte 2018a). Simultaneously, </w:t>
      </w:r>
      <w:r w:rsidRPr="001B30A0">
        <w:rPr>
          <w:rStyle w:val="StyleUnderline"/>
          <w:highlight w:val="green"/>
        </w:rPr>
        <w:t>violent colonial tactics</w:t>
      </w:r>
      <w:r w:rsidRPr="004015EA">
        <w:rPr>
          <w:rStyle w:val="StyleUnderline"/>
        </w:rPr>
        <w:t xml:space="preserve"> in the making of so-called America have been justified through the European-created and Christian-sanctified Doctrine of Discovery</w:t>
      </w:r>
      <w:r w:rsidRPr="00386D9D">
        <w:rPr>
          <w:sz w:val="10"/>
        </w:rPr>
        <w:t xml:space="preserve"> (Miller et al. 2010), which </w:t>
      </w:r>
      <w:r w:rsidRPr="001B30A0">
        <w:rPr>
          <w:rStyle w:val="Emphasis"/>
          <w:highlight w:val="green"/>
        </w:rPr>
        <w:t>remain</w:t>
      </w:r>
      <w:r w:rsidRPr="00BA40C1">
        <w:rPr>
          <w:rStyle w:val="Emphasis"/>
        </w:rPr>
        <w:t xml:space="preserve">s </w:t>
      </w:r>
      <w:r w:rsidRPr="001B30A0">
        <w:rPr>
          <w:rStyle w:val="Emphasis"/>
          <w:highlight w:val="green"/>
        </w:rPr>
        <w:t>as International Law to this day</w:t>
      </w:r>
      <w:r w:rsidRPr="00386D9D">
        <w:rPr>
          <w:sz w:val="10"/>
        </w:rPr>
        <w:t xml:space="preserve"> (Getches et al. 2017). This </w:t>
      </w:r>
      <w:r w:rsidRPr="004015EA">
        <w:rPr>
          <w:rStyle w:val="StyleUnderline"/>
        </w:rPr>
        <w:t>doctrine gives legal precedence for explorers to claim “wildland” as “land belonging to no one” (Terra nullius), prescribing concepts of ownership across the world, while concurrently attempting to invalidate Indigenous customary rights and stewardship of lands and waters by deeming Indigenous Peoples as less than human</w:t>
      </w:r>
      <w:r w:rsidRPr="00386D9D">
        <w:rPr>
          <w:sz w:val="10"/>
        </w:rPr>
        <w:t xml:space="preserve"> (Wolfe 2006, Hendlin 2014). Colonization of the Americas in the late 15th century was inspired by the capitalist urge for resources and labor and was endorsed by the Spanish monarchy and the Catholic Church (Wolfe 2006, Zinn 2011). In the words of Roberto Mukaro Borrero, a Taíno scholar and community leader, </w:t>
      </w:r>
      <w:r w:rsidRPr="004015EA">
        <w:rPr>
          <w:rStyle w:val="StyleUnderline"/>
        </w:rPr>
        <w:t>“the Spaniards didn’t come over to this side of the world [the Americas] to plant beans, they came over to get gold”</w:t>
      </w:r>
      <w:r w:rsidRPr="00386D9D">
        <w:rPr>
          <w:sz w:val="10"/>
        </w:rPr>
        <w:t xml:space="preserve"> (Roberto Mukaro Borrero 2020 video discussion). The Taíno (Island Arawak) were the first peoples to greet the Spaniards, offering them gifts, food, and water, while adorned in gold ornaments (Zinn 2011). The Spanish conquistadores, emboldened by a sense of superior civility, considered the ways of the Taíno Peoples, such as their well-established societies, complex networks of trade, and frequent bathing, “beneath” their comprehension (Roberto Mukaro Borrero 2020 video discussion). In response, the Spaniards used military forces financed by Western Europe to brutalize and enslave many Taíno Peoples, including women and children for sex and labor, in pursuit of material wealth (Forte 2006, Zinn 2011). Despite this extreme violence, Taíno Peoples, such as the Taíno cacique (chief) Anacaona, worked to implement diplomatic solutions to this invasion (Barreiro 2012), alongside numerous acts of resistance and rebellion. For example, many enslaved Taíno Peoples refused to plant their annual crops, resulting in severe starvation of the Spaniards who otherwise could not grow food (Paravisini-Gebert 2016). Meanwhile, other Taíno caciques, such as Enriquillo and Hatuey, led recurring, and in some cases successful, rebellions against the Spanish invasion, despite fierce militarized opposition (Forte 2006, Zinn 2011, Barreiro 2012; Roberto Mukaro Borrero 2020 video discussion). These rebellions, however, did not discourage the English from replicating this regime in North America nearly a century later, building the foundation for prominent colonial institutions that remain steadfast to this day. Over the last 500 years </w:t>
      </w:r>
      <w:r w:rsidRPr="004A0304">
        <w:rPr>
          <w:rStyle w:val="StyleUnderline"/>
        </w:rPr>
        <w:t xml:space="preserve">since the origination of the Americas, Indigenous Peoples have been targeted by a settler colonial </w:t>
      </w:r>
      <w:r w:rsidRPr="004A0809">
        <w:rPr>
          <w:rStyle w:val="Emphasis"/>
          <w:highlight w:val="green"/>
        </w:rPr>
        <w:t>elimination agenda</w:t>
      </w:r>
      <w:r w:rsidRPr="004A0304">
        <w:rPr>
          <w:rStyle w:val="StyleUnderline"/>
        </w:rPr>
        <w:t xml:space="preserve"> to build what is now known as the United States. During this time, cruel and violent tactics were </w:t>
      </w:r>
      <w:r w:rsidRPr="004A0809">
        <w:rPr>
          <w:rStyle w:val="StyleUnderline"/>
          <w:highlight w:val="green"/>
        </w:rPr>
        <w:t xml:space="preserve">enabled by </w:t>
      </w:r>
      <w:r w:rsidRPr="004A0809">
        <w:rPr>
          <w:rStyle w:val="Emphasis"/>
          <w:highlight w:val="green"/>
        </w:rPr>
        <w:t>Manifest Destiny</w:t>
      </w:r>
      <w:r w:rsidRPr="004A0304">
        <w:rPr>
          <w:rStyle w:val="StyleUnderline"/>
        </w:rPr>
        <w:t xml:space="preserve">—a settler colonial concept first coined in the mid-1800s </w:t>
      </w:r>
      <w:r w:rsidRPr="004A0809">
        <w:rPr>
          <w:rStyle w:val="StyleUnderline"/>
          <w:highlight w:val="green"/>
        </w:rPr>
        <w:t xml:space="preserve">to </w:t>
      </w:r>
      <w:r w:rsidRPr="004A0809">
        <w:rPr>
          <w:rStyle w:val="Emphasis"/>
          <w:highlight w:val="green"/>
        </w:rPr>
        <w:t>justify</w:t>
      </w:r>
      <w:r w:rsidRPr="004A0304">
        <w:rPr>
          <w:rStyle w:val="StyleUnderline"/>
        </w:rPr>
        <w:t xml:space="preserve"> westward expansion in the name of God, and resulted in the </w:t>
      </w:r>
      <w:r w:rsidRPr="004A0809">
        <w:rPr>
          <w:rStyle w:val="Emphasis"/>
          <w:highlight w:val="green"/>
        </w:rPr>
        <w:t>exploitation of Indigenous lands</w:t>
      </w:r>
      <w:r w:rsidRPr="004A0304">
        <w:rPr>
          <w:rStyle w:val="StyleUnderline"/>
        </w:rPr>
        <w:t>, labor, women, children, animals, and the land</w:t>
      </w:r>
      <w:r w:rsidRPr="00386D9D">
        <w:rPr>
          <w:sz w:val="10"/>
        </w:rPr>
        <w:t xml:space="preserve"> (Getches et al. 2017). The </w:t>
      </w:r>
      <w:r w:rsidRPr="00DF1539">
        <w:rPr>
          <w:rStyle w:val="StyleUnderline"/>
          <w:highlight w:val="green"/>
        </w:rPr>
        <w:t>Manifest Destiny</w:t>
      </w:r>
      <w:r w:rsidRPr="004A0304">
        <w:rPr>
          <w:rStyle w:val="StyleUnderline"/>
        </w:rPr>
        <w:t xml:space="preserve"> rhetoric</w:t>
      </w:r>
      <w:r w:rsidRPr="00386D9D">
        <w:rPr>
          <w:sz w:val="10"/>
        </w:rPr>
        <w:t xml:space="preserve"> promoted the replacement of Indigenous Peoples with European settlement in North America and </w:t>
      </w:r>
      <w:r w:rsidRPr="004A0304">
        <w:rPr>
          <w:rStyle w:val="StyleUnderline"/>
        </w:rPr>
        <w:t xml:space="preserve">became the </w:t>
      </w:r>
      <w:r w:rsidRPr="00DF1539">
        <w:rPr>
          <w:rStyle w:val="StyleUnderline"/>
          <w:highlight w:val="green"/>
        </w:rPr>
        <w:t>toehold for</w:t>
      </w:r>
      <w:r w:rsidRPr="004A0304">
        <w:rPr>
          <w:rStyle w:val="StyleUnderline"/>
        </w:rPr>
        <w:t xml:space="preserve"> the </w:t>
      </w:r>
      <w:r w:rsidRPr="00DF1539">
        <w:rPr>
          <w:rStyle w:val="Emphasis"/>
          <w:highlight w:val="green"/>
        </w:rPr>
        <w:t>U.S. Federal Indian</w:t>
      </w:r>
      <w:r w:rsidRPr="004A0304">
        <w:rPr>
          <w:rStyle w:val="StyleUnderline"/>
        </w:rPr>
        <w:t xml:space="preserve"> Law and </w:t>
      </w:r>
      <w:r w:rsidRPr="00DF1539">
        <w:rPr>
          <w:rStyle w:val="StyleUnderline"/>
          <w:highlight w:val="green"/>
        </w:rPr>
        <w:t>Policy</w:t>
      </w:r>
      <w:r w:rsidRPr="004A0304">
        <w:rPr>
          <w:rStyle w:val="StyleUnderline"/>
        </w:rPr>
        <w:t>, which aimed to fracture Indigenous relationships to lands and waters. For example, treaties (government-to-government agreements) that recognize select Indigenous Nations as sovereign were often coerced with the intention of broadening colonial control</w:t>
      </w:r>
      <w:r w:rsidRPr="00386D9D">
        <w:rPr>
          <w:sz w:val="10"/>
        </w:rPr>
        <w:t xml:space="preserve"> (Getches et al. 2017). However, many Indigenous Nations strategically ingrained their fundamental rights within these agreements, breathing life back into them through the generations despite continued colonial attempts to undermine Indigenous governance structures (Wilber and Lane 2025, podcast, https://www.allmyrelationspodcast.com/podcast/episode/7eaa83a3/sacred-promises-truth-and-treaty). Other legalized acts of attempted Indigenous genocide included the Indian Removal Act of 1830, which led to forced marches of Indigenous Peoples in the Trail of Tears, sterilization without consent, starvation, displacement, war, and rampant disease (Wolfe 2006, Zinn 2011, Whyte 2018c, Gilio-Whitaker 2019). Indigenous lands were also targeted through the creation of the Indian reservation system in 1851, followed by the end of treaty making in the U.S. in 1872, and the Dawes Act of 1887, which inaccurately assigned blood quantum to create categories of “Indian-ness,” and expedited sales of Indigenous land through allotments to settlers as private property </w:t>
      </w:r>
      <w:r w:rsidRPr="00386D9D">
        <w:rPr>
          <w:sz w:val="10"/>
        </w:rPr>
        <w:lastRenderedPageBreak/>
        <w:t xml:space="preserve">(Rodriguez-Lonebear 2021, Schneider 2023). Indeed, westward expansion together with U.S. law have continued to work jointly to gain control of Indigenous lands and resources through the centuries, with </w:t>
      </w:r>
      <w:r w:rsidRPr="00DF1539">
        <w:rPr>
          <w:rStyle w:val="StyleUnderline"/>
          <w:highlight w:val="green"/>
        </w:rPr>
        <w:t>every treaty ever made</w:t>
      </w:r>
      <w:r w:rsidRPr="00F05C0C">
        <w:rPr>
          <w:rStyle w:val="StyleUnderline"/>
        </w:rPr>
        <w:t xml:space="preserve"> between the settler colonial government and Indigenous Nations </w:t>
      </w:r>
      <w:r w:rsidRPr="00DF1539">
        <w:rPr>
          <w:rStyle w:val="Emphasis"/>
          <w:highlight w:val="green"/>
        </w:rPr>
        <w:t>broken in some way</w:t>
      </w:r>
      <w:r w:rsidRPr="00386D9D">
        <w:rPr>
          <w:sz w:val="10"/>
        </w:rPr>
        <w:t xml:space="preserve"> (Getches et al. 2017, National Park Service 2022). Consequently, </w:t>
      </w:r>
      <w:r w:rsidRPr="00E34EB1">
        <w:rPr>
          <w:rStyle w:val="StyleUnderline"/>
          <w:highlight w:val="green"/>
        </w:rPr>
        <w:t xml:space="preserve">the U.S. settler state has </w:t>
      </w:r>
      <w:r w:rsidRPr="00E34EB1">
        <w:rPr>
          <w:rStyle w:val="Emphasis"/>
          <w:highlight w:val="green"/>
        </w:rPr>
        <w:t>dispossessed over 98.9%</w:t>
      </w:r>
      <w:r w:rsidRPr="00E34EB1">
        <w:rPr>
          <w:rStyle w:val="StyleUnderline"/>
          <w:highlight w:val="green"/>
        </w:rPr>
        <w:t xml:space="preserve"> of Indigenous lands to create an </w:t>
      </w:r>
      <w:r w:rsidRPr="00E34EB1">
        <w:rPr>
          <w:rStyle w:val="Emphasis"/>
          <w:highlight w:val="green"/>
        </w:rPr>
        <w:t>idealized America</w:t>
      </w:r>
      <w:r w:rsidRPr="00F05C0C">
        <w:rPr>
          <w:rStyle w:val="StyleUnderline"/>
        </w:rPr>
        <w:t xml:space="preserve"> as a New World</w:t>
      </w:r>
      <w:r w:rsidRPr="00386D9D">
        <w:rPr>
          <w:sz w:val="10"/>
        </w:rPr>
        <w:t xml:space="preserve"> for European prosperity (Wolfe 2006, Getches et al. 2017, Farrell et al. 2021). Alongside these direct and often physical attempts at Indigenous genocide and land theft came the frequent targeting of Indigenous social and cultural customs. One </w:t>
      </w:r>
      <w:r w:rsidRPr="00015A5F">
        <w:rPr>
          <w:rStyle w:val="StyleUnderline"/>
        </w:rPr>
        <w:t>example of attempting to distort Indigenous customs was through shifting matriarchal and spiritually pluralistic governance systems to a heteropatriarchal (supreme male) system of control</w:t>
      </w:r>
      <w:r w:rsidRPr="00386D9D">
        <w:rPr>
          <w:sz w:val="10"/>
        </w:rPr>
        <w:t xml:space="preserve"> (though, many Indigenous Nations still maintain matriarchal governance systems and spiritual practices to this day; Allen 1992, Lugones 2016). This colonial tactic of patriarchal supremacy served to disempower those who did not identify as male from economic and political gain as well as suppress unique community roles and responsibilities to privilege a singular and elite male class instead (Allen 1992). The </w:t>
      </w:r>
      <w:r w:rsidRPr="00015A5F">
        <w:rPr>
          <w:rStyle w:val="StyleUnderline"/>
        </w:rPr>
        <w:t>subjugation of Indigenous cultures and customs became quickly institutionalized</w:t>
      </w:r>
      <w:r w:rsidRPr="00386D9D">
        <w:rPr>
          <w:sz w:val="10"/>
        </w:rPr>
        <w:t xml:space="preserve"> through boarding schools that </w:t>
      </w:r>
      <w:r w:rsidRPr="00015A5F">
        <w:rPr>
          <w:rStyle w:val="StyleUnderline"/>
        </w:rPr>
        <w:t>sought to erase Indigenous languages, spiritual practices, and community roles</w:t>
      </w:r>
      <w:r w:rsidRPr="00386D9D">
        <w:rPr>
          <w:sz w:val="10"/>
        </w:rPr>
        <w:t>, while simultaneously degrading the status of women (Whyte 2018a, Bacon 2019). Colonial assimilation tactics also aimed to depreciate common Indigenous sexuality customs and gender pluralities, and, in turn, corresponding responsibilities within communities (Allen 1992, Lugones 2016). Pre-colonization, homosexuality and two-spirit peoples were nearly universal across Indigenous Nations, associated with key community contributions alongside elevated respect and honor (Allen 1992, Gilley 2006). In Anishinaabe communities, for example, two-spirit people would assume special roles, such as tending fire, leading ceremonies, and community healing (Chacaby and Plummer 2016). However, as expressed by a two-spirit individual, the “stigmatism on homosexuality is at the heart of the decline in our roles” (Gilley 2006:59). Through the settler colonial process that prioritized (and enforced) heterosexuality and a gender binary, homophobia and heteropatriarchy spread alongside Christianity (Allen 1992, Gilley 2006). Now, many two-spirit Indigenous Peoples fear, instead, that their social standing and respect will become replaced by alienation should their full identity become known within their community (Gilley 2006). The pervasive restructuring of gender and governance was used as a weapon against Indigenous ways of being and existence in and of itself and continues to shape prevailing colonial norms in conservation and related fields (Allen 1992, Lugones 2016, Collins et al. 2024). In addition to attempting to eliminate Indigenous Peoples from landscapes</w:t>
      </w:r>
      <w:r w:rsidRPr="005C4B63">
        <w:rPr>
          <w:rStyle w:val="StyleUnderline"/>
        </w:rPr>
        <w:t xml:space="preserve">, the European </w:t>
      </w:r>
      <w:r w:rsidRPr="00F51DD9">
        <w:rPr>
          <w:rStyle w:val="StyleUnderline"/>
          <w:highlight w:val="green"/>
        </w:rPr>
        <w:t>conquest</w:t>
      </w:r>
      <w:r w:rsidRPr="005C4B63">
        <w:rPr>
          <w:rStyle w:val="StyleUnderline"/>
        </w:rPr>
        <w:t xml:space="preserve"> for settler sovereignty </w:t>
      </w:r>
      <w:r w:rsidRPr="00F51DD9">
        <w:rPr>
          <w:rStyle w:val="StyleUnderline"/>
          <w:highlight w:val="green"/>
        </w:rPr>
        <w:t>created the</w:t>
      </w:r>
      <w:r w:rsidRPr="005C4B63">
        <w:rPr>
          <w:rStyle w:val="StyleUnderline"/>
        </w:rPr>
        <w:t xml:space="preserve"> most </w:t>
      </w:r>
      <w:r w:rsidRPr="00F51DD9">
        <w:rPr>
          <w:rStyle w:val="Emphasis"/>
          <w:highlight w:val="green"/>
        </w:rPr>
        <w:t>insidious</w:t>
      </w:r>
      <w:r w:rsidRPr="005C4B63">
        <w:rPr>
          <w:rStyle w:val="StyleUnderline"/>
        </w:rPr>
        <w:t xml:space="preserve"> ideology: </w:t>
      </w:r>
      <w:r w:rsidRPr="00F51DD9">
        <w:rPr>
          <w:rStyle w:val="Emphasis"/>
          <w:highlight w:val="green"/>
        </w:rPr>
        <w:t>white supremacy</w:t>
      </w:r>
      <w:r w:rsidRPr="00386D9D">
        <w:rPr>
          <w:sz w:val="10"/>
        </w:rPr>
        <w:t xml:space="preserve">. This </w:t>
      </w:r>
      <w:r w:rsidRPr="005C4B63">
        <w:rPr>
          <w:rStyle w:val="StyleUnderline"/>
        </w:rPr>
        <w:t xml:space="preserve">social construction was </w:t>
      </w:r>
      <w:r w:rsidRPr="00F51DD9">
        <w:rPr>
          <w:rStyle w:val="StyleUnderline"/>
          <w:highlight w:val="green"/>
        </w:rPr>
        <w:t>used to</w:t>
      </w:r>
      <w:r w:rsidRPr="005C4B63">
        <w:rPr>
          <w:rStyle w:val="StyleUnderline"/>
        </w:rPr>
        <w:t xml:space="preserve"> further </w:t>
      </w:r>
      <w:r w:rsidRPr="00F51DD9">
        <w:rPr>
          <w:rStyle w:val="StyleUnderline"/>
          <w:highlight w:val="green"/>
        </w:rPr>
        <w:t xml:space="preserve">embed the role of </w:t>
      </w:r>
      <w:r w:rsidRPr="00F51DD9">
        <w:rPr>
          <w:rStyle w:val="Emphasis"/>
          <w:highlight w:val="green"/>
        </w:rPr>
        <w:t>ownership beyond land</w:t>
      </w:r>
      <w:r w:rsidRPr="005C4B63">
        <w:rPr>
          <w:rStyle w:val="StyleUnderline"/>
        </w:rPr>
        <w:t xml:space="preserve"> to people</w:t>
      </w:r>
      <w:r w:rsidRPr="00386D9D">
        <w:rPr>
          <w:sz w:val="10"/>
        </w:rPr>
        <w:t xml:space="preserve"> and instill a logic of settler superiority into the colonial legal framework (Finney 2014, Lugones 2016, Taylor 2016, Getches et al. 2017, Gilio-Whitaker 2019). </w:t>
      </w:r>
      <w:r w:rsidRPr="005C4B63">
        <w:rPr>
          <w:rStyle w:val="StyleUnderline"/>
        </w:rPr>
        <w:t xml:space="preserve">European elites had been well practiced in the control of people for capitalist gain before transferring systems of slavery to the Americas. </w:t>
      </w:r>
      <w:r w:rsidRPr="00386D9D">
        <w:rPr>
          <w:sz w:val="10"/>
        </w:rPr>
        <w:t xml:space="preserve">The inception of private property and commercial industry in Europe displaced subsistence farmers, propagating poverty across Europe (Harvey 1974, Zinn 2011, Dunbar-Ortiz 2014). Many displaced farmers became indentured servants, promised settlement in North America in the early 1600s (assuming the absence/removal of Indigenous Peoples), but instead they experienced severe starvation on unfamiliar lands, even resorting to cannibalism (Dunbar-Ortiz 2014). </w:t>
      </w:r>
      <w:r w:rsidRPr="00CB1881">
        <w:rPr>
          <w:rStyle w:val="StyleUnderline"/>
        </w:rPr>
        <w:t xml:space="preserve">With the exploitation of knowledge, labor, and land already entrenched in the colonial model to remedy settler struggles, </w:t>
      </w:r>
      <w:r w:rsidRPr="00DB7F0C">
        <w:rPr>
          <w:rStyle w:val="Emphasis"/>
          <w:highlight w:val="green"/>
        </w:rPr>
        <w:t>enslavement</w:t>
      </w:r>
      <w:r w:rsidRPr="00DB7F0C">
        <w:rPr>
          <w:rStyle w:val="StyleUnderline"/>
          <w:highlight w:val="green"/>
        </w:rPr>
        <w:t xml:space="preserve"> of Indigenous African Peoples became </w:t>
      </w:r>
      <w:r w:rsidRPr="00BA40C1">
        <w:rPr>
          <w:rStyle w:val="StyleUnderline"/>
        </w:rPr>
        <w:t>an inviting</w:t>
      </w:r>
      <w:r w:rsidRPr="00DB7F0C">
        <w:rPr>
          <w:rStyle w:val="StyleUnderline"/>
          <w:highlight w:val="green"/>
        </w:rPr>
        <w:t xml:space="preserve"> means of </w:t>
      </w:r>
      <w:r w:rsidRPr="00DB7F0C">
        <w:rPr>
          <w:rStyle w:val="Emphasis"/>
          <w:highlight w:val="green"/>
        </w:rPr>
        <w:t>bolstering</w:t>
      </w:r>
      <w:r w:rsidRPr="00DB7F0C">
        <w:rPr>
          <w:rStyle w:val="StyleUnderline"/>
          <w:highlight w:val="green"/>
        </w:rPr>
        <w:t xml:space="preserve"> this</w:t>
      </w:r>
      <w:r w:rsidRPr="00CB1881">
        <w:rPr>
          <w:rStyle w:val="StyleUnderline"/>
        </w:rPr>
        <w:t xml:space="preserve"> regime. This system of enslavement, which </w:t>
      </w:r>
      <w:r w:rsidRPr="00F4489A">
        <w:rPr>
          <w:rStyle w:val="Emphasis"/>
        </w:rPr>
        <w:t>ripped Indigenous African Peoples from their ancestral lands, belongings, and familiarities, provided a foundation of vulnerability</w:t>
      </w:r>
      <w:r w:rsidRPr="00CB1881">
        <w:rPr>
          <w:rStyle w:val="StyleUnderline"/>
        </w:rPr>
        <w:t xml:space="preserve"> for </w:t>
      </w:r>
      <w:r w:rsidRPr="00DB7F0C">
        <w:rPr>
          <w:rStyle w:val="Emphasis"/>
          <w:highlight w:val="green"/>
        </w:rPr>
        <w:t>exploitation</w:t>
      </w:r>
      <w:r w:rsidRPr="00CB1881">
        <w:rPr>
          <w:rStyle w:val="StyleUnderline"/>
        </w:rPr>
        <w:t xml:space="preserve"> </w:t>
      </w:r>
      <w:r w:rsidRPr="00386D9D">
        <w:rPr>
          <w:sz w:val="10"/>
        </w:rPr>
        <w:t xml:space="preserve">(Zinn 2011, Williams and Holt-Giménez 2017). Enslaved Indigenous African Peoples also brought with them extensive agricultural and technical expertise of soils, water, herbal remedies, and several food crops (Williams and Holt-Giménez 2017). </w:t>
      </w:r>
      <w:r w:rsidRPr="00CB1881">
        <w:rPr>
          <w:rStyle w:val="StyleUnderline"/>
        </w:rPr>
        <w:t xml:space="preserve">For example, </w:t>
      </w:r>
      <w:r w:rsidRPr="00F4489A">
        <w:rPr>
          <w:rStyle w:val="StyleUnderline"/>
          <w:highlight w:val="green"/>
        </w:rPr>
        <w:t>South Carolina’s</w:t>
      </w:r>
      <w:r w:rsidRPr="00CB1881">
        <w:rPr>
          <w:rStyle w:val="StyleUnderline"/>
        </w:rPr>
        <w:t xml:space="preserve"> hugely profitable </w:t>
      </w:r>
      <w:r w:rsidRPr="00F4489A">
        <w:rPr>
          <w:rStyle w:val="StyleUnderline"/>
          <w:highlight w:val="green"/>
        </w:rPr>
        <w:t xml:space="preserve">rice industry was built from the </w:t>
      </w:r>
      <w:r w:rsidRPr="00C160E9">
        <w:rPr>
          <w:rStyle w:val="Emphasis"/>
          <w:highlight w:val="green"/>
        </w:rPr>
        <w:t>stewardship</w:t>
      </w:r>
      <w:r w:rsidRPr="00CB1881">
        <w:rPr>
          <w:rStyle w:val="StyleUnderline"/>
        </w:rPr>
        <w:t xml:space="preserve"> knowledge </w:t>
      </w:r>
      <w:r w:rsidRPr="00F4489A">
        <w:rPr>
          <w:rStyle w:val="StyleUnderline"/>
          <w:highlight w:val="green"/>
        </w:rPr>
        <w:t xml:space="preserve">of </w:t>
      </w:r>
      <w:r w:rsidRPr="004356A9">
        <w:rPr>
          <w:rStyle w:val="Emphasis"/>
          <w:highlight w:val="green"/>
        </w:rPr>
        <w:t>enslaved Indigenous African</w:t>
      </w:r>
      <w:r w:rsidRPr="00CB1881">
        <w:rPr>
          <w:rStyle w:val="StyleUnderline"/>
        </w:rPr>
        <w:t xml:space="preserve"> Peoples </w:t>
      </w:r>
      <w:r w:rsidRPr="00386D9D">
        <w:rPr>
          <w:sz w:val="10"/>
        </w:rPr>
        <w:t xml:space="preserve">(Carney 2001). </w:t>
      </w:r>
      <w:r w:rsidRPr="00285EA6">
        <w:rPr>
          <w:rStyle w:val="StyleUnderline"/>
        </w:rPr>
        <w:t>Displaced Indigenous African Peoples also found success through their resistance, such as through cultivating what is now the Great Dismal Swamp National Wildlife Refuge. This swamp, though extremely hazardous, became a place where runaway enslaved Indigenous African Peoples could grow crops, hunt, and build refuge</w:t>
      </w:r>
      <w:r w:rsidRPr="00386D9D">
        <w:rPr>
          <w:sz w:val="10"/>
        </w:rPr>
        <w:t xml:space="preserve"> (Finney 2014). These unified acts of resistance were not uncommon as “Black and Indigenous people used a variety of modes of resistance to obtain their freedom and to create the steps for liberations. They used nationalism and sovereignty, violence, the breaking of tools and poisoning of masters, the law, writing and forms of solidarity...” against their oppressors (Mays 2021:22). The </w:t>
      </w:r>
      <w:r w:rsidRPr="00C160E9">
        <w:rPr>
          <w:rStyle w:val="Emphasis"/>
        </w:rPr>
        <w:t>colonial logics that built so-called America</w:t>
      </w:r>
      <w:r w:rsidRPr="00C160E9">
        <w:rPr>
          <w:rStyle w:val="StyleUnderline"/>
        </w:rPr>
        <w:t xml:space="preserve"> also became the ideological foundations of many U.S.-based institutions and disciplines, such as </w:t>
      </w:r>
      <w:r w:rsidRPr="00C160E9">
        <w:rPr>
          <w:rStyle w:val="Emphasis"/>
        </w:rPr>
        <w:t>conservation</w:t>
      </w:r>
      <w:r w:rsidRPr="00C160E9">
        <w:rPr>
          <w:rStyle w:val="StyleUnderline"/>
        </w:rPr>
        <w:t>, with</w:t>
      </w:r>
      <w:r w:rsidRPr="00285EA6">
        <w:rPr>
          <w:rStyle w:val="StyleUnderline"/>
        </w:rPr>
        <w:t xml:space="preserve"> centuries of evidence demonstrating their complementarity</w:t>
      </w:r>
      <w:r w:rsidRPr="00386D9D">
        <w:rPr>
          <w:sz w:val="10"/>
        </w:rPr>
        <w:t xml:space="preserve"> (Ghosh 2021). Since its origination, conventional </w:t>
      </w:r>
      <w:r w:rsidRPr="00285EA6">
        <w:rPr>
          <w:rStyle w:val="StyleUnderline"/>
        </w:rPr>
        <w:t xml:space="preserve">conservation has followed closely in the footsteps of the colonial and imperial agendas of the U.S., often side-by-side, assuming the same false logics of settler superiority and Indigenous elimination. As such, </w:t>
      </w:r>
      <w:r w:rsidRPr="00C160E9">
        <w:rPr>
          <w:rStyle w:val="Emphasis"/>
          <w:highlight w:val="green"/>
        </w:rPr>
        <w:t>settler colonial conservation</w:t>
      </w:r>
      <w:r w:rsidRPr="00285EA6">
        <w:rPr>
          <w:rStyle w:val="StyleUnderline"/>
        </w:rPr>
        <w:t xml:space="preserve"> has become </w:t>
      </w:r>
      <w:r w:rsidRPr="00C160E9">
        <w:rPr>
          <w:rStyle w:val="StyleUnderline"/>
          <w:highlight w:val="green"/>
        </w:rPr>
        <w:t xml:space="preserve">a major driving force in the </w:t>
      </w:r>
      <w:r w:rsidRPr="00C160E9">
        <w:rPr>
          <w:rStyle w:val="Emphasis"/>
          <w:highlight w:val="green"/>
        </w:rPr>
        <w:t>restructuring</w:t>
      </w:r>
      <w:r w:rsidRPr="00C160E9">
        <w:rPr>
          <w:rStyle w:val="StyleUnderline"/>
          <w:highlight w:val="green"/>
        </w:rPr>
        <w:t xml:space="preserve"> of </w:t>
      </w:r>
      <w:r w:rsidRPr="004356A9">
        <w:rPr>
          <w:rStyle w:val="Emphasis"/>
        </w:rPr>
        <w:t>ecosystems</w:t>
      </w:r>
      <w:r w:rsidRPr="004356A9">
        <w:rPr>
          <w:rStyle w:val="StyleUnderline"/>
        </w:rPr>
        <w:t xml:space="preserve"> and </w:t>
      </w:r>
      <w:r w:rsidRPr="00C160E9">
        <w:rPr>
          <w:rStyle w:val="Emphasis"/>
          <w:highlight w:val="green"/>
        </w:rPr>
        <w:t>relational ties</w:t>
      </w:r>
      <w:r w:rsidRPr="00C160E9">
        <w:rPr>
          <w:rStyle w:val="StyleUnderline"/>
          <w:highlight w:val="green"/>
        </w:rPr>
        <w:t xml:space="preserve"> to place</w:t>
      </w:r>
      <w:r w:rsidRPr="00285EA6">
        <w:rPr>
          <w:rStyle w:val="StyleUnderline"/>
        </w:rPr>
        <w:t xml:space="preserve"> across the Americas</w:t>
      </w:r>
      <w:r w:rsidRPr="00386D9D">
        <w:rPr>
          <w:sz w:val="10"/>
        </w:rPr>
        <w:t xml:space="preserve">, with its influence swiftly broadened thereafter to global landscapes (Dowie 2011). The conventional </w:t>
      </w:r>
      <w:r w:rsidRPr="00285EA6">
        <w:rPr>
          <w:rStyle w:val="StyleUnderline"/>
        </w:rPr>
        <w:t>conservation paradigm, bolstered by colonial science, has a long history of enabling colonization for the benefit of settler prosperity</w:t>
      </w:r>
      <w:r w:rsidRPr="00386D9D">
        <w:rPr>
          <w:sz w:val="10"/>
        </w:rPr>
        <w:t xml:space="preserve"> (Ghosh 2021). </w:t>
      </w:r>
      <w:r w:rsidRPr="00285EA6">
        <w:rPr>
          <w:rStyle w:val="StyleUnderline"/>
        </w:rPr>
        <w:t>Colonial science aided in creating a disconnected depiction of the world, separating nature from humans to be categorized, observed, and collected.</w:t>
      </w:r>
      <w:r w:rsidRPr="00386D9D">
        <w:rPr>
          <w:sz w:val="10"/>
        </w:rPr>
        <w:t xml:space="preserve"> This affinity for categorizing life became the basis of the European folklore that built the groundless biological construction of race in early 18th century Europe with Swedish botanist Carl Linnaeus who, alongside his classification of nonhuman organisms, also racialized humans (Saini 2020). In his early work, he denoted humans by color, deeming Indigenous or “red” Peoples as naturally subjugated and Black people as “feral” or “monster-like.” Furthering these myths, German naturalist Johann Blumenbach created a hierarchical division of people, describing “Caucasian” (White) as the idealized human race. Meanwhile, influential scientists of the time, such as Charles Darwin, promoted the opinion that dark skinned people occupied “the lowest rungs of human hierarchy” and Whites the highest (Saini 2020:28). Indeed, Darwin’s cousin, Francis Galton, coined the term “eugenics” to advocate for the selective breeding of an “ideal” Caucasian society (Saini 2020). These elite White men promoted the rise of social Darwinism and eugenics, which assumed a sense of superiority of the “civilized” over the “primitive” (Yakushko 2019). Darwin’s followers, such as biologist Thomas Huxley and naturalist Ernst Haeckel, made unsubstantiated claims about the reduced brain size of Black people and even questioned their very humanness, suggesting them to be the “missing link” between Europeans and apes (Finney 2014, Saini 2020), claims that aimed to justify and bury the horrors of European colonization and the continued human rights abuses of Indigenous Peoples.</w:t>
      </w:r>
    </w:p>
    <w:p w14:paraId="7402B339" w14:textId="77777777" w:rsidR="00BE0F2B" w:rsidRDefault="00BE0F2B" w:rsidP="00BE0F2B"/>
    <w:p w14:paraId="26A295BC" w14:textId="77777777" w:rsidR="00BE0F2B" w:rsidRDefault="00BE0F2B" w:rsidP="00BE0F2B">
      <w:pPr>
        <w:pStyle w:val="Heading4"/>
      </w:pPr>
      <w:r>
        <w:lastRenderedPageBreak/>
        <w:t xml:space="preserve">Rendering land productive thus began the final project of genocide and dispossession. Any attempt at disentanglement is entirely dependent on its </w:t>
      </w:r>
      <w:r w:rsidRPr="006F63D3">
        <w:rPr>
          <w:u w:val="single"/>
        </w:rPr>
        <w:t>complete abolition</w:t>
      </w:r>
      <w:r>
        <w:t>.</w:t>
      </w:r>
    </w:p>
    <w:p w14:paraId="465719A6" w14:textId="77777777" w:rsidR="00BE0F2B" w:rsidRPr="007443C9" w:rsidRDefault="00BE0F2B" w:rsidP="00BE0F2B">
      <w:r w:rsidRPr="00EB5518">
        <w:rPr>
          <w:rStyle w:val="Style13ptBold"/>
        </w:rPr>
        <w:t>Layden 25</w:t>
      </w:r>
      <w:r>
        <w:rPr>
          <w:b/>
          <w:bCs/>
        </w:rPr>
        <w:t xml:space="preserve"> </w:t>
      </w:r>
      <w:r>
        <w:t>[</w:t>
      </w:r>
      <w:r w:rsidRPr="00512F0E">
        <w:t xml:space="preserve">Tamara </w:t>
      </w:r>
      <w:r>
        <w:t xml:space="preserve">J. </w:t>
      </w:r>
      <w:r w:rsidRPr="00512F0E">
        <w:t xml:space="preserve">Layden, </w:t>
      </w:r>
      <w:r w:rsidRPr="00823A2D">
        <w:t>Ecology doctoral candidate at Colorado State University and collaborator with the Indigenous Lands &amp; Data Stewards Lab. Tamara’s work focuses on the implementation of ethics to improve research relations in natural resource science and strengthen Indigenous conservation governance.</w:t>
      </w:r>
      <w:r>
        <w:t xml:space="preserve"> 2025. Ecology &amp; Society, Vol. 30, Issue 1, </w:t>
      </w:r>
      <w:r w:rsidRPr="00512F0E">
        <w:t>“</w:t>
      </w:r>
      <w:r w:rsidRPr="001F3B56">
        <w:rPr>
          <w:i/>
          <w:iCs/>
        </w:rPr>
        <w:t>Confronting colonial history: toward healing, just, and equitable Indigenous conservation futures</w:t>
      </w:r>
      <w:r>
        <w:t xml:space="preserve">”] </w:t>
      </w:r>
      <w:hyperlink r:id="rId9" w:history="1">
        <w:r w:rsidRPr="00C475BC">
          <w:rPr>
            <w:rStyle w:val="Hyperlink"/>
          </w:rPr>
          <w:t>https://ecologyandsociety.org/vol30/iss1/art33/</w:t>
        </w:r>
      </w:hyperlink>
      <w:r>
        <w:t xml:space="preserve"> </w:t>
      </w:r>
      <w:r>
        <w:rPr>
          <w:i/>
          <w:iCs/>
        </w:rPr>
        <w:t xml:space="preserve">GabOL </w:t>
      </w:r>
      <w:r>
        <w:t>+ Omari</w:t>
      </w:r>
    </w:p>
    <w:p w14:paraId="167FD2AB" w14:textId="77777777" w:rsidR="00BE0F2B" w:rsidRPr="00C556EC" w:rsidRDefault="00BE0F2B" w:rsidP="00BE0F2B">
      <w:pPr>
        <w:rPr>
          <w:sz w:val="12"/>
        </w:rPr>
      </w:pPr>
      <w:r w:rsidRPr="00C556EC">
        <w:rPr>
          <w:sz w:val="12"/>
        </w:rPr>
        <w:t xml:space="preserve">As concerns for the health and well-being of our planet and all its relatives (both human and more-than-human) continue to rise, </w:t>
      </w:r>
      <w:r w:rsidRPr="00E6191F">
        <w:rPr>
          <w:rStyle w:val="StyleUnderline"/>
        </w:rPr>
        <w:t>collective calls for environmental and social justice are culminating. There is growing agreement that the issues affecting our planet are not scattered and isolated, but systemic, deeply rooted, and interconnected across diverse institutions, disciplines, and practices.</w:t>
      </w:r>
      <w:r w:rsidRPr="00C556EC">
        <w:rPr>
          <w:sz w:val="12"/>
        </w:rPr>
        <w:t xml:space="preserve"> Scholars and activists have identified historic and ongoing colonial systems of oppression as driving many of the social and environmental disparities we see today (Tuck and Yang 2012, Whyte 2018a, Gilio-Whitaker 2019, Eichler and Baumeister 2021, Curley et al. 2022). These </w:t>
      </w:r>
      <w:r w:rsidRPr="00E6191F">
        <w:rPr>
          <w:rStyle w:val="StyleUnderline"/>
        </w:rPr>
        <w:t xml:space="preserve">colonial systems of oppression, which include settler colonialism, patriarchy, imperialism, </w:t>
      </w:r>
      <w:r w:rsidRPr="00DC0F75">
        <w:rPr>
          <w:rStyle w:val="Emphasis"/>
          <w:highlight w:val="green"/>
        </w:rPr>
        <w:t>capitalism</w:t>
      </w:r>
      <w:r w:rsidRPr="00BA40C1">
        <w:rPr>
          <w:rStyle w:val="StyleUnderline"/>
        </w:rPr>
        <w:t xml:space="preserve">, and white supremacy, among others, often converge to mutually </w:t>
      </w:r>
      <w:r w:rsidRPr="00DC0F75">
        <w:rPr>
          <w:rStyle w:val="StyleUnderline"/>
          <w:highlight w:val="green"/>
        </w:rPr>
        <w:t>reinforce the subjugation of</w:t>
      </w:r>
      <w:r w:rsidRPr="00BA40C1">
        <w:rPr>
          <w:rStyle w:val="StyleUnderline"/>
        </w:rPr>
        <w:t xml:space="preserve"> peoples, animals, </w:t>
      </w:r>
      <w:r w:rsidRPr="00DC0F75">
        <w:rPr>
          <w:rStyle w:val="Emphasis"/>
          <w:highlight w:val="green"/>
        </w:rPr>
        <w:t>lands</w:t>
      </w:r>
      <w:r w:rsidRPr="00BA40C1">
        <w:rPr>
          <w:rStyle w:val="StyleUnderline"/>
        </w:rPr>
        <w:t>, and waters.</w:t>
      </w:r>
      <w:r w:rsidRPr="00E6191F">
        <w:rPr>
          <w:rStyle w:val="StyleUnderline"/>
        </w:rPr>
        <w:t xml:space="preserve"> More specifically, </w:t>
      </w:r>
      <w:r w:rsidRPr="00507628">
        <w:rPr>
          <w:rStyle w:val="Emphasis"/>
          <w:highlight w:val="green"/>
        </w:rPr>
        <w:t>settler colonialism</w:t>
      </w:r>
      <w:r w:rsidRPr="00507628">
        <w:rPr>
          <w:rStyle w:val="StyleUnderline"/>
          <w:highlight w:val="green"/>
        </w:rPr>
        <w:t xml:space="preserve"> has been the </w:t>
      </w:r>
      <w:r w:rsidRPr="00507628">
        <w:rPr>
          <w:rStyle w:val="Emphasis"/>
          <w:highlight w:val="green"/>
        </w:rPr>
        <w:t>pioneering force</w:t>
      </w:r>
      <w:r w:rsidRPr="00507628">
        <w:rPr>
          <w:rStyle w:val="StyleUnderline"/>
          <w:highlight w:val="green"/>
        </w:rPr>
        <w:t xml:space="preserve"> </w:t>
      </w:r>
      <w:r w:rsidRPr="00BA40C1">
        <w:rPr>
          <w:rStyle w:val="StyleUnderline"/>
        </w:rPr>
        <w:t xml:space="preserve">from which </w:t>
      </w:r>
      <w:r w:rsidRPr="00507628">
        <w:rPr>
          <w:rStyle w:val="Emphasis"/>
          <w:highlight w:val="green"/>
        </w:rPr>
        <w:t>other oppressive systems</w:t>
      </w:r>
      <w:r w:rsidRPr="00E6191F">
        <w:rPr>
          <w:rStyle w:val="StyleUnderline"/>
        </w:rPr>
        <w:t xml:space="preserve"> often follow or </w:t>
      </w:r>
      <w:r w:rsidRPr="00507628">
        <w:rPr>
          <w:rStyle w:val="StyleUnderline"/>
          <w:highlight w:val="green"/>
        </w:rPr>
        <w:t>build upon</w:t>
      </w:r>
      <w:r w:rsidRPr="00E6191F">
        <w:rPr>
          <w:rStyle w:val="StyleUnderline"/>
        </w:rPr>
        <w:t xml:space="preserve"> with the aim to sever Indigenous relationships with place</w:t>
      </w:r>
      <w:r w:rsidRPr="00C556EC">
        <w:rPr>
          <w:sz w:val="12"/>
        </w:rPr>
        <w:t xml:space="preserve"> (Table 1). As such, it is important to center settler colonialism and underlying colonial logics (i.e., logics that seek to minimize and erase Indigenous Peoples and ways of being) when addressing environmental and social injustice. For example, Kyle Powys Whyte (Potawatomi) clearly demonstrates the centrality of </w:t>
      </w:r>
      <w:r w:rsidRPr="00CC3958">
        <w:rPr>
          <w:rStyle w:val="StyleUnderline"/>
        </w:rPr>
        <w:t xml:space="preserve">settler colonialism, stating that it “can be </w:t>
      </w:r>
      <w:r w:rsidRPr="008B34A9">
        <w:rPr>
          <w:rStyle w:val="StyleUnderline"/>
          <w:highlight w:val="green"/>
        </w:rPr>
        <w:t xml:space="preserve">interpreted as a form of </w:t>
      </w:r>
      <w:r w:rsidRPr="008B34A9">
        <w:rPr>
          <w:rStyle w:val="Emphasis"/>
          <w:highlight w:val="green"/>
        </w:rPr>
        <w:t>environmental injustice</w:t>
      </w:r>
      <w:r w:rsidRPr="00CC3958">
        <w:rPr>
          <w:rStyle w:val="StyleUnderline"/>
        </w:rPr>
        <w:t xml:space="preserve"> that wrongfully interferes with </w:t>
      </w:r>
      <w:r w:rsidRPr="008B34A9">
        <w:rPr>
          <w:rStyle w:val="StyleUnderline"/>
          <w:highlight w:val="green"/>
        </w:rPr>
        <w:t xml:space="preserve">and </w:t>
      </w:r>
      <w:r w:rsidRPr="008B34A9">
        <w:rPr>
          <w:rStyle w:val="Emphasis"/>
          <w:highlight w:val="green"/>
        </w:rPr>
        <w:t>erases</w:t>
      </w:r>
      <w:r w:rsidRPr="00CC3958">
        <w:rPr>
          <w:rStyle w:val="StyleUnderline"/>
        </w:rPr>
        <w:t xml:space="preserve"> the socioecological contexts required for indigenous populations to experience the world as a place infused with responsibilities to humans, nonhumans and ecosystems”</w:t>
      </w:r>
      <w:r w:rsidRPr="00C556EC">
        <w:rPr>
          <w:sz w:val="12"/>
        </w:rPr>
        <w:t xml:space="preserve"> (Whyte 2016:3, unpublished manuscript, https://doi.org/10.2139/ssrn.2770058). Consequently, as the systems that reinforce settler colonialism persist and spread through imperialism and globalized capitalism</w:t>
      </w:r>
      <w:r w:rsidRPr="004356A9">
        <w:rPr>
          <w:sz w:val="12"/>
        </w:rPr>
        <w:t xml:space="preserve">, </w:t>
      </w:r>
      <w:r w:rsidRPr="00C44527">
        <w:rPr>
          <w:rStyle w:val="StyleUnderline"/>
          <w:highlight w:val="green"/>
        </w:rPr>
        <w:t xml:space="preserve">social and ecological </w:t>
      </w:r>
      <w:r w:rsidRPr="00C44527">
        <w:rPr>
          <w:rStyle w:val="Emphasis"/>
          <w:highlight w:val="green"/>
        </w:rPr>
        <w:t>relationships</w:t>
      </w:r>
      <w:r w:rsidRPr="00C44527">
        <w:rPr>
          <w:rStyle w:val="StyleUnderline"/>
          <w:highlight w:val="green"/>
        </w:rPr>
        <w:t xml:space="preserve"> </w:t>
      </w:r>
      <w:r w:rsidRPr="008B34A9">
        <w:rPr>
          <w:rStyle w:val="StyleUnderline"/>
          <w:highlight w:val="green"/>
        </w:rPr>
        <w:t>that support</w:t>
      </w:r>
      <w:r w:rsidRPr="00CC3958">
        <w:rPr>
          <w:rStyle w:val="StyleUnderline"/>
        </w:rPr>
        <w:t xml:space="preserve"> healthy and resilient </w:t>
      </w:r>
      <w:r w:rsidRPr="008B34A9">
        <w:rPr>
          <w:rStyle w:val="Emphasis"/>
          <w:highlight w:val="green"/>
        </w:rPr>
        <w:t>ecosystems</w:t>
      </w:r>
      <w:r w:rsidRPr="00CC3958">
        <w:rPr>
          <w:rStyle w:val="StyleUnderline"/>
        </w:rPr>
        <w:t xml:space="preserve"> and peoples become further jeopardized on a global scale.</w:t>
      </w:r>
      <w:r w:rsidRPr="00C556EC">
        <w:rPr>
          <w:sz w:val="12"/>
        </w:rPr>
        <w:t xml:space="preserve"> Without fully understanding both the source and extent of settler colonial influence, disciplines that may aim to maintain and improve ecological well-being, can instead act as an arm of settler colonial destruction. Therefore, practitioners and scholars nested within environmental institutions, organizations, and governments, especially those based in the imperial core of the United States, have an undue responsibility to engage all relevant histories to fully understand and work to address the coupled social and ecological injustices driven by settler colonialism. The fields of conservation and environmentalism more broadly have been continually critiqued for upholding and institutionalizing oppressive colonial ideologies (Dowie 2011, Whyte 2018a, Gilio-Whitaker 2019, Eichler and Baumeister 2021, Hessami et al. 2021). In response, however, energy has largely been allocated to initiatives and projects that do not directly hold institutions accountable and instead remain merely aspirational in their actualization of justice (Tuck and Yang 2012, Hird et al. 2023, Tripati et al. 2023). </w:t>
      </w:r>
      <w:r w:rsidRPr="001228C6">
        <w:rPr>
          <w:rStyle w:val="StyleUnderline"/>
        </w:rPr>
        <w:t>Rather than working to solve systemic issues, these often-</w:t>
      </w:r>
      <w:r w:rsidRPr="00BA40C1">
        <w:rPr>
          <w:rStyle w:val="Emphasis"/>
          <w:highlight w:val="green"/>
        </w:rPr>
        <w:t>superficial initiatives</w:t>
      </w:r>
      <w:r w:rsidRPr="001228C6">
        <w:rPr>
          <w:rStyle w:val="StyleUnderline"/>
        </w:rPr>
        <w:t xml:space="preserve"> have instead perpetuated a mismatch between decolonial recommendations and practice, </w:t>
      </w:r>
      <w:r w:rsidRPr="00BA40C1">
        <w:rPr>
          <w:rStyle w:val="Emphasis"/>
          <w:highlight w:val="green"/>
        </w:rPr>
        <w:t>underscor</w:t>
      </w:r>
      <w:r w:rsidRPr="001228C6">
        <w:rPr>
          <w:rStyle w:val="StyleUnderline"/>
        </w:rPr>
        <w:t xml:space="preserve">ing </w:t>
      </w:r>
      <w:r w:rsidRPr="00763FAC">
        <w:rPr>
          <w:rStyle w:val="StyleUnderline"/>
          <w:highlight w:val="green"/>
        </w:rPr>
        <w:t>the</w:t>
      </w:r>
      <w:r w:rsidRPr="001228C6">
        <w:rPr>
          <w:rStyle w:val="StyleUnderline"/>
        </w:rPr>
        <w:t xml:space="preserve"> fundamental </w:t>
      </w:r>
      <w:r w:rsidRPr="00763FAC">
        <w:rPr>
          <w:rStyle w:val="StyleUnderline"/>
          <w:highlight w:val="green"/>
        </w:rPr>
        <w:t>need to</w:t>
      </w:r>
      <w:r w:rsidRPr="001228C6">
        <w:rPr>
          <w:rStyle w:val="StyleUnderline"/>
        </w:rPr>
        <w:t xml:space="preserve"> disentangle past and remnant harms in order to truly </w:t>
      </w:r>
      <w:r w:rsidRPr="00BA40C1">
        <w:rPr>
          <w:rStyle w:val="Emphasis"/>
          <w:highlight w:val="green"/>
        </w:rPr>
        <w:t>divest</w:t>
      </w:r>
      <w:r w:rsidRPr="00763FAC">
        <w:rPr>
          <w:rStyle w:val="StyleUnderline"/>
          <w:highlight w:val="green"/>
        </w:rPr>
        <w:t xml:space="preserve"> from</w:t>
      </w:r>
      <w:r w:rsidRPr="001228C6">
        <w:rPr>
          <w:rStyle w:val="StyleUnderline"/>
        </w:rPr>
        <w:t xml:space="preserve"> what we refer to as </w:t>
      </w:r>
      <w:r w:rsidRPr="00763FAC">
        <w:rPr>
          <w:rStyle w:val="StyleUnderline"/>
          <w:highlight w:val="green"/>
        </w:rPr>
        <w:t>the conventional</w:t>
      </w:r>
      <w:r w:rsidRPr="001228C6">
        <w:rPr>
          <w:rStyle w:val="StyleUnderline"/>
        </w:rPr>
        <w:t xml:space="preserve"> (</w:t>
      </w:r>
      <w:r w:rsidRPr="00763FAC">
        <w:rPr>
          <w:rStyle w:val="Emphasis"/>
        </w:rPr>
        <w:t>settler colonial</w:t>
      </w:r>
      <w:r w:rsidRPr="001228C6">
        <w:rPr>
          <w:rStyle w:val="StyleUnderline"/>
        </w:rPr>
        <w:t xml:space="preserve">) </w:t>
      </w:r>
      <w:r w:rsidRPr="00763FAC">
        <w:rPr>
          <w:rStyle w:val="StyleUnderline"/>
          <w:highlight w:val="green"/>
        </w:rPr>
        <w:t>conservation model</w:t>
      </w:r>
      <w:r w:rsidRPr="001228C6">
        <w:rPr>
          <w:rStyle w:val="StyleUnderline"/>
        </w:rPr>
        <w:t xml:space="preserve"> and instead invest in healing conservation futures.</w:t>
      </w:r>
      <w:r w:rsidRPr="00C556EC">
        <w:rPr>
          <w:sz w:val="12"/>
        </w:rPr>
        <w:t xml:space="preserve"> Although scholarship addressing equity and justice in conservation and environmentalism is growing (Eichler and Baumeister 2021, Busck-Lumholt et al. 2024), the scope of history covered remains limited, largely relying on readers to already have a grasp of the contexts that shape these fields and underlying disparities. Meanwhile, although these broader historic references are vast and ever-increasing, they remain scattered and often decontextualized across various bodies of work and disciplines. This lack of fundamental training and guidance poses an immense challenge for conservationists (practitioners, scholars, researchers, and professionals alike who are entangled with conventional conservation) to build the foundation of knowledge needed to more effectively center anti-colonial and decolonial processes in practice. Without deepening field-specific decolonial understandings, conservationists, even those who value justice, risk unknowingly perpetuating oppressive paradigms embedded within the field, such as by focusing on recruiting (assimilating) minoritized individuals into an oppressive field before working to uproot harmful settler colonial constructs (Hird et al. 2023). Taken as a whole, cultivating a decolonial lens offers an opportunity to reconstruct and re-envision conservation roles and futures outside the field’s pervasive colonial legacy and toward collective benefit. In response to the growing need to contextualize decolonial guidance, here we bring together diverse bodies of knowledge and key references to reframe and re-orient conventional conservation practice. </w:t>
      </w:r>
      <w:r w:rsidRPr="00816F29">
        <w:rPr>
          <w:rStyle w:val="Emphasis"/>
        </w:rPr>
        <w:t xml:space="preserve">We define </w:t>
      </w:r>
      <w:r w:rsidRPr="00304CB4">
        <w:rPr>
          <w:rStyle w:val="Emphasis"/>
          <w:highlight w:val="green"/>
        </w:rPr>
        <w:t>justice</w:t>
      </w:r>
      <w:r w:rsidRPr="00816F29">
        <w:rPr>
          <w:rStyle w:val="StyleUnderline"/>
        </w:rPr>
        <w:t xml:space="preserve"> </w:t>
      </w:r>
      <w:r w:rsidRPr="006B6F1C">
        <w:rPr>
          <w:rStyle w:val="StyleUnderline"/>
        </w:rPr>
        <w:t xml:space="preserve">in the context of conservation </w:t>
      </w:r>
      <w:r w:rsidRPr="00816F29">
        <w:rPr>
          <w:rStyle w:val="StyleUnderline"/>
          <w:highlight w:val="green"/>
        </w:rPr>
        <w:t xml:space="preserve">as the </w:t>
      </w:r>
      <w:r w:rsidRPr="00816F29">
        <w:rPr>
          <w:rStyle w:val="Emphasis"/>
          <w:highlight w:val="green"/>
        </w:rPr>
        <w:t>healing</w:t>
      </w:r>
      <w:r w:rsidRPr="006B6F1C">
        <w:rPr>
          <w:rStyle w:val="StyleUnderline"/>
        </w:rPr>
        <w:t xml:space="preserve"> and restoring </w:t>
      </w:r>
      <w:r w:rsidRPr="00816F29">
        <w:rPr>
          <w:rStyle w:val="StyleUnderline"/>
          <w:highlight w:val="green"/>
        </w:rPr>
        <w:t xml:space="preserve">of </w:t>
      </w:r>
      <w:r w:rsidRPr="00816F29">
        <w:rPr>
          <w:rStyle w:val="Emphasis"/>
          <w:highlight w:val="green"/>
        </w:rPr>
        <w:t>Indigenous relationships to land</w:t>
      </w:r>
      <w:r w:rsidRPr="006B6F1C">
        <w:rPr>
          <w:rStyle w:val="StyleUnderline"/>
        </w:rPr>
        <w:t xml:space="preserve">s, waters, and </w:t>
      </w:r>
      <w:r w:rsidRPr="00304CB4">
        <w:rPr>
          <w:rStyle w:val="StyleUnderline"/>
        </w:rPr>
        <w:t>beings through field-specific anti-colonial and decolonial processes</w:t>
      </w:r>
      <w:r w:rsidRPr="00304CB4">
        <w:rPr>
          <w:sz w:val="12"/>
        </w:rPr>
        <w:t xml:space="preserve"> (Montgomery and Blanchard 2021). </w:t>
      </w:r>
      <w:r w:rsidRPr="00304CB4">
        <w:rPr>
          <w:rStyle w:val="StyleUnderline"/>
        </w:rPr>
        <w:t>Orienting toward this definition</w:t>
      </w:r>
      <w:r w:rsidRPr="006B6F1C">
        <w:rPr>
          <w:rStyle w:val="StyleUnderline"/>
        </w:rPr>
        <w:t xml:space="preserve"> of justice requires that we “frame issues in terms of their colonial condition” </w:t>
      </w:r>
      <w:r w:rsidRPr="00C556EC">
        <w:rPr>
          <w:sz w:val="12"/>
        </w:rPr>
        <w:t xml:space="preserve">(Gilio-Whitaker 2019:25) by offering an expansive lens that “sheds a different light on the processes of history, providing irrefutable linkages between all eras and aspects of settler and Indigenous contact” (Gilio-Whitaker 2019:39). To achieve broadscale conservation justice also requires expanding conceptions of Indigeneity to be inclusive of Indigenous African Peoples exploited for chattel slavery, and Indigenous Peoples exposed to displacement, assimilation, adoption, and other forms of identity and land theft, such as through settler colonial legal or conceptual frameworks (e.g., blood quantum, reservation status, etc.) or after crossing colonial borders (Mays 2021, Curley et al. 2022). In this way, </w:t>
      </w:r>
      <w:r w:rsidRPr="002F7F70">
        <w:rPr>
          <w:rStyle w:val="Emphasis"/>
          <w:highlight w:val="green"/>
        </w:rPr>
        <w:t>approaches</w:t>
      </w:r>
      <w:r w:rsidRPr="0074546D">
        <w:rPr>
          <w:rStyle w:val="Emphasis"/>
        </w:rPr>
        <w:t xml:space="preserve"> to healing and justice can be transcendent across diaspora and </w:t>
      </w:r>
      <w:r w:rsidRPr="002F7F70">
        <w:rPr>
          <w:rStyle w:val="Emphasis"/>
          <w:highlight w:val="green"/>
        </w:rPr>
        <w:t>inclusive of both</w:t>
      </w:r>
      <w:r w:rsidRPr="0074546D">
        <w:rPr>
          <w:rStyle w:val="Emphasis"/>
        </w:rPr>
        <w:t xml:space="preserve"> Indigenous </w:t>
      </w:r>
      <w:r w:rsidRPr="002F7F70">
        <w:rPr>
          <w:rStyle w:val="Emphasis"/>
          <w:highlight w:val="green"/>
        </w:rPr>
        <w:t>sovereignty and abolition</w:t>
      </w:r>
      <w:r w:rsidRPr="0074546D">
        <w:rPr>
          <w:rStyle w:val="Emphasis"/>
        </w:rPr>
        <w:t xml:space="preserve"> to </w:t>
      </w:r>
      <w:r w:rsidRPr="002F7F70">
        <w:rPr>
          <w:rStyle w:val="Emphasis"/>
          <w:highlight w:val="green"/>
        </w:rPr>
        <w:t>achieve</w:t>
      </w:r>
      <w:r w:rsidRPr="0074546D">
        <w:rPr>
          <w:rStyle w:val="Emphasis"/>
        </w:rPr>
        <w:t xml:space="preserve">, “a shared future-oriented </w:t>
      </w:r>
      <w:r w:rsidRPr="002F7F70">
        <w:rPr>
          <w:rStyle w:val="Emphasis"/>
          <w:highlight w:val="green"/>
        </w:rPr>
        <w:t>solidarity</w:t>
      </w:r>
      <w:r w:rsidRPr="0074546D">
        <w:rPr>
          <w:rStyle w:val="Emphasis"/>
        </w:rPr>
        <w:t xml:space="preserve"> that must understand history</w:t>
      </w:r>
      <w:r w:rsidRPr="000302C7">
        <w:rPr>
          <w:u w:val="single"/>
        </w:rPr>
        <w:t xml:space="preserve"> ...</w:t>
      </w:r>
      <w:r w:rsidRPr="00C556EC">
        <w:rPr>
          <w:sz w:val="12"/>
        </w:rPr>
        <w:t xml:space="preserve">” (Mays 2021:16) across our various forms of oppressed and privileged identities to </w:t>
      </w:r>
      <w:r w:rsidRPr="0074546D">
        <w:rPr>
          <w:rStyle w:val="Emphasis"/>
        </w:rPr>
        <w:t xml:space="preserve">move toward collective resistance (rebellion, even) </w:t>
      </w:r>
      <w:r w:rsidRPr="002F7F70">
        <w:rPr>
          <w:rStyle w:val="Emphasis"/>
          <w:highlight w:val="green"/>
        </w:rPr>
        <w:t>against settler colonialism</w:t>
      </w:r>
      <w:r w:rsidRPr="0074546D">
        <w:rPr>
          <w:rStyle w:val="Emphasis"/>
        </w:rPr>
        <w:t xml:space="preserve"> </w:t>
      </w:r>
      <w:r w:rsidRPr="0074546D">
        <w:rPr>
          <w:rStyle w:val="Emphasis"/>
        </w:rPr>
        <w:lastRenderedPageBreak/>
        <w:t>and all its derived forms of oppression</w:t>
      </w:r>
      <w:r w:rsidRPr="00C556EC">
        <w:rPr>
          <w:sz w:val="12"/>
        </w:rPr>
        <w:t xml:space="preserve"> (Mays 2021, Curley et al. 2022). In this synthesis, we explain settler colonial conservation’s proximity to pivotal developments in colonial control of Indigenous Peoples and landscapes across the Americas (Fig. 1) and offer ways in which conservationists can work toward a more restorative future (Fig. 2). Proceeding this introduction, we highlight Indigenous lifeways and knowledges as persistent through and beyond colonial narratives. We elaborate on the origins of settler colonialism in the U.S. and discuss conservation’s settler colonial and imperial legacies across the Americas. We assess contemporary manifestations of settler colonialism within the field, with implications to global landscapes. Finally, we offer strategies to apply anti-colonial and decolonial processes in conservation practice in support of Indigenous leadership and futures. These topics aim to provide a gateway toward deepening decolonial understandings in conservation while guiding the reader toward envisioning their role and sphere of influence within these larger systems. Overall, developing an understanding of the intersections between settler colonialism and conventional conservation generates pathways toward healing Indigenous landscapes and lifeways. In contradiction to pervasive colonial myths, </w:t>
      </w:r>
      <w:r w:rsidRPr="00581857">
        <w:rPr>
          <w:rStyle w:val="Emphasis"/>
        </w:rPr>
        <w:t xml:space="preserve">many </w:t>
      </w:r>
      <w:r w:rsidRPr="003E5D38">
        <w:rPr>
          <w:rStyle w:val="Emphasis"/>
          <w:highlight w:val="green"/>
        </w:rPr>
        <w:t>Indigenous Peoples have been developing</w:t>
      </w:r>
      <w:r w:rsidRPr="00581857">
        <w:rPr>
          <w:rStyle w:val="Emphasis"/>
        </w:rPr>
        <w:t xml:space="preserve"> long held and deeply </w:t>
      </w:r>
      <w:r w:rsidRPr="003E5D38">
        <w:rPr>
          <w:rStyle w:val="Emphasis"/>
          <w:highlight w:val="green"/>
        </w:rPr>
        <w:t xml:space="preserve">reciprocal relationships </w:t>
      </w:r>
      <w:r w:rsidRPr="00304CB4">
        <w:rPr>
          <w:rStyle w:val="Emphasis"/>
        </w:rPr>
        <w:t xml:space="preserve">with their environments </w:t>
      </w:r>
      <w:r w:rsidRPr="003E5D38">
        <w:rPr>
          <w:rStyle w:val="Emphasis"/>
          <w:highlight w:val="green"/>
        </w:rPr>
        <w:t>since time immemorial</w:t>
      </w:r>
      <w:r w:rsidRPr="00143101">
        <w:rPr>
          <w:rStyle w:val="StyleUnderline"/>
        </w:rPr>
        <w:t xml:space="preserve">. Before the invasion of the Americas, Indigenous Peoples occupied every area of land across the region, </w:t>
      </w:r>
      <w:r w:rsidRPr="00C556EC">
        <w:rPr>
          <w:sz w:val="12"/>
        </w:rPr>
        <w:t xml:space="preserve">establishing extensive networks of travel and trade (Dunbar-Ortiz 2014, Farrell et al. 2021). </w:t>
      </w:r>
      <w:r w:rsidRPr="000074CA">
        <w:rPr>
          <w:rStyle w:val="StyleUnderline"/>
        </w:rPr>
        <w:t>Through millennia, many Indigenous Nations and Peoples have also been developing mutually sustainable relationships with place and more-than-human kin, cultivating, adapting, testing, and refining robust, evidence-based knowledges of earth, water, and life</w:t>
      </w:r>
      <w:r w:rsidRPr="00C556EC">
        <w:rPr>
          <w:sz w:val="12"/>
        </w:rPr>
        <w:t xml:space="preserve"> (McGregor 2004, Fernández-Llamazares et al. 2021, Eichler and Baumeister 2021). Some </w:t>
      </w:r>
      <w:r w:rsidRPr="00581857">
        <w:rPr>
          <w:rStyle w:val="Emphasis"/>
        </w:rPr>
        <w:t>models of Indigenous stewardship strategies and responsibilities to land and waters include sustainable hunting and fishing practices, fire treatments, erosion prevention, soil enhancement, agricultural techniques, management for mature and diverse forests, among more</w:t>
      </w:r>
      <w:r w:rsidRPr="000074CA">
        <w:rPr>
          <w:rStyle w:val="StyleUnderline"/>
        </w:rPr>
        <w:t xml:space="preserve"> </w:t>
      </w:r>
      <w:r w:rsidRPr="00C556EC">
        <w:rPr>
          <w:sz w:val="12"/>
        </w:rPr>
        <w:t xml:space="preserve">(Waller and Reo 2018, Whyte 2018b, Lake and Christianson 2019, Fernández-Llamazares et al. 2021, Whyte et al. 2021; Roberto Mukaro Borrero 2020 video discussion, https://www.youtube.com/watch?v=kqLqwvYAo-c). For example, the Kwakwaka’wakw Peoples in what is now known as British Columbia are well practiced in marine farming techniques spanning generations, including by nurturing clam gardens that provide ideal habitat for butter clams and other edible shellfish (Deur et al. 2015). The Kwakwaka’wakw Peoples’ stewardship continues to increase productivity and resource security and has for thousands of years, all the while supporting healthy marine ecosystems. </w:t>
      </w:r>
      <w:r w:rsidRPr="000E3C10">
        <w:rPr>
          <w:rStyle w:val="Emphasis"/>
          <w:sz w:val="30"/>
          <w:szCs w:val="30"/>
        </w:rPr>
        <w:t>On lands, the Karuk Tribe in what is now known as California represents another sustained stewardship example, enhancing forest food systems through systematic fire regimes, with as much as 75% of species that the Karuk Tribe relies upon benefiting from these fire treatments in some way</w:t>
      </w:r>
      <w:r w:rsidRPr="00C556EC">
        <w:rPr>
          <w:rStyle w:val="StyleUnderline"/>
        </w:rPr>
        <w:t xml:space="preserve"> (Whyte 2018b). Meanwhile, there are thousands more diverse Indigenous Nations and Peoples across the globe that continue to steward landscapes and strengthen their ancestral and cultural lifeways despite settler colonial opposition and disruption</w:t>
      </w:r>
      <w:r w:rsidRPr="00C556EC">
        <w:rPr>
          <w:sz w:val="12"/>
        </w:rPr>
        <w:t xml:space="preserve"> (Fernández-Llamazares et al. 2021). As we continue to develop our understanding of the damage caused by settler colonialism, we respect and honor the persistence, resurgence, and recovery of Indigenous knowledge systems and lifeways first and foremost.</w:t>
      </w:r>
    </w:p>
    <w:p w14:paraId="40C1AA09" w14:textId="77777777" w:rsidR="00BE0F2B" w:rsidRDefault="00BE0F2B" w:rsidP="00BE0F2B"/>
    <w:p w14:paraId="60A4F2C9" w14:textId="77777777" w:rsidR="00BE0F2B" w:rsidRDefault="00BE0F2B" w:rsidP="00BE0F2B">
      <w:pPr>
        <w:pStyle w:val="Heading4"/>
      </w:pPr>
      <w:r>
        <w:t xml:space="preserve">This project planted the seeds of settler anxiety within the settlers and resulted in a paradox of </w:t>
      </w:r>
      <w:r w:rsidRPr="00DA28E2">
        <w:rPr>
          <w:u w:val="single"/>
        </w:rPr>
        <w:t>endless conservation attempts</w:t>
      </w:r>
      <w:r>
        <w:t>—further erasing indigenous relationalities.</w:t>
      </w:r>
    </w:p>
    <w:p w14:paraId="3302E8DB" w14:textId="77777777" w:rsidR="00BE0F2B" w:rsidRPr="007443C9" w:rsidRDefault="00BE0F2B" w:rsidP="00BE0F2B">
      <w:r w:rsidRPr="00EB5518">
        <w:rPr>
          <w:rStyle w:val="Style13ptBold"/>
        </w:rPr>
        <w:t>Layden 25</w:t>
      </w:r>
      <w:r>
        <w:rPr>
          <w:b/>
          <w:bCs/>
        </w:rPr>
        <w:t xml:space="preserve"> </w:t>
      </w:r>
      <w:r>
        <w:t>[</w:t>
      </w:r>
      <w:r w:rsidRPr="00512F0E">
        <w:t xml:space="preserve">Tamara </w:t>
      </w:r>
      <w:r>
        <w:t xml:space="preserve">J. </w:t>
      </w:r>
      <w:r w:rsidRPr="00512F0E">
        <w:t xml:space="preserve">Layden, </w:t>
      </w:r>
      <w:r w:rsidRPr="00823A2D">
        <w:t>Ecology doctoral candidate at Colorado State University and collaborator with the Indigenous Lands &amp; Data Stewards Lab. Tamara’s work focuses on the implementation of ethics to improve research relations in natural resource science and strengthen Indigenous conservation governance.</w:t>
      </w:r>
      <w:r>
        <w:t xml:space="preserve"> 2025. Ecology &amp; Society, Vol. 30, Issue 1, </w:t>
      </w:r>
      <w:r w:rsidRPr="00512F0E">
        <w:t>“</w:t>
      </w:r>
      <w:r w:rsidRPr="001F3B56">
        <w:rPr>
          <w:i/>
          <w:iCs/>
        </w:rPr>
        <w:t>Confronting colonial history: toward healing, just, and equitable Indigenous conservation futures</w:t>
      </w:r>
      <w:r>
        <w:t xml:space="preserve">”] </w:t>
      </w:r>
      <w:hyperlink r:id="rId10" w:history="1">
        <w:r w:rsidRPr="00C475BC">
          <w:rPr>
            <w:rStyle w:val="Hyperlink"/>
          </w:rPr>
          <w:t>https://ecologyandsociety.org/vol30/iss1/art33/</w:t>
        </w:r>
      </w:hyperlink>
      <w:r>
        <w:t xml:space="preserve"> </w:t>
      </w:r>
      <w:r>
        <w:rPr>
          <w:i/>
          <w:iCs/>
        </w:rPr>
        <w:t xml:space="preserve">GabOL </w:t>
      </w:r>
      <w:r>
        <w:t>+ Omari</w:t>
      </w:r>
    </w:p>
    <w:p w14:paraId="11ABD940" w14:textId="77777777" w:rsidR="00BE0F2B" w:rsidRPr="00BA40C1" w:rsidRDefault="00BE0F2B" w:rsidP="00BE0F2B">
      <w:pPr>
        <w:rPr>
          <w:sz w:val="10"/>
        </w:rPr>
      </w:pPr>
      <w:r w:rsidRPr="00BA40C1">
        <w:rPr>
          <w:sz w:val="10"/>
        </w:rPr>
        <w:t xml:space="preserve">Unfortunately, the racist tropes upheld by early naturalists did not end with the abolition of slavery and instead became embedded and preserved in the conventional conservation model as it cultivated in the U.S. </w:t>
      </w:r>
      <w:r w:rsidRPr="00674B40">
        <w:rPr>
          <w:rStyle w:val="StyleUnderline"/>
        </w:rPr>
        <w:t xml:space="preserve">Although </w:t>
      </w:r>
      <w:r w:rsidRPr="00626F52">
        <w:rPr>
          <w:rStyle w:val="Emphasis"/>
          <w:highlight w:val="green"/>
        </w:rPr>
        <w:t xml:space="preserve">colonization-driven </w:t>
      </w:r>
      <w:r w:rsidRPr="00626F52">
        <w:rPr>
          <w:rStyle w:val="Emphasis"/>
        </w:rPr>
        <w:t xml:space="preserve">environmental </w:t>
      </w:r>
      <w:r w:rsidRPr="00626F52">
        <w:rPr>
          <w:rStyle w:val="Emphasis"/>
          <w:highlight w:val="green"/>
        </w:rPr>
        <w:t xml:space="preserve">degradation sparked the development of </w:t>
      </w:r>
      <w:r w:rsidRPr="00626F52">
        <w:rPr>
          <w:rStyle w:val="Emphasis"/>
        </w:rPr>
        <w:t xml:space="preserve">settler </w:t>
      </w:r>
      <w:r w:rsidRPr="00626F52">
        <w:rPr>
          <w:rStyle w:val="Emphasis"/>
          <w:highlight w:val="green"/>
        </w:rPr>
        <w:t>colonial conservation</w:t>
      </w:r>
      <w:r w:rsidRPr="00626F52">
        <w:rPr>
          <w:rStyle w:val="Emphasis"/>
        </w:rPr>
        <w:t xml:space="preserve"> </w:t>
      </w:r>
      <w:r w:rsidRPr="00BA40C1">
        <w:rPr>
          <w:sz w:val="10"/>
        </w:rPr>
        <w:t xml:space="preserve">(Murdock 2021), instead of collectively battling these oppressive and destructive forces together, </w:t>
      </w:r>
      <w:r w:rsidRPr="001C6830">
        <w:rPr>
          <w:rStyle w:val="StyleUnderline"/>
        </w:rPr>
        <w:t xml:space="preserve">place-based realities became quickly eclipsed by colonial fallacies, leading to further harm. In fact, it was the conventional conservation forefathers, such as Madison Grant and Theodore Roosevelt among others, who drew parallels between </w:t>
      </w:r>
      <w:r w:rsidRPr="004356A9">
        <w:rPr>
          <w:rStyle w:val="StyleUnderline"/>
        </w:rPr>
        <w:t>conservation and race-based eugenics as joint efforts to preserve White America</w:t>
      </w:r>
      <w:r w:rsidRPr="004356A9">
        <w:rPr>
          <w:sz w:val="10"/>
        </w:rPr>
        <w:t xml:space="preserve"> (Powell 2015, Ghosh 2021). For example, Madison Grant, who was w</w:t>
      </w:r>
      <w:r w:rsidRPr="00BA40C1">
        <w:rPr>
          <w:sz w:val="10"/>
        </w:rPr>
        <w:t xml:space="preserve">ell known for his initiatives in protecting buffalo (American bison) and the California redwoods, also championed the book The Passing of the Great Race (1916). This work served to uplift the Nordic people as supreme and propagate eugenicist ideals praised by Theodore Roosevelt alongside Adolf Hitler, validating widespread concerns about the diminishing pure White race (Tuck and Yang 2012, Taylor 2016). The work to conserve buffalo, </w:t>
      </w:r>
      <w:r w:rsidRPr="004356A9">
        <w:rPr>
          <w:sz w:val="10"/>
        </w:rPr>
        <w:t xml:space="preserve">which had become a symbol of the American frontier within settler imaginaries, was also fueled by the perceived loss of manliness and White racial dominance highly associated with the colonization of the American West (Powell 2016, Schneider 2023). </w:t>
      </w:r>
      <w:r w:rsidRPr="004356A9">
        <w:rPr>
          <w:rStyle w:val="StyleUnderline"/>
        </w:rPr>
        <w:t>Roosevelt, revered as the first environmental president</w:t>
      </w:r>
      <w:r w:rsidRPr="004356A9">
        <w:rPr>
          <w:sz w:val="10"/>
        </w:rPr>
        <w:t xml:space="preserve"> (1901–1909), </w:t>
      </w:r>
      <w:r w:rsidRPr="004356A9">
        <w:rPr>
          <w:rStyle w:val="StyleUnderline"/>
        </w:rPr>
        <w:t>amplified this symbology through trophy and sport hunting by wealthy elites, effectively conquering species nearing extinction at both local and international scales</w:t>
      </w:r>
      <w:r w:rsidRPr="004356A9">
        <w:rPr>
          <w:sz w:val="10"/>
        </w:rPr>
        <w:t xml:space="preserve"> (Taylor 2016). </w:t>
      </w:r>
      <w:r w:rsidRPr="004356A9">
        <w:rPr>
          <w:rStyle w:val="StyleUnderline"/>
        </w:rPr>
        <w:t xml:space="preserve">He was also a rancher who influenced the integration of capitalism into environmental priorities, such as by promoting free range cattle grazing through the U.S. Bureau of Land </w:t>
      </w:r>
      <w:r w:rsidRPr="004356A9">
        <w:rPr>
          <w:rStyle w:val="StyleUnderline"/>
        </w:rPr>
        <w:lastRenderedPageBreak/>
        <w:t>Management and deforestation through the U.S. Forest Service, which authorized the harvest of over 95% of old-growth trees in the U.S. in support of economic gain</w:t>
      </w:r>
      <w:r w:rsidRPr="004356A9">
        <w:rPr>
          <w:sz w:val="10"/>
        </w:rPr>
        <w:t xml:space="preserve"> (Dowie 2011). Roosevelt claimed, “the rude, fierce settler who drives the savage from the land lays all civilized mankind under a debt to him. It is of incalculable importance that America, Australia, and Siberia should pass out of the hands of the red, black, and</w:t>
      </w:r>
      <w:r w:rsidRPr="00BA40C1">
        <w:rPr>
          <w:sz w:val="10"/>
        </w:rPr>
        <w:t xml:space="preserve"> yellow aboriginal owners and become the heritage of the dominant world races” (Dowie 2011:259). Other notable environmentalists perpetuated similar ideals early on, including John Muir, Gifford Pinchot, Henry David Thoreau, Ralph Waldo Emerson, and others: White male elites in search of a mythical rugged (yet Godly) wilderness, while prescribing an American settler identity as the “first” peoples (Dowie 2011, Taylor 2016, Eichler and Baumeister 2021). Muir and Pinchot, in particular, infused social Darwinism and white supremacist views into their conceptions of wilderness, which did not interfere with their ability to rise in ranks within the field (Taylor 2016, Yakushko 2019). Muir, who described Indigenous and Black people as “dirty, lazy, and uncivilized,” became the founder of the Sierra Club (Dowie 2011, Kashwan 2020) and Pinchot, a leading figure in the eugenics movement, also headed the National Conservation Commission and the Forest Service (Purdy 2015). Meanwhile, although Thoreau and Emerson were known for opposing slavery, they made little effort to understand or reduce manifestations of settler colonialism (including slavery) in environmentalism, and instead, emboldened settler nativism and Indigenous replacement (Purdy 2015, Taylor 2016, Eichler and Baumeister 2021). These individuals, among others, shaped the tenants of settler colonial conservation, successfully instilling these ideals into many of the prominent environmental agencies we know today as well as creating the bedrock of academic teachings in the field (Morales et al. 2023). In doing so, they directed the conventional conservation agenda for decades to come (Murdock 2021). The </w:t>
      </w:r>
      <w:r w:rsidRPr="00166FA6">
        <w:rPr>
          <w:rStyle w:val="StyleUnderline"/>
        </w:rPr>
        <w:t>white supremacist and patriarchal ideologies perpetuated by the forefathers of conservation became infused into the conventional conservation model to continue centuries of violence against the land and its stewards for the preservation of a “pristine” and “rugged” American wilderness</w:t>
      </w:r>
      <w:r w:rsidRPr="00BA40C1">
        <w:rPr>
          <w:sz w:val="10"/>
        </w:rPr>
        <w:t xml:space="preserve"> (Cronon 1996, Eichler and Baumeister 2021) agenda was also carefully tied to the logic of Indigenous elimination to extend Manifest Destiny. </w:t>
      </w:r>
      <w:r w:rsidRPr="00172C1A">
        <w:rPr>
          <w:rStyle w:val="Emphasis"/>
        </w:rPr>
        <w:t xml:space="preserve">Settler colonial </w:t>
      </w:r>
      <w:r w:rsidRPr="004C39D6">
        <w:rPr>
          <w:rStyle w:val="Emphasis"/>
          <w:highlight w:val="green"/>
        </w:rPr>
        <w:t xml:space="preserve">conservation was predicated on </w:t>
      </w:r>
      <w:r w:rsidRPr="004C39D6">
        <w:rPr>
          <w:rStyle w:val="Emphasis"/>
        </w:rPr>
        <w:t xml:space="preserve">the construction of </w:t>
      </w:r>
      <w:r w:rsidRPr="004C39D6">
        <w:rPr>
          <w:rStyle w:val="Emphasis"/>
          <w:highlight w:val="green"/>
        </w:rPr>
        <w:t>an idealized</w:t>
      </w:r>
      <w:r w:rsidRPr="00172C1A">
        <w:rPr>
          <w:rStyle w:val="Emphasis"/>
        </w:rPr>
        <w:t xml:space="preserve"> barren and sacred </w:t>
      </w:r>
      <w:r w:rsidRPr="004C39D6">
        <w:rPr>
          <w:rStyle w:val="Emphasis"/>
          <w:highlight w:val="green"/>
        </w:rPr>
        <w:t>wilderness</w:t>
      </w:r>
      <w:r w:rsidRPr="00172C1A">
        <w:rPr>
          <w:rStyle w:val="Emphasis"/>
        </w:rPr>
        <w:t xml:space="preserve">, devising several tactics for </w:t>
      </w:r>
      <w:r w:rsidRPr="004C39D6">
        <w:rPr>
          <w:rStyle w:val="Emphasis"/>
          <w:highlight w:val="green"/>
        </w:rPr>
        <w:t>removing the</w:t>
      </w:r>
      <w:r w:rsidRPr="00172C1A">
        <w:rPr>
          <w:rStyle w:val="Emphasis"/>
        </w:rPr>
        <w:t xml:space="preserve"> influence of the </w:t>
      </w:r>
      <w:r w:rsidRPr="004C39D6">
        <w:rPr>
          <w:rStyle w:val="Emphasis"/>
          <w:highlight w:val="green"/>
        </w:rPr>
        <w:t>lesser, “savage” Indian</w:t>
      </w:r>
      <w:r w:rsidRPr="00BA40C1">
        <w:rPr>
          <w:sz w:val="10"/>
        </w:rPr>
        <w:t xml:space="preserve"> and intensifying Indigenous land theft, with a key example being “fortress conservation” (Hessami et al. 2021). Through a prominent preservationist rhetoric invented by settler colonial conservationists, such as John Muir and Henry David Thoreau, </w:t>
      </w:r>
      <w:r w:rsidRPr="008B1AA9">
        <w:rPr>
          <w:rStyle w:val="StyleUnderline"/>
        </w:rPr>
        <w:t xml:space="preserve">the </w:t>
      </w:r>
      <w:r w:rsidRPr="006F5831">
        <w:rPr>
          <w:rStyle w:val="StyleUnderline"/>
          <w:highlight w:val="green"/>
        </w:rPr>
        <w:t xml:space="preserve">inception of </w:t>
      </w:r>
      <w:r w:rsidRPr="006F5831">
        <w:rPr>
          <w:rStyle w:val="Emphasis"/>
          <w:highlight w:val="green"/>
        </w:rPr>
        <w:t>protected areas</w:t>
      </w:r>
      <w:r w:rsidRPr="008B1AA9">
        <w:rPr>
          <w:rStyle w:val="StyleUnderline"/>
        </w:rPr>
        <w:t xml:space="preserve"> (PAs), a model of “fortress </w:t>
      </w:r>
      <w:r w:rsidRPr="006F5831">
        <w:rPr>
          <w:rStyle w:val="StyleUnderline"/>
          <w:highlight w:val="green"/>
        </w:rPr>
        <w:t>conservation</w:t>
      </w:r>
      <w:r w:rsidRPr="008B1AA9">
        <w:rPr>
          <w:rStyle w:val="StyleUnderline"/>
        </w:rPr>
        <w:t>,” began in the U.S. Yosemite Valley was the first PA, followed by the creation of Yellowstone National Park in 1872, the same year that treaty making ended in the U.S., further undermining the sovereignty of Indigenous Nations (Stark et al. 2022). Working in conjunction with PAs, settler colonial conservationists also aimed to disrupt Indigenous relations with more-than-human kin.</w:t>
      </w:r>
      <w:r w:rsidRPr="00BA40C1">
        <w:rPr>
          <w:sz w:val="10"/>
        </w:rPr>
        <w:t xml:space="preserve"> For example, the American Bison Society (ABS), founded in 1905 by Theodore Roosevelt and Gifford Pinchot, although charged with protecting buffalo, stood by as “surplus” buffalo were killed in droves at the newly formed PA at Yellowstone (Taylor 2016). This coordinated culling of buffalo extended the ongoing colonial attacks on Indigenous lifeways, where the near extinction of buffalo served in part as a military strategy to starve Indigenous Peoples who resisted colonial expansion and relied on buffalo to maintain cultural lifeways and responsibilities to more-than-human kin (Taschereau Mamers 2019, 2020, Reed 2020). By </w:t>
      </w:r>
      <w:r w:rsidRPr="00154765">
        <w:rPr>
          <w:rStyle w:val="StyleUnderline"/>
        </w:rPr>
        <w:t>1916, the National Parks system was formalized, further inspiring forced removals of Indigenous Peoples for the preservation of idyllic nature, protecting what ought to be, rather than what has been continually cultivated by Indigenous Peoples</w:t>
      </w:r>
      <w:r w:rsidRPr="00BA40C1">
        <w:rPr>
          <w:sz w:val="10"/>
        </w:rPr>
        <w:t xml:space="preserve"> (Cronon 1996, Bacon 2019, Murdock 2021), similar to how European settlements swept the nation in the 17th century. </w:t>
      </w:r>
      <w:r w:rsidRPr="005141CD">
        <w:rPr>
          <w:rStyle w:val="StyleUnderline"/>
        </w:rPr>
        <w:t xml:space="preserve">The creation of PAs, including forced evictions and denial of rights for Indigenous Peoples, worked alongside colonial land grabs in the movement westward (Colchester 2004). PAs, </w:t>
      </w:r>
      <w:r w:rsidRPr="006F5831">
        <w:rPr>
          <w:rStyle w:val="Emphasis"/>
          <w:highlight w:val="green"/>
        </w:rPr>
        <w:t>predicated on forced removal</w:t>
      </w:r>
      <w:r w:rsidRPr="005141CD">
        <w:rPr>
          <w:rStyle w:val="StyleUnderline"/>
        </w:rPr>
        <w:t xml:space="preserve">, also </w:t>
      </w:r>
      <w:r w:rsidRPr="006F5831">
        <w:rPr>
          <w:rStyle w:val="StyleUnderline"/>
          <w:highlight w:val="green"/>
        </w:rPr>
        <w:t>set precedent for</w:t>
      </w:r>
      <w:r w:rsidRPr="005141CD">
        <w:rPr>
          <w:rStyle w:val="StyleUnderline"/>
        </w:rPr>
        <w:t xml:space="preserve"> the </w:t>
      </w:r>
      <w:r w:rsidRPr="006F5831">
        <w:rPr>
          <w:rStyle w:val="Emphasis"/>
          <w:highlight w:val="green"/>
        </w:rPr>
        <w:t>militarized protection</w:t>
      </w:r>
      <w:r w:rsidRPr="005141CD">
        <w:rPr>
          <w:rStyle w:val="StyleUnderline"/>
        </w:rPr>
        <w:t xml:space="preserve"> of settler assets (e.g., stolen land) from Indigenous Peoples, often working in tandem with settler state policies to justify further displacement, imprisonment, and violence</w:t>
      </w:r>
      <w:r w:rsidRPr="00BA40C1">
        <w:rPr>
          <w:sz w:val="10"/>
        </w:rPr>
        <w:t xml:space="preserve"> (Murdock 2021). Not only did these tactics promote colonization, but they also created </w:t>
      </w:r>
      <w:r w:rsidRPr="0009762E">
        <w:rPr>
          <w:rStyle w:val="StyleUnderline"/>
        </w:rPr>
        <w:t xml:space="preserve">a </w:t>
      </w:r>
      <w:r w:rsidRPr="0092769F">
        <w:rPr>
          <w:rStyle w:val="Emphasis"/>
          <w:highlight w:val="green"/>
        </w:rPr>
        <w:t>conservation paradox</w:t>
      </w:r>
      <w:r w:rsidRPr="0009762E">
        <w:rPr>
          <w:rStyle w:val="StyleUnderline"/>
        </w:rPr>
        <w:t xml:space="preserve"> where the </w:t>
      </w:r>
      <w:r w:rsidRPr="0092769F">
        <w:rPr>
          <w:rStyle w:val="StyleUnderline"/>
          <w:highlight w:val="green"/>
        </w:rPr>
        <w:t>removal of Indigenous Peoples</w:t>
      </w:r>
      <w:r w:rsidRPr="0009762E">
        <w:rPr>
          <w:rStyle w:val="StyleUnderline"/>
        </w:rPr>
        <w:t xml:space="preserve"> from their ancestral, cultural, and hunting territories </w:t>
      </w:r>
      <w:r w:rsidRPr="0092769F">
        <w:rPr>
          <w:rStyle w:val="StyleUnderline"/>
          <w:highlight w:val="green"/>
        </w:rPr>
        <w:t>opened</w:t>
      </w:r>
      <w:r w:rsidRPr="0009762E">
        <w:rPr>
          <w:rStyle w:val="StyleUnderline"/>
        </w:rPr>
        <w:t xml:space="preserve"> areas </w:t>
      </w:r>
      <w:r w:rsidRPr="0092769F">
        <w:rPr>
          <w:rStyle w:val="StyleUnderline"/>
          <w:highlight w:val="green"/>
        </w:rPr>
        <w:t>up</w:t>
      </w:r>
      <w:r w:rsidRPr="0009762E">
        <w:rPr>
          <w:rStyle w:val="StyleUnderline"/>
        </w:rPr>
        <w:t xml:space="preserve"> to heavy </w:t>
      </w:r>
      <w:r w:rsidRPr="0092769F">
        <w:rPr>
          <w:rStyle w:val="StyleUnderline"/>
          <w:highlight w:val="green"/>
        </w:rPr>
        <w:t>resource extraction</w:t>
      </w:r>
      <w:r w:rsidRPr="0009762E">
        <w:rPr>
          <w:rStyle w:val="StyleUnderline"/>
        </w:rPr>
        <w:t>, pollution, and sport hunting</w:t>
      </w:r>
      <w:r w:rsidRPr="00BA40C1">
        <w:rPr>
          <w:sz w:val="10"/>
        </w:rPr>
        <w:t xml:space="preserve">, thereby </w:t>
      </w:r>
      <w:r w:rsidRPr="0092769F">
        <w:rPr>
          <w:rStyle w:val="StyleUnderline"/>
          <w:highlight w:val="green"/>
        </w:rPr>
        <w:t>threatening habitats</w:t>
      </w:r>
      <w:r w:rsidRPr="0009762E">
        <w:rPr>
          <w:rStyle w:val="StyleUnderline"/>
        </w:rPr>
        <w:t xml:space="preserve"> and facilitating species extinction, </w:t>
      </w:r>
      <w:r w:rsidRPr="0092769F">
        <w:rPr>
          <w:rStyle w:val="StyleUnderline"/>
          <w:highlight w:val="green"/>
        </w:rPr>
        <w:t>which</w:t>
      </w:r>
      <w:r w:rsidRPr="0009762E">
        <w:rPr>
          <w:rStyle w:val="StyleUnderline"/>
        </w:rPr>
        <w:t xml:space="preserve"> PA’s and </w:t>
      </w:r>
      <w:r w:rsidRPr="0092769F">
        <w:rPr>
          <w:rStyle w:val="Emphasis"/>
          <w:highlight w:val="green"/>
        </w:rPr>
        <w:t>colonial conservationists have since failed to recover</w:t>
      </w:r>
      <w:r w:rsidRPr="00BA40C1">
        <w:rPr>
          <w:sz w:val="10"/>
        </w:rPr>
        <w:t xml:space="preserve"> (Cronon 1996, Lele et al. 2010, Fletcher 2017, Eichler and Baumeister 2021, Liboiron 2021, Whyte et al. 2021). Instead, by uprooting the most qualified and knowledgeable ecosystem stewards, conventional conservation practices have paved the way for a long history of mismanagement by settler colonial government agencies, including the stocking of freshwater systems with invasive fish for sport and species misidentification leading to drastic native fish declines through the centuries (DeCicco 2005); fire suppression and villainization of cultural burning leaving forests more vulnerable to severe and uncontrolled fires (Whyte et al. 2021); and predator removal leading to disruptions in species interactions that transformed landscapes (Blossey and Hare 2022). The legacy of conservation, under the guise of protecting resources from humans, acted to instead enable settler colonialism and capitalism and enforce control of Indigenous lands and waters for the benefit of the few (i.e., White male elites) rather than the collective (Cronon 1996, Büscher and Fletcher 2020). Across the U.S., it also promoted the expansion of U.S. imperialism to control people and environmental resources across the Americas and informally strengthen a U.S. empire (Ghosh 2021; Fox 2024, podcast, https://nacla.org/under-shadow-ep-1). Justified by the Monroe Doctrine of 1823, which relied on the prevailing “civilized” vs. “uncivilized” discourse to grant legal authority for the U.S. to invade foreign countries, </w:t>
      </w:r>
      <w:r w:rsidRPr="006B485B">
        <w:rPr>
          <w:rStyle w:val="StyleUnderline"/>
        </w:rPr>
        <w:t xml:space="preserve">U.S. interventions ramped up throughout </w:t>
      </w:r>
      <w:r w:rsidRPr="002F6779">
        <w:rPr>
          <w:rStyle w:val="StyleUnderline"/>
        </w:rPr>
        <w:t xml:space="preserve">the </w:t>
      </w:r>
      <w:r w:rsidRPr="002F6779">
        <w:rPr>
          <w:rStyle w:val="StyleUnderline"/>
          <w:highlight w:val="green"/>
        </w:rPr>
        <w:t>20th century</w:t>
      </w:r>
      <w:r w:rsidRPr="00BA40C1">
        <w:rPr>
          <w:sz w:val="10"/>
        </w:rPr>
        <w:t xml:space="preserve">, contributing to militarized occupation and economic restructuring throughout Latin America (Fox 2024, podcast). </w:t>
      </w:r>
      <w:r w:rsidRPr="006B485B">
        <w:rPr>
          <w:rStyle w:val="StyleUnderline"/>
        </w:rPr>
        <w:t xml:space="preserve">With </w:t>
      </w:r>
      <w:r w:rsidRPr="002F6779">
        <w:rPr>
          <w:rStyle w:val="StyleUnderline"/>
          <w:highlight w:val="green"/>
        </w:rPr>
        <w:t>immigration</w:t>
      </w:r>
      <w:r w:rsidRPr="006B485B">
        <w:rPr>
          <w:rStyle w:val="StyleUnderline"/>
        </w:rPr>
        <w:t xml:space="preserve"> from the South to the U.S. </w:t>
      </w:r>
      <w:r w:rsidRPr="002F6779">
        <w:rPr>
          <w:rStyle w:val="StyleUnderline"/>
          <w:highlight w:val="green"/>
        </w:rPr>
        <w:t>increasing substantially</w:t>
      </w:r>
      <w:r w:rsidRPr="006B485B">
        <w:rPr>
          <w:rStyle w:val="StyleUnderline"/>
        </w:rPr>
        <w:t xml:space="preserve"> during this time to escape violent conditions</w:t>
      </w:r>
      <w:r w:rsidRPr="00BA40C1">
        <w:rPr>
          <w:sz w:val="10"/>
        </w:rPr>
        <w:t xml:space="preserve"> (Fox 2024, podcast), </w:t>
      </w:r>
      <w:r w:rsidRPr="002F6779">
        <w:rPr>
          <w:rStyle w:val="Emphasis"/>
          <w:highlight w:val="green"/>
        </w:rPr>
        <w:t>anxieties began to rise amongst settler</w:t>
      </w:r>
      <w:r w:rsidRPr="006B485B">
        <w:rPr>
          <w:rStyle w:val="Emphasis"/>
        </w:rPr>
        <w:t xml:space="preserve"> colonial </w:t>
      </w:r>
      <w:r w:rsidRPr="002F6779">
        <w:rPr>
          <w:rStyle w:val="Emphasis"/>
          <w:highlight w:val="green"/>
        </w:rPr>
        <w:t>conservationists</w:t>
      </w:r>
      <w:r w:rsidRPr="006B485B">
        <w:rPr>
          <w:rStyle w:val="Emphasis"/>
        </w:rPr>
        <w:t xml:space="preserve"> who </w:t>
      </w:r>
      <w:r w:rsidRPr="00BA40C1">
        <w:rPr>
          <w:rStyle w:val="Emphasis"/>
          <w:highlight w:val="green"/>
        </w:rPr>
        <w:t>aimed to preserve a wealthy white wilderness</w:t>
      </w:r>
      <w:r w:rsidRPr="006B485B">
        <w:rPr>
          <w:rStyle w:val="Emphasis"/>
        </w:rPr>
        <w:t>.</w:t>
      </w:r>
      <w:r w:rsidRPr="00BA40C1">
        <w:rPr>
          <w:sz w:val="10"/>
        </w:rPr>
        <w:t xml:space="preserve"> For example, alongside growing concerns about rising immigration, came the revitalization of the 18th century Malthusian argument that linked human bodies to resource depletion, which </w:t>
      </w:r>
      <w:r w:rsidRPr="00BA40C1">
        <w:rPr>
          <w:rStyle w:val="StyleUnderline"/>
          <w:highlight w:val="green"/>
        </w:rPr>
        <w:t xml:space="preserve">incited a </w:t>
      </w:r>
      <w:r w:rsidRPr="006262D5">
        <w:rPr>
          <w:rStyle w:val="Emphasis"/>
          <w:highlight w:val="green"/>
        </w:rPr>
        <w:t>fear</w:t>
      </w:r>
      <w:r w:rsidRPr="00C21650">
        <w:rPr>
          <w:rStyle w:val="StyleUnderline"/>
          <w:highlight w:val="green"/>
        </w:rPr>
        <w:t xml:space="preserve"> of</w:t>
      </w:r>
      <w:r w:rsidRPr="00BA40C1">
        <w:rPr>
          <w:rStyle w:val="StyleUnderline"/>
        </w:rPr>
        <w:t xml:space="preserve"> “overpopulated</w:t>
      </w:r>
      <w:r w:rsidRPr="0024336E">
        <w:rPr>
          <w:rStyle w:val="StyleUnderline"/>
        </w:rPr>
        <w:t xml:space="preserve">” lands, or, as Aldo Leopold put it, </w:t>
      </w:r>
      <w:r w:rsidRPr="00C21650">
        <w:rPr>
          <w:rStyle w:val="Emphasis"/>
          <w:highlight w:val="green"/>
        </w:rPr>
        <w:t>wilderness</w:t>
      </w:r>
      <w:r w:rsidRPr="00BA40C1">
        <w:rPr>
          <w:rStyle w:val="StyleUnderline"/>
          <w:highlight w:val="green"/>
        </w:rPr>
        <w:t xml:space="preserve"> “</w:t>
      </w:r>
      <w:r w:rsidRPr="00BA40C1">
        <w:rPr>
          <w:rStyle w:val="Emphasis"/>
          <w:highlight w:val="green"/>
        </w:rPr>
        <w:t>pestered with inhabitants</w:t>
      </w:r>
      <w:r w:rsidRPr="00BA40C1">
        <w:rPr>
          <w:rStyle w:val="StyleUnderline"/>
          <w:highlight w:val="green"/>
        </w:rPr>
        <w:t>”</w:t>
      </w:r>
      <w:r w:rsidRPr="0024336E">
        <w:rPr>
          <w:rStyle w:val="StyleUnderline"/>
        </w:rPr>
        <w:t xml:space="preserve"> </w:t>
      </w:r>
      <w:r w:rsidRPr="00BA40C1">
        <w:rPr>
          <w:sz w:val="10"/>
        </w:rPr>
        <w:t xml:space="preserve">(Fletcher et al. 2014, Powell 2015, Ojeda et al. 2020). The culminating xenophobia, coupled with the rise of Nazi Germany in the 1930s–1940s, </w:t>
      </w:r>
      <w:r w:rsidRPr="002C786B">
        <w:rPr>
          <w:rStyle w:val="StyleUnderline"/>
        </w:rPr>
        <w:t>inspired the eugenics foundation of conventional conservation to take on a more palatable form: population control</w:t>
      </w:r>
      <w:r w:rsidRPr="00BA40C1">
        <w:rPr>
          <w:sz w:val="10"/>
        </w:rPr>
        <w:t xml:space="preserve"> (Powell 2015). Several literary best-selling works of their time moved conventional conservation’s population control agenda forward, such as the 1948 books Road to Survival by ecologist and ornithologist William Vogt that advocated for universal birth control to curb human overabundance and Our Plundered Planet by conservationist Henry Fairfield Osborn Jr. that touted similar concerns of overpopulation and environmental destruction (Powell 2015). In 1968, biologist Paul Ehrlich published another best-selling book The Population Bomb, which further placed blame on poor people, often non-White, for their own suffering and demise (Harvey 1974, Fletcher et al. 2014, Powell 2015, Hughes et al. 2023). In this same year, the “tragedy of the commons” narrative emerged, asserting that ungoverned or unmanaged commons of limited resources alongside greed will inevitably lead to overexploitation of those resources (Elías 2012, Shiva 2020, Ghosh 2021). Not only did this narrative serve to overshadow sustainable communal resource sharing practiced by diverse Indigenous Peoples across the Americas, but it also promoted the idea that resources can only be managed properly as private property, to enclose the commons to further settler colonial control (Wolfe 2006, Li 2007, Shiva 2020). Together, these two narratives harnessed the fear of resource limitation together with stereotypes of disease, unprovoked crime, and resource scarcity to further justify U.S. intervention alongside racist immigration policies (Connelly 2008, Fletcher et al. 2014, Ghosh 2021). In bolstering a savior complex and research elitism, a largely extractive and top-down approach to engagement arises in the conventional conservation model. These extractive projects largely serve to appropriate knowledge from their bearers for settler colonial uses, such as through claims of scientific discovery or sole authorship (Tuck and Yang 2012, Baker et al. 2019, Hird et al. 2023), while simultaneously minimizing decision-making opportunities for Indigenous Peoples (Adams et al. 2014, David-Chavez and Gavin 2018, Emanuel and Bird 2022). Even in projects that may or may not use an extractive mode of engagement (David-Chavez and Gavin 2018), another barrier to ethical collaboration with Indigenous Peoples is the assumed need to evaluate Indigenous knowledges using colonial science before it can be “incorporated” into the settler-constructed ecological story (Simpson 2004, Tengö et al. 2014, Whyte 2018b). In this way, scholarship that predominantly centers the history and context of White settlers is made the central appraiser of all ways of knowing across numerous diverse Indigenous Nations and Peoples (Hird et al. 2023). As a result, Indigenous knowledge systems, which are extensive and pluralistic, are subject to filtration and appropriation through a singular lens based on their perceived utility to the settler colonial conservation management objective (Agrawal 1995, Whyte 2013, 2018b, Tengö et al. 2014, Baker et al. 2019, Thompson et al. 2020, Bingham et al. 2021). </w:t>
      </w:r>
      <w:r w:rsidRPr="00520DCB">
        <w:rPr>
          <w:rStyle w:val="StyleUnderline"/>
        </w:rPr>
        <w:lastRenderedPageBreak/>
        <w:t xml:space="preserve">While conventional conservation is amidst a current awakening to ethically engage Indigenous Peoples, these pursuits too often fail to recognize Indigenous science as equal and valid in its own right. Instead, researchers prioritize a rigid scientific method, often associated with the “myth of </w:t>
      </w:r>
      <w:r w:rsidRPr="00BA40C1">
        <w:rPr>
          <w:rStyle w:val="StyleUnderline"/>
          <w:highlight w:val="green"/>
        </w:rPr>
        <w:t>scientific objectivity</w:t>
      </w:r>
      <w:r w:rsidRPr="00520DCB">
        <w:rPr>
          <w:rStyle w:val="StyleUnderline"/>
        </w:rPr>
        <w:t>”</w:t>
      </w:r>
      <w:r w:rsidRPr="00BA40C1">
        <w:rPr>
          <w:sz w:val="10"/>
        </w:rPr>
        <w:t xml:space="preserve"> (Halpin 1989, Bauer 1992, Leonelli 2015), </w:t>
      </w:r>
      <w:r w:rsidRPr="00520DCB">
        <w:rPr>
          <w:rStyle w:val="StyleUnderline"/>
        </w:rPr>
        <w:t xml:space="preserve">that </w:t>
      </w:r>
      <w:r w:rsidRPr="00C21650">
        <w:rPr>
          <w:rStyle w:val="Emphasis"/>
        </w:rPr>
        <w:t>engages with the natural world as an “object</w:t>
      </w:r>
      <w:r w:rsidRPr="00520DCB">
        <w:rPr>
          <w:rStyle w:val="StyleUnderline"/>
        </w:rPr>
        <w:t>”</w:t>
      </w:r>
      <w:r w:rsidRPr="00BA40C1">
        <w:rPr>
          <w:sz w:val="10"/>
        </w:rPr>
        <w:t xml:space="preserve"> (Halpin 1989) </w:t>
      </w:r>
      <w:r w:rsidRPr="00520DCB">
        <w:rPr>
          <w:rStyle w:val="StyleUnderline"/>
        </w:rPr>
        <w:t xml:space="preserve">and </w:t>
      </w:r>
      <w:r w:rsidRPr="00BA40C1">
        <w:rPr>
          <w:rStyle w:val="Emphasis"/>
          <w:highlight w:val="green"/>
        </w:rPr>
        <w:t>exists in contrast to Indigenous relational ethics</w:t>
      </w:r>
      <w:r w:rsidRPr="00520DCB">
        <w:rPr>
          <w:rStyle w:val="StyleUnderline"/>
        </w:rPr>
        <w:t>.</w:t>
      </w:r>
      <w:r w:rsidRPr="00BA40C1">
        <w:rPr>
          <w:sz w:val="10"/>
        </w:rPr>
        <w:t xml:space="preserve"> This disconnect further emphasizes how Indigenous concepts and languages can become misrepresented and largely discounted to fit into settler colonial worldviews (McGregor 2004, Simpson 2004). </w:t>
      </w:r>
      <w:r w:rsidRPr="000D2206">
        <w:rPr>
          <w:rStyle w:val="StyleUnderline"/>
        </w:rPr>
        <w:t xml:space="preserve">Processes such as these, especially with respect to environmental policy, can separate Indigenous Peoples from controlling their own outcomes and contributions to science and sovereignty </w:t>
      </w:r>
      <w:r w:rsidRPr="00BA40C1">
        <w:rPr>
          <w:rStyle w:val="StyleUnderline"/>
          <w:highlight w:val="green"/>
        </w:rPr>
        <w:t xml:space="preserve">by </w:t>
      </w:r>
      <w:r w:rsidRPr="00C21650">
        <w:rPr>
          <w:rStyle w:val="Emphasis"/>
          <w:highlight w:val="green"/>
        </w:rPr>
        <w:t>undermining</w:t>
      </w:r>
      <w:r w:rsidRPr="000D2206">
        <w:rPr>
          <w:rStyle w:val="StyleUnderline"/>
        </w:rPr>
        <w:t xml:space="preserve"> locally relevant </w:t>
      </w:r>
      <w:r w:rsidRPr="00BA40C1">
        <w:rPr>
          <w:rStyle w:val="Emphasis"/>
          <w:highlight w:val="green"/>
        </w:rPr>
        <w:t>systems of knowing</w:t>
      </w:r>
      <w:r w:rsidRPr="000D2206">
        <w:rPr>
          <w:rStyle w:val="StyleUnderline"/>
        </w:rPr>
        <w:t>.</w:t>
      </w:r>
      <w:r w:rsidRPr="00BA40C1">
        <w:rPr>
          <w:sz w:val="10"/>
        </w:rPr>
        <w:t xml:space="preserve"> Not only does this often lead to misaligned and ineffective action, but also reinforces distrust between researchers and Indigenous Peoples by perpetuating settler colonial assimilation practices (Tengö et al. 2014, Bingham et al. 2021).</w:t>
      </w:r>
    </w:p>
    <w:p w14:paraId="08BA2EDD" w14:textId="77777777" w:rsidR="00BE0F2B" w:rsidRDefault="00BE0F2B" w:rsidP="00BE0F2B"/>
    <w:p w14:paraId="69A49A1E" w14:textId="77777777" w:rsidR="00BE0F2B" w:rsidRDefault="00BE0F2B" w:rsidP="00BE0F2B">
      <w:pPr>
        <w:pStyle w:val="Heading4"/>
      </w:pPr>
      <w:r>
        <w:t>And what is the result of this greedy project? Well, its “</w:t>
      </w:r>
      <w:r w:rsidRPr="00FC691D">
        <w:rPr>
          <w:u w:val="single"/>
        </w:rPr>
        <w:t>world scale failure</w:t>
      </w:r>
      <w:r>
        <w:t>”.</w:t>
      </w:r>
    </w:p>
    <w:p w14:paraId="6AB955D3" w14:textId="77777777" w:rsidR="00BE0F2B" w:rsidRPr="00C21650" w:rsidRDefault="00BE0F2B" w:rsidP="00BE0F2B">
      <w:r w:rsidRPr="00CE38D2">
        <w:rPr>
          <w:rStyle w:val="Style13ptBold"/>
        </w:rPr>
        <w:t>Beller 21</w:t>
      </w:r>
      <w:r w:rsidRPr="00825D0C">
        <w:t xml:space="preserve"> </w:t>
      </w:r>
      <w:r>
        <w:t>[</w:t>
      </w:r>
      <w:r w:rsidRPr="00AD3364">
        <w:t>Jonathan Beller</w:t>
      </w:r>
      <w:r>
        <w:t>, Professor of Humanities and Media Studies and co-founder of the Graduate Program in Media Studies at Pratt Institute, Brooklyn. Beller is also Distinguished Visiting Professor of English, Film, and Women’s Gender and Sexuality Studies at Barnard College, Columbia University. February 2021. Duke University Press, “</w:t>
      </w:r>
      <w:r w:rsidRPr="00D21857">
        <w:rPr>
          <w:i/>
          <w:iCs/>
        </w:rPr>
        <w:t>The World Computer: Derivative Conditions of Racial Capitalism</w:t>
      </w:r>
      <w:r>
        <w:t xml:space="preserve">”] </w:t>
      </w:r>
      <w:hyperlink r:id="rId11" w:history="1">
        <w:r w:rsidRPr="00C475BC">
          <w:rPr>
            <w:rStyle w:val="Hyperlink"/>
          </w:rPr>
          <w:t>https://www.dukeupress.edu/the-world-computer</w:t>
        </w:r>
      </w:hyperlink>
      <w:r>
        <w:t xml:space="preserve"> </w:t>
      </w:r>
      <w:r w:rsidRPr="00C21650">
        <w:t>Omari</w:t>
      </w:r>
    </w:p>
    <w:p w14:paraId="631E7331" w14:textId="77777777" w:rsidR="00BE0F2B" w:rsidRDefault="00BE0F2B" w:rsidP="00BE0F2B">
      <w:pPr>
        <w:rPr>
          <w:sz w:val="8"/>
        </w:rPr>
      </w:pPr>
      <w:r w:rsidRPr="00C21650">
        <w:rPr>
          <w:sz w:val="8"/>
        </w:rPr>
        <w:t xml:space="preserve">Taking </w:t>
      </w:r>
      <w:r w:rsidRPr="00C21650">
        <w:rPr>
          <w:u w:val="single"/>
        </w:rPr>
        <w:t xml:space="preserve">the notion that </w:t>
      </w:r>
      <w:r w:rsidRPr="00C21650">
        <w:rPr>
          <w:rStyle w:val="Emphasis"/>
        </w:rPr>
        <w:t>Capital was always a computer</w:t>
      </w:r>
      <w:r w:rsidRPr="00C21650">
        <w:rPr>
          <w:u w:val="single"/>
        </w:rPr>
        <w:t xml:space="preserve"> as a starting point</w:t>
      </w:r>
      <w:r w:rsidRPr="00C21650">
        <w:rPr>
          <w:sz w:val="8"/>
        </w:rPr>
        <w:t xml:space="preserve"> (DyerWitheford, 2013), The World Computer understands the history of the commodification of life as a process of </w:t>
      </w:r>
      <w:r w:rsidRPr="00C21650">
        <w:rPr>
          <w:rStyle w:val="Emphasis"/>
        </w:rPr>
        <w:t>encrypting the world’s myriad qualities</w:t>
      </w:r>
      <w:r w:rsidRPr="00C21650">
        <w:rPr>
          <w:u w:val="single"/>
        </w:rPr>
        <w:t xml:space="preserve"> </w:t>
      </w:r>
      <w:r w:rsidRPr="00C21650">
        <w:rPr>
          <w:rStyle w:val="Emphasis"/>
        </w:rPr>
        <w:t>as quantities</w:t>
      </w:r>
      <w:r w:rsidRPr="00C21650">
        <w:rPr>
          <w:u w:val="single"/>
        </w:rPr>
        <w:t>.</w:t>
      </w:r>
      <w:r w:rsidRPr="00C21650">
        <w:rPr>
          <w:sz w:val="8"/>
        </w:rPr>
        <w:t xml:space="preserve"> Formal and informal techniques, from double-entry bookkeeping and racialization, </w:t>
      </w:r>
      <w:r w:rsidRPr="00C21650">
        <w:rPr>
          <w:u w:val="single"/>
        </w:rPr>
        <w:t xml:space="preserve">to the rise of information and discrete state machines, imposed and </w:t>
      </w:r>
      <w:r w:rsidRPr="00C21650">
        <w:rPr>
          <w:rStyle w:val="StyleUnderline"/>
        </w:rPr>
        <w:t>extended the tyranny of racial capital’s</w:t>
      </w:r>
      <w:r w:rsidRPr="00C21650">
        <w:rPr>
          <w:u w:val="single"/>
        </w:rPr>
        <w:t xml:space="preserve"> relentless </w:t>
      </w:r>
      <w:r w:rsidRPr="00C21650">
        <w:rPr>
          <w:rStyle w:val="StyleUnderline"/>
        </w:rPr>
        <w:t>calculus of profit.</w:t>
      </w:r>
      <w:r w:rsidRPr="00C21650">
        <w:rPr>
          <w:sz w:val="8"/>
        </w:rPr>
        <w:t xml:space="preserve"> By</w:t>
      </w:r>
      <w:r w:rsidRPr="00825D0C">
        <w:rPr>
          <w:sz w:val="8"/>
        </w:rPr>
        <w:t xml:space="preserve"> means of the coercive colonization of almost all social spaces, categories, and representations—where today language, image, music, and communication all depend upon </w:t>
      </w:r>
      <w:r w:rsidRPr="00825D0C">
        <w:rPr>
          <w:u w:val="single"/>
        </w:rPr>
        <w:t xml:space="preserve">a computational substrate that is an outgrowth of </w:t>
      </w:r>
      <w:r w:rsidRPr="000F364D">
        <w:rPr>
          <w:rStyle w:val="Emphasis"/>
          <w:highlight w:val="green"/>
        </w:rPr>
        <w:t>fixed capital</w:t>
      </w:r>
      <w:r w:rsidRPr="00825D0C">
        <w:rPr>
          <w:sz w:val="8"/>
        </w:rPr>
        <w:t xml:space="preserve">— all, or nearly all, expressivity has been captured in the dialectic of massive capital accumulation on the one side and radical dispossession on the other. Currently the money-likeness of expression—visible as “likes” and in other </w:t>
      </w:r>
      <w:r w:rsidRPr="00825D0C">
        <w:rPr>
          <w:u w:val="single"/>
        </w:rPr>
        <w:t>attention metrics that treat attention and affect as currency—</w:t>
      </w:r>
      <w:r w:rsidRPr="00C21650">
        <w:rPr>
          <w:highlight w:val="green"/>
          <w:u w:val="single"/>
        </w:rPr>
        <w:t xml:space="preserve">is </w:t>
      </w:r>
      <w:r w:rsidRPr="00C21650">
        <w:rPr>
          <w:rStyle w:val="Emphasis"/>
          <w:highlight w:val="green"/>
        </w:rPr>
        <w:t>symptomatic</w:t>
      </w:r>
      <w:r w:rsidRPr="00C21650">
        <w:rPr>
          <w:sz w:val="22"/>
          <w:highlight w:val="green"/>
          <w:u w:val="single"/>
        </w:rPr>
        <w:t xml:space="preserve"> of the </w:t>
      </w:r>
      <w:r w:rsidRPr="00C21650">
        <w:rPr>
          <w:rStyle w:val="Emphasis"/>
          <w:highlight w:val="green"/>
        </w:rPr>
        <w:t>financialization</w:t>
      </w:r>
      <w:r w:rsidRPr="00C21650">
        <w:rPr>
          <w:sz w:val="22"/>
          <w:highlight w:val="green"/>
          <w:u w:val="single"/>
        </w:rPr>
        <w:t xml:space="preserve"> </w:t>
      </w:r>
      <w:r w:rsidRPr="000F364D">
        <w:rPr>
          <w:sz w:val="22"/>
          <w:highlight w:val="green"/>
          <w:u w:val="single"/>
        </w:rPr>
        <w:t>of</w:t>
      </w:r>
      <w:r w:rsidRPr="000F364D">
        <w:rPr>
          <w:sz w:val="22"/>
          <w:u w:val="single"/>
        </w:rPr>
        <w:t xml:space="preserve"> daily </w:t>
      </w:r>
      <w:r w:rsidRPr="000F364D">
        <w:rPr>
          <w:rStyle w:val="Emphasis"/>
          <w:highlight w:val="green"/>
        </w:rPr>
        <w:t>life</w:t>
      </w:r>
      <w:r w:rsidRPr="00825D0C">
        <w:rPr>
          <w:sz w:val="8"/>
        </w:rPr>
        <w:t xml:space="preserve"> (Martin, 2015a). All expression</w:t>
      </w:r>
      <w:r w:rsidRPr="0016132D">
        <w:rPr>
          <w:sz w:val="8"/>
        </w:rPr>
        <w:t xml:space="preserve">, </w:t>
      </w:r>
      <w:r w:rsidRPr="0016132D">
        <w:rPr>
          <w:sz w:val="22"/>
          <w:u w:val="single"/>
        </w:rPr>
        <w:t>no matter what</w:t>
      </w:r>
      <w:r w:rsidRPr="00825D0C">
        <w:rPr>
          <w:u w:val="single"/>
        </w:rPr>
        <w:t xml:space="preserve"> its valence, is </w:t>
      </w:r>
      <w:r w:rsidRPr="0022065E">
        <w:rPr>
          <w:b/>
          <w:bCs/>
          <w:u w:val="single"/>
        </w:rPr>
        <w:t>conscripted</w:t>
      </w:r>
      <w:r w:rsidRPr="0022065E">
        <w:rPr>
          <w:u w:val="single"/>
        </w:rPr>
        <w:t xml:space="preserve"> by </w:t>
      </w:r>
      <w:r w:rsidRPr="0022065E">
        <w:rPr>
          <w:b/>
          <w:bCs/>
          <w:u w:val="single"/>
        </w:rPr>
        <w:t>algorithms</w:t>
      </w:r>
      <w:r w:rsidRPr="0022065E">
        <w:rPr>
          <w:u w:val="single"/>
        </w:rPr>
        <w:t xml:space="preserve"> of</w:t>
      </w:r>
      <w:r w:rsidRPr="00825D0C">
        <w:rPr>
          <w:u w:val="single"/>
        </w:rPr>
        <w:t xml:space="preserve"> </w:t>
      </w:r>
      <w:r w:rsidRPr="0016132D">
        <w:rPr>
          <w:rStyle w:val="StyleUnderline"/>
          <w:highlight w:val="green"/>
        </w:rPr>
        <w:t>profit</w:t>
      </w:r>
      <w:r w:rsidRPr="00825D0C">
        <w:rPr>
          <w:u w:val="single"/>
        </w:rPr>
        <w:t xml:space="preserve"> that </w:t>
      </w:r>
      <w:r w:rsidRPr="008478AA">
        <w:rPr>
          <w:rStyle w:val="Emphasis"/>
          <w:highlight w:val="green"/>
        </w:rPr>
        <w:t>intensify inequality by</w:t>
      </w:r>
      <w:r w:rsidRPr="00825D0C">
        <w:rPr>
          <w:u w:val="single"/>
        </w:rPr>
        <w:t xml:space="preserve"> being put in </w:t>
      </w:r>
      <w:r w:rsidRPr="008478AA">
        <w:rPr>
          <w:rStyle w:val="StyleUnderline"/>
          <w:highlight w:val="green"/>
        </w:rPr>
        <w:t>the service of</w:t>
      </w:r>
      <w:r w:rsidRPr="008478AA">
        <w:rPr>
          <w:u w:val="single"/>
        </w:rPr>
        <w:t xml:space="preserve"> racial</w:t>
      </w:r>
      <w:r w:rsidRPr="00825D0C">
        <w:rPr>
          <w:u w:val="single"/>
        </w:rPr>
        <w:t xml:space="preserve"> capitalism</w:t>
      </w:r>
      <w:r w:rsidRPr="00825D0C">
        <w:rPr>
          <w:sz w:val="8"/>
        </w:rPr>
        <w:t xml:space="preserve">; </w:t>
      </w:r>
      <w:r w:rsidRPr="00825D0C">
        <w:rPr>
          <w:u w:val="single"/>
        </w:rPr>
        <w:t xml:space="preserve">consequently, we are experiencing </w:t>
      </w:r>
      <w:r w:rsidRPr="008478AA">
        <w:rPr>
          <w:rStyle w:val="Emphasis"/>
          <w:highlight w:val="green"/>
        </w:rPr>
        <w:t xml:space="preserve">a </w:t>
      </w:r>
      <w:r w:rsidRPr="0016132D">
        <w:rPr>
          <w:rStyle w:val="Emphasis"/>
        </w:rPr>
        <w:t xml:space="preserve">near-apocalyptic, </w:t>
      </w:r>
      <w:r w:rsidRPr="008478AA">
        <w:rPr>
          <w:rStyle w:val="Emphasis"/>
          <w:highlight w:val="green"/>
        </w:rPr>
        <w:t>world-scale failure</w:t>
      </w:r>
      <w:r w:rsidRPr="00825D0C">
        <w:rPr>
          <w:highlight w:val="green"/>
          <w:u w:val="single"/>
        </w:rPr>
        <w:t xml:space="preserve"> </w:t>
      </w:r>
      <w:r w:rsidRPr="00C21650">
        <w:rPr>
          <w:rStyle w:val="Emphasis"/>
          <w:highlight w:val="green"/>
        </w:rPr>
        <w:t>to</w:t>
      </w:r>
      <w:r w:rsidRPr="00825D0C">
        <w:rPr>
          <w:u w:val="single"/>
        </w:rPr>
        <w:t xml:space="preserve"> be able to </w:t>
      </w:r>
      <w:r w:rsidRPr="008478AA">
        <w:rPr>
          <w:rStyle w:val="Emphasis"/>
          <w:highlight w:val="green"/>
        </w:rPr>
        <w:t>address global crises</w:t>
      </w:r>
      <w:r w:rsidRPr="00825D0C">
        <w:rPr>
          <w:u w:val="single"/>
        </w:rPr>
        <w:t xml:space="preserve"> including migration for reparations, </w:t>
      </w:r>
      <w:r w:rsidRPr="0016132D">
        <w:rPr>
          <w:rStyle w:val="Emphasis"/>
        </w:rPr>
        <w:t xml:space="preserve">carceral systems, </w:t>
      </w:r>
      <w:r w:rsidRPr="008478AA">
        <w:rPr>
          <w:rStyle w:val="Emphasis"/>
          <w:highlight w:val="green"/>
        </w:rPr>
        <w:t xml:space="preserve">genocide, militarism, climate racism, </w:t>
      </w:r>
      <w:r w:rsidRPr="0016132D">
        <w:rPr>
          <w:rStyle w:val="Emphasis"/>
        </w:rPr>
        <w:t xml:space="preserve">racism, pandemic, </w:t>
      </w:r>
      <w:r w:rsidRPr="008478AA">
        <w:rPr>
          <w:rStyle w:val="Emphasis"/>
          <w:highlight w:val="green"/>
        </w:rPr>
        <w:t xml:space="preserve">anti-Blackness, extinction, </w:t>
      </w:r>
      <w:r w:rsidRPr="0016132D">
        <w:rPr>
          <w:rStyle w:val="Emphasis"/>
        </w:rPr>
        <w:t>and other geopolitical ills.</w:t>
      </w:r>
      <w:r w:rsidRPr="00825D0C">
        <w:rPr>
          <w:u w:val="single"/>
        </w:rPr>
        <w:t xml:space="preserve"> </w:t>
      </w:r>
      <w:r w:rsidRPr="00825D0C">
        <w:rPr>
          <w:sz w:val="8"/>
        </w:rPr>
        <w:t xml:space="preserve">The colonization of semiotics by racial capital has rendered all “democratic” modes of governance outmoded save those designed for the violent purpose of extracting profits for the enfranchised. Culturally </w:t>
      </w:r>
      <w:r w:rsidRPr="00825D0C">
        <w:rPr>
          <w:u w:val="single"/>
        </w:rPr>
        <w:t xml:space="preserve">these modes </w:t>
      </w:r>
      <w:r w:rsidRPr="000D582F">
        <w:rPr>
          <w:u w:val="single"/>
        </w:rPr>
        <w:t>of extraction take the form of fractal fascism</w:t>
      </w:r>
      <w:r w:rsidRPr="00825D0C">
        <w:rPr>
          <w:u w:val="single"/>
        </w:rPr>
        <w:t>.</w:t>
      </w:r>
      <w:r w:rsidRPr="00825D0C">
        <w:rPr>
          <w:sz w:val="8"/>
        </w:rPr>
        <w:t xml:space="preserve"> An understanding </w:t>
      </w:r>
      <w:r w:rsidRPr="00825D0C">
        <w:rPr>
          <w:u w:val="single"/>
        </w:rPr>
        <w:t xml:space="preserve">that informationalized </w:t>
      </w:r>
      <w:r w:rsidRPr="000D582F">
        <w:rPr>
          <w:sz w:val="22"/>
          <w:highlight w:val="green"/>
          <w:u w:val="single"/>
        </w:rPr>
        <w:t xml:space="preserve">semiotic practices function as </w:t>
      </w:r>
      <w:r w:rsidRPr="000D582F">
        <w:rPr>
          <w:b/>
          <w:bCs/>
          <w:sz w:val="22"/>
          <w:highlight w:val="green"/>
          <w:u w:val="single"/>
        </w:rPr>
        <w:t>financial derivatives</w:t>
      </w:r>
      <w:r w:rsidRPr="00825D0C">
        <w:rPr>
          <w:u w:val="single"/>
        </w:rPr>
        <w:t xml:space="preserve"> may </w:t>
      </w:r>
      <w:r w:rsidRPr="004154B9">
        <w:rPr>
          <w:rStyle w:val="StyleUnderline"/>
          <w:highlight w:val="green"/>
        </w:rPr>
        <w:t>allow for a reimagining of</w:t>
      </w:r>
      <w:r w:rsidRPr="004154B9">
        <w:rPr>
          <w:rStyle w:val="StyleUnderline"/>
        </w:rPr>
        <w:t xml:space="preserve"> the relationship between </w:t>
      </w:r>
      <w:r w:rsidRPr="004154B9">
        <w:rPr>
          <w:rStyle w:val="StyleUnderline"/>
          <w:highlight w:val="green"/>
        </w:rPr>
        <w:t>language</w:t>
      </w:r>
      <w:r w:rsidRPr="00825D0C">
        <w:rPr>
          <w:u w:val="single"/>
        </w:rPr>
        <w:t xml:space="preserve">, visuality, and that other economic medium, namely money, </w:t>
      </w:r>
      <w:r w:rsidRPr="00587B1F">
        <w:rPr>
          <w:rStyle w:val="Emphasis"/>
          <w:highlight w:val="green"/>
        </w:rPr>
        <w:t>in an attempt to reprogram economy</w:t>
      </w:r>
      <w:r w:rsidRPr="00825D0C">
        <w:rPr>
          <w:u w:val="single"/>
        </w:rPr>
        <w:t xml:space="preserve"> and therefore the creation </w:t>
      </w:r>
      <w:r w:rsidRPr="00587B1F">
        <w:rPr>
          <w:rStyle w:val="Emphasis"/>
          <w:highlight w:val="green"/>
        </w:rPr>
        <w:t>and distribution</w:t>
      </w:r>
      <w:r w:rsidRPr="00825D0C">
        <w:rPr>
          <w:u w:val="single"/>
        </w:rPr>
        <w:t xml:space="preserve"> of value</w:t>
      </w:r>
      <w:r w:rsidRPr="00825D0C">
        <w:rPr>
          <w:sz w:val="8"/>
        </w:rPr>
        <w:t xml:space="preserve">—and thus also the politics and potentials of representation. </w:t>
      </w:r>
      <w:r w:rsidRPr="00825D0C">
        <w:rPr>
          <w:u w:val="single"/>
        </w:rPr>
        <w:t xml:space="preserve">In what would amount to an end to postmodernism understood as the cultural logic of late capitalism, </w:t>
      </w:r>
      <w:r w:rsidRPr="00587B1F">
        <w:rPr>
          <w:rStyle w:val="Emphasis"/>
          <w:highlight w:val="green"/>
        </w:rPr>
        <w:t>our revolutionary politics require</w:t>
      </w:r>
      <w:r w:rsidRPr="00825D0C">
        <w:rPr>
          <w:u w:val="single"/>
        </w:rPr>
        <w:t xml:space="preserve">, as did the communisms of the early twentieth century, </w:t>
      </w:r>
      <w:r w:rsidRPr="00C435A1">
        <w:rPr>
          <w:u w:val="single"/>
        </w:rPr>
        <w:t>a new</w:t>
      </w:r>
      <w:r w:rsidRPr="00825D0C">
        <w:rPr>
          <w:u w:val="single"/>
        </w:rPr>
        <w:t xml:space="preserve"> type of economic program.</w:t>
      </w:r>
      <w:r w:rsidRPr="00825D0C">
        <w:rPr>
          <w:sz w:val="8"/>
        </w:rPr>
        <w:t xml:space="preserve"> In the age of computation, putting political economy back on </w:t>
      </w:r>
      <w:r w:rsidRPr="00825D0C">
        <w:rPr>
          <w:u w:val="single"/>
        </w:rPr>
        <w:t xml:space="preserve">the table implies </w:t>
      </w:r>
      <w:r w:rsidRPr="0022065E">
        <w:rPr>
          <w:u w:val="single"/>
        </w:rPr>
        <w:t xml:space="preserve">a </w:t>
      </w:r>
      <w:r w:rsidRPr="0022065E">
        <w:rPr>
          <w:b/>
          <w:bCs/>
          <w:u w:val="single"/>
        </w:rPr>
        <w:t>reprogramming</w:t>
      </w:r>
      <w:r w:rsidRPr="0022065E">
        <w:rPr>
          <w:u w:val="single"/>
        </w:rPr>
        <w:t xml:space="preserve"> of our </w:t>
      </w:r>
      <w:r w:rsidRPr="0022065E">
        <w:rPr>
          <w:b/>
          <w:bCs/>
          <w:u w:val="single"/>
        </w:rPr>
        <w:t>cultural logics</w:t>
      </w:r>
      <w:r w:rsidRPr="0022065E">
        <w:rPr>
          <w:u w:val="single"/>
        </w:rPr>
        <w:t xml:space="preserve"> as economic media for the radical redress of the ills of exploitation and the democratization of</w:t>
      </w:r>
      <w:r w:rsidRPr="00825D0C">
        <w:rPr>
          <w:u w:val="single"/>
        </w:rPr>
        <w:t xml:space="preserve"> the distribution of the world social product</w:t>
      </w:r>
      <w:r w:rsidRPr="00825D0C">
        <w:rPr>
          <w:sz w:val="8"/>
        </w:rPr>
        <w:t xml:space="preserve">. </w:t>
      </w:r>
      <w:r w:rsidRPr="00825D0C">
        <w:rPr>
          <w:u w:val="single"/>
        </w:rPr>
        <w:t xml:space="preserve">Sustainable communism requires </w:t>
      </w:r>
      <w:r w:rsidRPr="00C435A1">
        <w:rPr>
          <w:rStyle w:val="Emphasis"/>
          <w:highlight w:val="green"/>
        </w:rPr>
        <w:t>the decolonizaton of abstraction</w:t>
      </w:r>
      <w:r w:rsidRPr="00825D0C">
        <w:rPr>
          <w:u w:val="single"/>
        </w:rPr>
        <w:t xml:space="preserve"> an</w:t>
      </w:r>
      <w:r w:rsidRPr="00113D18">
        <w:rPr>
          <w:u w:val="single"/>
        </w:rPr>
        <w:t xml:space="preserve">d </w:t>
      </w:r>
      <w:r w:rsidRPr="00113D18">
        <w:rPr>
          <w:rStyle w:val="Emphasis"/>
        </w:rPr>
        <w:t>the remaking of</w:t>
      </w:r>
      <w:r w:rsidRPr="00113D18">
        <w:rPr>
          <w:u w:val="single"/>
        </w:rPr>
        <w:t xml:space="preserve"> the protocols of </w:t>
      </w:r>
      <w:r w:rsidRPr="00113D18">
        <w:rPr>
          <w:sz w:val="22"/>
          <w:u w:val="single"/>
        </w:rPr>
        <w:t>social practice</w:t>
      </w:r>
      <w:r w:rsidRPr="00113D18">
        <w:rPr>
          <w:u w:val="single"/>
        </w:rPr>
        <w:t xml:space="preserve"> that</w:t>
      </w:r>
      <w:r w:rsidRPr="00825D0C">
        <w:rPr>
          <w:u w:val="single"/>
        </w:rPr>
        <w:t xml:space="preserve"> give rise to real abstraction. </w:t>
      </w:r>
      <w:r w:rsidRPr="00825D0C">
        <w:rPr>
          <w:sz w:val="8"/>
        </w:rPr>
        <w:t xml:space="preserve">While computational </w:t>
      </w:r>
      <w:r w:rsidRPr="0022065E">
        <w:rPr>
          <w:u w:val="single"/>
        </w:rPr>
        <w:t>racial capital may appear</w:t>
      </w:r>
      <w:r w:rsidRPr="00825D0C">
        <w:rPr>
          <w:u w:val="single"/>
        </w:rPr>
        <w:t xml:space="preserve"> in the guise of its many instances</w:t>
      </w:r>
      <w:r w:rsidRPr="00825D0C">
        <w:rPr>
          <w:sz w:val="8"/>
        </w:rPr>
        <w:t xml:space="preserve"> (e.g., the state form, fractal fascisms, </w:t>
      </w:r>
      <w:r w:rsidRPr="00825D0C">
        <w:rPr>
          <w:u w:val="single"/>
        </w:rPr>
        <w:t>institutional entrenchment, ambient social media, carceral systems, military-industrial complexes, a fleeting affective dispensation</w:t>
      </w:r>
      <w:r w:rsidRPr="00825D0C">
        <w:rPr>
          <w:sz w:val="8"/>
        </w:rPr>
        <w:t>, a click, any datalogical event), the world computer endeavors to name the highest order abstraction of the transnational and indeed transspecies and multiversal historicomaterial logic that coordinates—and in reality (such as it is) ordinates—</w:t>
      </w:r>
      <w:r w:rsidRPr="00C435A1">
        <w:rPr>
          <w:u w:val="single"/>
        </w:rPr>
        <w:t xml:space="preserve">the planetary bios—at myriad levels of scale and with vast, increasingly integrated systems. Because of the planetary— and from an epistemological standpoint, cosmic—scope of this encroachment, along with the physical and </w:t>
      </w:r>
      <w:r w:rsidRPr="00C435A1">
        <w:rPr>
          <w:b/>
          <w:bCs/>
          <w:u w:val="single"/>
        </w:rPr>
        <w:t>metaphysical consequences</w:t>
      </w:r>
      <w:r w:rsidRPr="00C435A1">
        <w:rPr>
          <w:sz w:val="8"/>
        </w:rPr>
        <w:t xml:space="preserve"> thereof, it will also be demonstrated here that computational racial capital, as the world computer, commands </w:t>
      </w:r>
      <w:r w:rsidRPr="00191001">
        <w:rPr>
          <w:rStyle w:val="Emphasis"/>
          <w:highlight w:val="green"/>
        </w:rPr>
        <w:t>the value-extractive reprogramming of ontologies</w:t>
      </w:r>
      <w:r w:rsidRPr="00C435A1">
        <w:rPr>
          <w:u w:val="single"/>
        </w:rPr>
        <w:t>—a reformatting of life</w:t>
      </w:r>
      <w:r w:rsidRPr="00C435A1">
        <w:rPr>
          <w:sz w:val="8"/>
        </w:rPr>
        <w:t xml:space="preserve">, time and cosmos by means of information. This reformatting is practical-material, representational, physical, and metaphysical, but above all, political-economic. </w:t>
      </w:r>
      <w:r w:rsidRPr="00C435A1">
        <w:rPr>
          <w:u w:val="single"/>
        </w:rPr>
        <w:t xml:space="preserve">Digitization, parallel processing, the Hayekian market, informatics, financialization. The problem that is computational racial capitalism is </w:t>
      </w:r>
      <w:r w:rsidRPr="00191001">
        <w:rPr>
          <w:rStyle w:val="StyleUnderline"/>
          <w:highlight w:val="green"/>
        </w:rPr>
        <w:t>known</w:t>
      </w:r>
      <w:r w:rsidRPr="00C435A1">
        <w:rPr>
          <w:u w:val="single"/>
        </w:rPr>
        <w:t xml:space="preserve"> mostly </w:t>
      </w:r>
      <w:r w:rsidRPr="00191001">
        <w:rPr>
          <w:rStyle w:val="StyleUnderline"/>
          <w:highlight w:val="green"/>
        </w:rPr>
        <w:t>by</w:t>
      </w:r>
      <w:r w:rsidRPr="00C435A1">
        <w:rPr>
          <w:u w:val="single"/>
        </w:rPr>
        <w:t xml:space="preserve"> its scattered symptoms: burnout, add, psychosis, </w:t>
      </w:r>
      <w:r w:rsidRPr="00191001">
        <w:rPr>
          <w:rStyle w:val="Emphasis"/>
          <w:highlight w:val="green"/>
        </w:rPr>
        <w:t>genocide</w:t>
      </w:r>
      <w:r w:rsidRPr="00C435A1">
        <w:rPr>
          <w:u w:val="single"/>
        </w:rPr>
        <w:t xml:space="preserve">, </w:t>
      </w:r>
      <w:r w:rsidRPr="00C435A1">
        <w:rPr>
          <w:u w:val="single"/>
        </w:rPr>
        <w:lastRenderedPageBreak/>
        <w:t xml:space="preserve">famine, border walls, camps, interminable war, </w:t>
      </w:r>
      <w:r w:rsidRPr="00191001">
        <w:rPr>
          <w:rStyle w:val="Emphasis"/>
          <w:highlight w:val="green"/>
        </w:rPr>
        <w:t>settler colonialism</w:t>
      </w:r>
      <w:r w:rsidRPr="00C435A1">
        <w:rPr>
          <w:u w:val="single"/>
        </w:rPr>
        <w:t xml:space="preserve">, carceral society, </w:t>
      </w:r>
      <w:r w:rsidRPr="00191001">
        <w:rPr>
          <w:rStyle w:val="Emphasis"/>
          <w:highlight w:val="green"/>
        </w:rPr>
        <w:t>climate injustice</w:t>
      </w:r>
      <w:r w:rsidRPr="00C435A1">
        <w:rPr>
          <w:u w:val="single"/>
        </w:rPr>
        <w:t>, militarized policing, state terrorism, plutocracy</w:t>
      </w:r>
      <w:r w:rsidRPr="00C435A1">
        <w:rPr>
          <w:sz w:val="8"/>
        </w:rPr>
        <w:t xml:space="preserve">, Apple, Google, tech boosterisms, business innovation, high school shootings, bail bonds, megalomania, neo-Fascist grandstanding, Lamborghinis, super yachts and the like. Like our words, images, and thoughts, </w:t>
      </w:r>
      <w:r w:rsidRPr="00C435A1">
        <w:rPr>
          <w:u w:val="single"/>
        </w:rPr>
        <w:t xml:space="preserve">our problems do </w:t>
      </w:r>
      <w:r w:rsidRPr="00C435A1">
        <w:rPr>
          <w:b/>
          <w:bCs/>
          <w:u w:val="single"/>
        </w:rPr>
        <w:t xml:space="preserve">not </w:t>
      </w:r>
      <w:r w:rsidRPr="00C435A1">
        <w:rPr>
          <w:u w:val="single"/>
        </w:rPr>
        <w:t xml:space="preserve">exist in </w:t>
      </w:r>
      <w:r w:rsidRPr="00C435A1">
        <w:rPr>
          <w:b/>
          <w:bCs/>
          <w:u w:val="single"/>
        </w:rPr>
        <w:t>isolation</w:t>
      </w:r>
      <w:r w:rsidRPr="00C435A1">
        <w:rPr>
          <w:sz w:val="8"/>
        </w:rPr>
        <w:t xml:space="preserve">, even though atomization, separation, and social alienation may seem to render them modular. Though ostensibly disparate and unevenly distributed, these problems and too many others to name here are profoundly integrated in and through their striated differentiation. The World Computer endeavors to offer a partial description of the rise and function of this matrix of extractive abstraction that results from the historically imposed conversion of any and every thing whatever into an informatic asset that is, in one way or another, a derivative exposure to risk; a description of the abstract machines of differentiation and integration, separation and accumulation, profit and dispossession—machines that, though abstract, function in an integrated fashion. They function concretely by crunching information, shattering life, and shedding blood. d more recently with the Extinction Rebellion, the Chilean uprising, and even perhaps the potentials of #AOC, Ilhan Omar, and Rashida Tlaib we can observe other modes of pixel programming besides those composed in the key of fractal versions of charismatic fascism—and therefore other ways of organizing the attentional product. “Black Twitter”—including @Nettaaaaaaaa (Johnetta Elzie), @Tefpoe (War Machine III), @deray (DeRay Mckesson)— Jewish Voice for Peace, and the bds movement are among countless examples of folks working to change the way the United States understands racism and the everydayness of the legacies of slavery: by focusing critical attention on the diurnal experiences of racism and police violence. </w:t>
      </w:r>
      <w:r w:rsidRPr="00C435A1">
        <w:rPr>
          <w:u w:val="single"/>
        </w:rPr>
        <w:t xml:space="preserve">On the </w:t>
      </w:r>
      <w:r w:rsidRPr="00C435A1">
        <w:rPr>
          <w:b/>
          <w:bCs/>
          <w:u w:val="single"/>
        </w:rPr>
        <w:t>academic front</w:t>
      </w:r>
      <w:r w:rsidRPr="00C435A1">
        <w:rPr>
          <w:u w:val="single"/>
        </w:rPr>
        <w:t xml:space="preserve">, </w:t>
      </w:r>
      <w:r w:rsidRPr="00C435A1">
        <w:rPr>
          <w:b/>
          <w:bCs/>
          <w:u w:val="single"/>
        </w:rPr>
        <w:t>intellectuals</w:t>
      </w:r>
      <w:r w:rsidRPr="00C435A1">
        <w:rPr>
          <w:u w:val="single"/>
        </w:rPr>
        <w:t xml:space="preserve"> and activists make their marks and assemble the ranks, challenging settler colonialism, carceral society, police brutality, imperialist war, structural violence, homophobia, heteropatriarchy, transphobia, racial capitalism, and other matrices of violence even as they face penal threats, lawsuits, institutional ostracism, and alt-right blowback (Canary Mission!). Among the ways these challenges are posed is the demonstration that </w:t>
      </w:r>
      <w:r w:rsidRPr="00C435A1">
        <w:rPr>
          <w:b/>
          <w:bCs/>
          <w:u w:val="single"/>
        </w:rPr>
        <w:t>status quo violence</w:t>
      </w:r>
      <w:r w:rsidRPr="00C435A1">
        <w:rPr>
          <w:u w:val="single"/>
        </w:rPr>
        <w:t xml:space="preserve"> is presupposed and </w:t>
      </w:r>
      <w:r w:rsidRPr="00C435A1">
        <w:rPr>
          <w:b/>
          <w:bCs/>
          <w:u w:val="single"/>
          <w:bdr w:val="single" w:sz="4" w:space="0" w:color="auto"/>
        </w:rPr>
        <w:t>perpetuated</w:t>
      </w:r>
      <w:r w:rsidRPr="00C435A1">
        <w:rPr>
          <w:u w:val="single"/>
          <w:bdr w:val="single" w:sz="4" w:space="0" w:color="auto"/>
        </w:rPr>
        <w:t xml:space="preserve"> by the </w:t>
      </w:r>
      <w:r w:rsidRPr="00C435A1">
        <w:rPr>
          <w:b/>
          <w:bCs/>
          <w:u w:val="single"/>
          <w:bdr w:val="single" w:sz="4" w:space="0" w:color="auto"/>
        </w:rPr>
        <w:t>knowledge</w:t>
      </w:r>
      <w:r w:rsidRPr="00C435A1">
        <w:rPr>
          <w:u w:val="single"/>
        </w:rPr>
        <w:t xml:space="preserve"> base and ways of knowing.</w:t>
      </w:r>
      <w:r w:rsidRPr="00C435A1">
        <w:rPr>
          <w:sz w:val="8"/>
        </w:rPr>
        <w:t xml:space="preserve"> These ways of knowing</w:t>
      </w:r>
      <w:r w:rsidRPr="00825D0C">
        <w:rPr>
          <w:sz w:val="8"/>
        </w:rPr>
        <w:t xml:space="preserve">, </w:t>
      </w:r>
      <w:r w:rsidRPr="00825D0C">
        <w:rPr>
          <w:u w:val="single"/>
        </w:rPr>
        <w:t xml:space="preserve">once </w:t>
      </w:r>
      <w:r w:rsidRPr="0022065E">
        <w:rPr>
          <w:u w:val="single"/>
        </w:rPr>
        <w:t>considered cultural, institutional, and ideological are increasingly to be understood as also technological and mediological—</w:t>
      </w:r>
      <w:r w:rsidRPr="0022065E">
        <w:rPr>
          <w:sz w:val="8"/>
        </w:rPr>
        <w:t>algorithmic. The focus, solidarity, documentation, community building, pedagogy, outcry, and organizing of protest, new knowledge, and counteraffect made possible by numerous activists using social media, broadly understood, cannot be underestimated. Here, in the spirit of Negar Mottahedeh’s and Jodi Dean’s more affirmative takes on selfie dialectics, we sense that the cybernetic outgrowth of social media is also an outgrowth of the commons, of something like what the early Marx might have called species life and species consciousness—a welling up “from below” of liberatory aspirations, or, more dialectically perhaps, a repository of modes of strugle and a transmission of subaltern becoming: a postliterary “world literature.”5 One can in fact participate in platforms like Instagram, Tumblr, YouTube, and others to help create a sustaining environment for, for</w:t>
      </w:r>
      <w:r w:rsidRPr="00825D0C">
        <w:rPr>
          <w:sz w:val="8"/>
        </w:rPr>
        <w:t xml:space="preserve"> example, gender-queer becoming, anti-Zionist activism, #BlackLivesMatter, and much else. 6 These scenes of cultural production have their own specific and often alternative relation to the logistics of attention economy. However, there is a war over the utility, meaning, potentials, and proprietary control of these technologies and performances (to say nothing of the conversion of all semiotic exchange into a medium of advertising or other types of value-extraction). My point is obvious: present media technologies of value extraction and creation are also social, historical, and biosynthetic outgrowths; they are part of political economy and thus sites of strugle. In this respect, they are economic media.</w:t>
      </w:r>
    </w:p>
    <w:p w14:paraId="2235FC17" w14:textId="77777777" w:rsidR="00BE0F2B" w:rsidRDefault="00BE0F2B" w:rsidP="00BE0F2B"/>
    <w:p w14:paraId="0C14B74E" w14:textId="77777777" w:rsidR="00BE0F2B" w:rsidRPr="00D7652A" w:rsidRDefault="00BE0F2B" w:rsidP="00BE0F2B">
      <w:pPr>
        <w:pStyle w:val="Heading4"/>
      </w:pPr>
      <w:r w:rsidRPr="00D7652A">
        <w:rPr>
          <w:rStyle w:val="Emphasis"/>
          <w:rFonts w:cstheme="majorBidi"/>
          <w:b/>
          <w:iCs/>
          <w:u w:val="none"/>
        </w:rPr>
        <w:t xml:space="preserve">What remains </w:t>
      </w:r>
      <w:r>
        <w:rPr>
          <w:rStyle w:val="Emphasis"/>
          <w:rFonts w:cstheme="majorBidi"/>
          <w:b/>
          <w:iCs/>
          <w:u w:val="none"/>
        </w:rPr>
        <w:t xml:space="preserve">now </w:t>
      </w:r>
      <w:r w:rsidRPr="00D7652A">
        <w:rPr>
          <w:rStyle w:val="Emphasis"/>
          <w:rFonts w:cstheme="majorBidi"/>
          <w:b/>
          <w:iCs/>
          <w:u w:val="none"/>
        </w:rPr>
        <w:t>is continued investment into the nation state which only exist per claims through “</w:t>
      </w:r>
      <w:r w:rsidRPr="00F411BF">
        <w:rPr>
          <w:rStyle w:val="Emphasis"/>
          <w:rFonts w:cstheme="majorBidi"/>
          <w:b/>
          <w:iCs/>
        </w:rPr>
        <w:t>Terra Nullius</w:t>
      </w:r>
      <w:r w:rsidRPr="00D7652A">
        <w:rPr>
          <w:rStyle w:val="Emphasis"/>
          <w:rFonts w:cstheme="majorBidi"/>
          <w:b/>
          <w:iCs/>
          <w:u w:val="none"/>
        </w:rPr>
        <w:t>”. The fantasy of empty land has become the pillar for assertions of statehood through the rule of law. However, “</w:t>
      </w:r>
      <w:r w:rsidRPr="00F411BF">
        <w:rPr>
          <w:rStyle w:val="Emphasis"/>
          <w:rFonts w:cstheme="majorBidi"/>
          <w:b/>
          <w:iCs/>
        </w:rPr>
        <w:t>Terra Preta</w:t>
      </w:r>
      <w:r w:rsidRPr="00D7652A">
        <w:rPr>
          <w:rStyle w:val="Emphasis"/>
          <w:rFonts w:cstheme="majorBidi"/>
          <w:b/>
          <w:iCs/>
          <w:u w:val="none"/>
        </w:rPr>
        <w:t>” uproots this assertion and delegitimatizes the very existence of the nation state.</w:t>
      </w:r>
    </w:p>
    <w:p w14:paraId="11C8E09D" w14:textId="77777777" w:rsidR="00BE0F2B" w:rsidRPr="004C7CFF" w:rsidRDefault="00BE0F2B" w:rsidP="00BE0F2B">
      <w:r w:rsidRPr="005B32B8">
        <w:rPr>
          <w:rStyle w:val="Style13ptBold"/>
        </w:rPr>
        <w:t>Hendlin 14</w:t>
      </w:r>
      <w:r>
        <w:t xml:space="preserve"> [</w:t>
      </w:r>
      <w:r w:rsidRPr="005B32B8">
        <w:t>Yogi Hale Hendlin</w:t>
      </w:r>
      <w:r>
        <w:t xml:space="preserve">, </w:t>
      </w:r>
      <w:r w:rsidRPr="00921FC5">
        <w:t>environmental philosopher and public health scientist. Hendlin is assistant professor at the Erasmus School of Philosophy, and core faculty of the Dynamics of Inclusive Prosperity Initiative at Erasmus University Rotterdam, as well as research associate in the Environmental Health Initiative at the University of California, San Francisco.</w:t>
      </w:r>
      <w:r>
        <w:t xml:space="preserve"> Fall 2014. </w:t>
      </w:r>
      <w:r w:rsidRPr="004C7CFF">
        <w:t>Environmental Philosophy, Vol. 11, No. 2</w:t>
      </w:r>
      <w:r>
        <w:t>, “</w:t>
      </w:r>
      <w:r w:rsidRPr="004C7CFF">
        <w:rPr>
          <w:i/>
          <w:iCs/>
        </w:rPr>
        <w:t>From Terra Nullius to Terra Communis: Reconsidering Wild Land in an Era of Conservation and Indigenous Rights</w:t>
      </w:r>
      <w:r>
        <w:t xml:space="preserve">”] </w:t>
      </w:r>
      <w:hyperlink r:id="rId12" w:history="1">
        <w:r w:rsidRPr="00C475BC">
          <w:rPr>
            <w:rStyle w:val="Hyperlink"/>
          </w:rPr>
          <w:t>https://www.jstor.org/stable/26169802?seq=1</w:t>
        </w:r>
      </w:hyperlink>
      <w:r>
        <w:t xml:space="preserve"> </w:t>
      </w:r>
      <w:r>
        <w:rPr>
          <w:i/>
          <w:iCs/>
        </w:rPr>
        <w:t xml:space="preserve">GabOL </w:t>
      </w:r>
      <w:r>
        <w:t>+ Omari</w:t>
      </w:r>
    </w:p>
    <w:p w14:paraId="625DA021" w14:textId="77777777" w:rsidR="00BE0F2B" w:rsidRPr="00C708EE" w:rsidRDefault="00BE0F2B" w:rsidP="00BE0F2B">
      <w:pPr>
        <w:rPr>
          <w:rStyle w:val="Emphasis"/>
          <w:b w:val="0"/>
          <w:sz w:val="14"/>
          <w:szCs w:val="16"/>
          <w:u w:val="none"/>
        </w:rPr>
      </w:pPr>
      <w:r w:rsidRPr="00C708EE">
        <w:rPr>
          <w:sz w:val="14"/>
          <w:szCs w:val="16"/>
        </w:rPr>
        <w:t xml:space="preserve">This article argues that </w:t>
      </w:r>
      <w:r w:rsidRPr="006A49B8">
        <w:rPr>
          <w:rStyle w:val="StyleUnderline"/>
        </w:rPr>
        <w:t>understanding “wild” land as terra nullius (“land belonging to no one”) emerged during historical colonialism</w:t>
      </w:r>
      <w:r w:rsidRPr="00C708EE">
        <w:rPr>
          <w:sz w:val="14"/>
          <w:szCs w:val="16"/>
        </w:rPr>
        <w:t xml:space="preserve">, entered international law, and became entrenched in national constitutions and cultural mores around the world. This has </w:t>
      </w:r>
      <w:r w:rsidRPr="006A49B8">
        <w:rPr>
          <w:rStyle w:val="StyleUnderline"/>
        </w:rPr>
        <w:t>perpetuated an unsustainable and unjust human relationship to land</w:t>
      </w:r>
      <w:r w:rsidRPr="00C708EE">
        <w:rPr>
          <w:sz w:val="14"/>
          <w:szCs w:val="16"/>
        </w:rPr>
        <w:t xml:space="preserve"> no longer tenable in the post-Lockean era of land scarcity and ecological degradation. Environmental conservation, by valuing wild lands, challenges the terra nullius assumption of the vulnerability of unused lands to encroachment, while indigenous groups reasserting their rights to communal territories likewise contest individual property rights. South American case studies illustrate routinized terra nullius prejudices. Despite this trend of reinscribing conservation in terra nullius patterns of exclusionary privatization and (carbon) use even to preserve wild land, countervailing processes reviving communal land ownership and inclusive human-conservation environments are on the horizon. Resurgence of communal ownership of semi-wild lands, or terra communis, stems from the victories and assertions of indigenous and local peoples demanding recognition for their traditional ways of life and complex ecological-social milieus. </w:t>
      </w:r>
      <w:r w:rsidRPr="00C86D73">
        <w:rPr>
          <w:rStyle w:val="StyleUnderline"/>
        </w:rPr>
        <w:t xml:space="preserve">The reterritorialization of indigenous lands worldwide places disposed land through legal means and political movements back into common ownership. </w:t>
      </w:r>
      <w:r w:rsidRPr="00C708EE">
        <w:rPr>
          <w:sz w:val="14"/>
          <w:szCs w:val="16"/>
        </w:rPr>
        <w:t xml:space="preserve">Simultaneously, community-based approaches to conservation in the form of natural resource management bridges the human-nature dichotomy by integrating local inhabitants as stewards of conservation. Both phenomena constitute resistance against a terra nullius-derived land ethic, fundamentally altering the trajectory of how land is conceived and valued (Pinkerton et al. 2008; Milun 2011; McCarthy 2005). Such movements have fertilely led to reconsidering the internationalized terra nullius norm. For various reasons outlined below, the routinized terra nullius status quo increasingly faces challenges by superseding indigenous rights and conservation land valuation. </w:t>
      </w:r>
      <w:r w:rsidRPr="00C708EE">
        <w:rPr>
          <w:rStyle w:val="Emphasis"/>
          <w:b w:val="0"/>
          <w:sz w:val="14"/>
          <w:szCs w:val="16"/>
          <w:u w:val="none"/>
        </w:rPr>
        <w:t xml:space="preserve">This article proceeds initially by disentangling the historical origins of </w:t>
      </w:r>
      <w:r w:rsidRPr="00F566A9">
        <w:rPr>
          <w:rStyle w:val="Emphasis"/>
          <w:highlight w:val="green"/>
        </w:rPr>
        <w:t>terra nullius</w:t>
      </w:r>
      <w:r w:rsidRPr="00C86D73">
        <w:rPr>
          <w:rStyle w:val="StyleUnderline"/>
        </w:rPr>
        <w:t xml:space="preserve"> as a political concept, exposing its performative dimensions </w:t>
      </w:r>
      <w:r w:rsidRPr="00F566A9">
        <w:rPr>
          <w:rStyle w:val="Emphasis"/>
          <w:highlight w:val="green"/>
        </w:rPr>
        <w:t>employed as a legitimizing justification for dispossessing indigenous peoples in the Americas of their land.</w:t>
      </w:r>
      <w:r w:rsidRPr="00C86D73">
        <w:rPr>
          <w:rStyle w:val="StyleUnderline"/>
        </w:rPr>
        <w:t xml:space="preserve"> In doing so, it becomes apparent that the </w:t>
      </w:r>
      <w:r w:rsidRPr="00F566A9">
        <w:rPr>
          <w:rStyle w:val="Emphasis"/>
        </w:rPr>
        <w:t xml:space="preserve">terra nullius </w:t>
      </w:r>
      <w:r w:rsidRPr="00F566A9">
        <w:rPr>
          <w:rStyle w:val="Emphasis"/>
          <w:highlight w:val="green"/>
        </w:rPr>
        <w:t>discourse</w:t>
      </w:r>
      <w:r w:rsidRPr="00F566A9">
        <w:rPr>
          <w:rStyle w:val="StyleUnderline"/>
          <w:highlight w:val="green"/>
        </w:rPr>
        <w:t xml:space="preserve"> continues to</w:t>
      </w:r>
      <w:r w:rsidRPr="00C86D73">
        <w:rPr>
          <w:rStyle w:val="StyleUnderline"/>
        </w:rPr>
        <w:t xml:space="preserve"> unduly </w:t>
      </w:r>
      <w:r w:rsidRPr="00F566A9">
        <w:rPr>
          <w:rStyle w:val="StyleUnderline"/>
          <w:highlight w:val="green"/>
        </w:rPr>
        <w:t>influence land use</w:t>
      </w:r>
      <w:r w:rsidRPr="00C86D73">
        <w:rPr>
          <w:rStyle w:val="StyleUnderline"/>
        </w:rPr>
        <w:t xml:space="preserve"> laws, </w:t>
      </w:r>
      <w:r w:rsidRPr="00F566A9">
        <w:rPr>
          <w:rStyle w:val="StyleUnderline"/>
          <w:highlight w:val="green"/>
        </w:rPr>
        <w:t>policies</w:t>
      </w:r>
      <w:r w:rsidRPr="00C86D73">
        <w:rPr>
          <w:rStyle w:val="StyleUnderline"/>
        </w:rPr>
        <w:t>, and more.</w:t>
      </w:r>
      <w:r w:rsidRPr="00C708EE">
        <w:rPr>
          <w:rStyle w:val="Emphasis"/>
          <w:b w:val="0"/>
          <w:sz w:val="14"/>
          <w:szCs w:val="16"/>
          <w:u w:val="none"/>
        </w:rPr>
        <w:t xml:space="preserve"> The second main section deconstructs the concept of the wild as central to the terra nullius discourse to review the ways in which conservation, indigenous rights, and neoliberal critiques challenge the terra nullius norm yet simultaneously function within it. The oscillations between terra nulliusand terra communis-based policies are next illustrated with examples from the Latin American context, tracking how the terra communis discourse of territorial rights and global commons present alternative land ownership regimes. Finally, a discussion explores the ramifications of the political and cultural assumptions of terra nullius for developing markets like REDD+ that value unexploited ecosystems, elaborating basic principles to avoid the recognized ecological and social pitfalls. Outside the Australian context, historians have documented various cases of the concept and </w:t>
      </w:r>
      <w:r w:rsidRPr="00C86D73">
        <w:rPr>
          <w:rStyle w:val="Emphasis"/>
        </w:rPr>
        <w:t>practice of terra nullius instantiated through the law of nations</w:t>
      </w:r>
      <w:r w:rsidRPr="00C708EE">
        <w:rPr>
          <w:rStyle w:val="Emphasis"/>
          <w:b w:val="0"/>
          <w:sz w:val="14"/>
          <w:szCs w:val="16"/>
          <w:u w:val="none"/>
        </w:rPr>
        <w:t xml:space="preserve"> (ius gentium), rather than focusing on the exact phrase itself (Tully 1993; Seed 2001; Boucher 2010). The associated concepts res nullius and Locke’s agriculturalist argument were more routinely mentioned before the twentieth century than the phrase terra nullius itself (Tomlins 2011; Lesaffer 2005). As Lesaffer indicates, occupatio served as a category in Roman law during the classical period (50 BCE to 250 CE) for acquiring things (res) and land belonging to no one—be they res nullius (e.g., a wild animal) or res </w:t>
      </w:r>
      <w:r w:rsidRPr="00C708EE">
        <w:rPr>
          <w:rStyle w:val="Emphasis"/>
          <w:b w:val="0"/>
          <w:sz w:val="14"/>
          <w:szCs w:val="16"/>
          <w:u w:val="none"/>
        </w:rPr>
        <w:lastRenderedPageBreak/>
        <w:t xml:space="preserve">derelictae (e.g., abandoned lands) (2005, 40–41). Additional Roman law and English Common Law practices that would become part of the law of nations contributed to the codification of the terra nullius principle during the sixteenth and seventeenth centuries. The cognate territorium nullius emerged briefly during the 1860’s culminating in the 1884–1885 Berlin Conference (Tomlins 2011), where a conference member remarked, </w:t>
      </w:r>
      <w:r w:rsidRPr="00870845">
        <w:rPr>
          <w:rStyle w:val="Emphasis"/>
        </w:rPr>
        <w:t>“</w:t>
      </w:r>
      <w:r w:rsidRPr="00F566A9">
        <w:rPr>
          <w:rStyle w:val="Emphasis"/>
          <w:highlight w:val="green"/>
        </w:rPr>
        <w:t>All regions are considered</w:t>
      </w:r>
      <w:r w:rsidRPr="00870845">
        <w:rPr>
          <w:rStyle w:val="Emphasis"/>
        </w:rPr>
        <w:t xml:space="preserve"> to be </w:t>
      </w:r>
      <w:r w:rsidRPr="00F566A9">
        <w:rPr>
          <w:rStyle w:val="Emphasis"/>
          <w:highlight w:val="green"/>
        </w:rPr>
        <w:t>territorium nullius</w:t>
      </w:r>
      <w:r w:rsidRPr="00870845">
        <w:rPr>
          <w:rStyle w:val="Emphasis"/>
        </w:rPr>
        <w:t xml:space="preserve"> which do not find themselves effectively under sovereignty . . . </w:t>
      </w:r>
      <w:r w:rsidRPr="00F566A9">
        <w:rPr>
          <w:rStyle w:val="Emphasis"/>
          <w:highlight w:val="green"/>
        </w:rPr>
        <w:t>no matter whether the region is inhabited or not</w:t>
      </w:r>
      <w:r w:rsidRPr="00870845">
        <w:rPr>
          <w:rStyle w:val="Emphasis"/>
        </w:rPr>
        <w:t>”</w:t>
      </w:r>
      <w:r w:rsidRPr="00C708EE">
        <w:rPr>
          <w:rStyle w:val="Emphasis"/>
          <w:bCs/>
          <w:sz w:val="14"/>
          <w:szCs w:val="16"/>
          <w:u w:val="none"/>
        </w:rPr>
        <w:t xml:space="preserve"> </w:t>
      </w:r>
      <w:r w:rsidRPr="00C708EE">
        <w:rPr>
          <w:rStyle w:val="Emphasis"/>
          <w:b w:val="0"/>
          <w:sz w:val="14"/>
          <w:szCs w:val="16"/>
          <w:u w:val="none"/>
        </w:rPr>
        <w:t xml:space="preserve">(Fitzmaurice 2012, 131). While these debates are important in articulating the history of the word itself, they have often obscured the history of the concept as it was theorized and practiced; the </w:t>
      </w:r>
      <w:r w:rsidRPr="00870845">
        <w:rPr>
          <w:rStyle w:val="StyleUnderline"/>
        </w:rPr>
        <w:t xml:space="preserve">manners of application and justification of the principle of terra nullius by empire; and the diffusion of </w:t>
      </w:r>
      <w:r w:rsidRPr="00F566A9">
        <w:rPr>
          <w:rStyle w:val="StyleUnderline"/>
          <w:highlight w:val="green"/>
        </w:rPr>
        <w:t>its assumptions</w:t>
      </w:r>
      <w:r w:rsidRPr="00870845">
        <w:rPr>
          <w:rStyle w:val="StyleUnderline"/>
        </w:rPr>
        <w:t xml:space="preserve"> throughout international law, which </w:t>
      </w:r>
      <w:r w:rsidRPr="00F566A9">
        <w:rPr>
          <w:rStyle w:val="StyleUnderline"/>
          <w:highlight w:val="green"/>
        </w:rPr>
        <w:t xml:space="preserve">have been </w:t>
      </w:r>
      <w:r w:rsidRPr="00F566A9">
        <w:rPr>
          <w:rStyle w:val="Emphasis"/>
          <w:highlight w:val="green"/>
        </w:rPr>
        <w:t>written into many national constitutions, laws</w:t>
      </w:r>
      <w:r w:rsidRPr="00870845">
        <w:rPr>
          <w:rStyle w:val="StyleUnderline"/>
        </w:rPr>
        <w:t>,</w:t>
      </w:r>
      <w:r w:rsidRPr="00C708EE">
        <w:rPr>
          <w:rStyle w:val="Emphasis"/>
          <w:b w:val="0"/>
          <w:sz w:val="14"/>
          <w:szCs w:val="16"/>
          <w:u w:val="none"/>
        </w:rPr>
        <w:t xml:space="preserve"> and mores in hybridized and opportunistic forms (Swift et al. 2004; Maybury-Lewis et al. 2009). These are the movements articulated here. From the sixteenth through the eighteenth centuries it was common practice for aspiring </w:t>
      </w:r>
      <w:r w:rsidRPr="00870845">
        <w:rPr>
          <w:rStyle w:val="StyleUnderline"/>
        </w:rPr>
        <w:t xml:space="preserve">European empires to treat the lands they encountered in the Americas and elsewhere as terra nullius. </w:t>
      </w:r>
      <w:r w:rsidRPr="00870845">
        <w:rPr>
          <w:rStyle w:val="Emphasis"/>
        </w:rPr>
        <w:t>Invoking terra nullius enabled colonial powers to “cut through all the problems of justification” European nations encountered as they competed with each other for sovereignty of new lands during the overseas expansions</w:t>
      </w:r>
      <w:r w:rsidRPr="00C708EE">
        <w:rPr>
          <w:rStyle w:val="Emphasis"/>
          <w:b w:val="0"/>
          <w:sz w:val="14"/>
          <w:szCs w:val="16"/>
          <w:u w:val="none"/>
        </w:rPr>
        <w:t xml:space="preserve"> (Pateman 2007, 46). England and Holland (and later, </w:t>
      </w:r>
      <w:r w:rsidRPr="00EA1AF2">
        <w:rPr>
          <w:rStyle w:val="Emphasis"/>
          <w:highlight w:val="green"/>
        </w:rPr>
        <w:t>the United States</w:t>
      </w:r>
      <w:r w:rsidRPr="00C708EE">
        <w:rPr>
          <w:rStyle w:val="Emphasis"/>
          <w:b w:val="0"/>
          <w:sz w:val="14"/>
          <w:szCs w:val="16"/>
          <w:u w:val="none"/>
        </w:rPr>
        <w:t xml:space="preserve">) </w:t>
      </w:r>
      <w:r w:rsidRPr="00EA1AF2">
        <w:rPr>
          <w:rStyle w:val="StyleUnderline"/>
          <w:highlight w:val="green"/>
        </w:rPr>
        <w:t>relied on</w:t>
      </w:r>
      <w:r w:rsidRPr="00870845">
        <w:rPr>
          <w:rStyle w:val="StyleUnderline"/>
        </w:rPr>
        <w:t xml:space="preserve"> variants of the </w:t>
      </w:r>
      <w:r w:rsidRPr="00EA1AF2">
        <w:rPr>
          <w:rStyle w:val="StyleUnderline"/>
          <w:highlight w:val="green"/>
        </w:rPr>
        <w:t>terra nullius</w:t>
      </w:r>
      <w:r w:rsidRPr="00870845">
        <w:rPr>
          <w:rStyle w:val="StyleUnderline"/>
        </w:rPr>
        <w:t xml:space="preserve"> claim </w:t>
      </w:r>
      <w:r w:rsidRPr="00EA1AF2">
        <w:rPr>
          <w:rStyle w:val="Emphasis"/>
          <w:highlight w:val="green"/>
        </w:rPr>
        <w:t>to justify</w:t>
      </w:r>
      <w:r w:rsidRPr="00870845">
        <w:rPr>
          <w:rStyle w:val="StyleUnderline"/>
        </w:rPr>
        <w:t xml:space="preserve"> their </w:t>
      </w:r>
      <w:r w:rsidRPr="00EA1AF2">
        <w:rPr>
          <w:rStyle w:val="Emphasis"/>
          <w:highlight w:val="green"/>
        </w:rPr>
        <w:t>titles</w:t>
      </w:r>
      <w:r w:rsidRPr="00870845">
        <w:rPr>
          <w:rStyle w:val="StyleUnderline"/>
        </w:rPr>
        <w:t xml:space="preserve">, as </w:t>
      </w:r>
      <w:r w:rsidRPr="000B51B0">
        <w:rPr>
          <w:rStyle w:val="Emphasis"/>
        </w:rPr>
        <w:t>they lacked the papal bulls Spain and Portugal enjoyed as the basis for their title to acquiring land</w:t>
      </w:r>
      <w:r w:rsidRPr="00870845">
        <w:rPr>
          <w:rStyle w:val="StyleUnderline"/>
        </w:rPr>
        <w:t xml:space="preserve"> </w:t>
      </w:r>
      <w:r w:rsidRPr="00C708EE">
        <w:rPr>
          <w:rStyle w:val="Emphasis"/>
          <w:b w:val="0"/>
          <w:sz w:val="14"/>
          <w:szCs w:val="16"/>
          <w:u w:val="none"/>
        </w:rPr>
        <w:t xml:space="preserve">(Pagden 1998, 91; Seed 1995). Consumed with challenging these claims of other imperial powers, the English and the Dutch “paid little heed to grappling with the rights of native peoples” in their initial interactions with non-Europeans (Maybury-Lewis et al. 2009, 180). Terra nullius is conceptually predicated on unmodified lands actually existing. Yet, the very notion of virgin land, untouched or unaffected by human intervention does not hold up to scrutiny. Recent scientific findings reveal that </w:t>
      </w:r>
      <w:r w:rsidRPr="00DC358B">
        <w:rPr>
          <w:rStyle w:val="StyleUnderline"/>
        </w:rPr>
        <w:t xml:space="preserve">much </w:t>
      </w:r>
      <w:r w:rsidRPr="000B51B0">
        <w:rPr>
          <w:rStyle w:val="StyleUnderline"/>
          <w:highlight w:val="green"/>
        </w:rPr>
        <w:t>land</w:t>
      </w:r>
      <w:r w:rsidRPr="00DC358B">
        <w:rPr>
          <w:rStyle w:val="StyleUnderline"/>
        </w:rPr>
        <w:t xml:space="preserve"> previously </w:t>
      </w:r>
      <w:r w:rsidRPr="000B51B0">
        <w:rPr>
          <w:rStyle w:val="StyleUnderline"/>
          <w:highlight w:val="green"/>
        </w:rPr>
        <w:t>perceived as “</w:t>
      </w:r>
      <w:r w:rsidRPr="000B51B0">
        <w:rPr>
          <w:rStyle w:val="Emphasis"/>
          <w:highlight w:val="green"/>
        </w:rPr>
        <w:t>wild</w:t>
      </w:r>
      <w:r w:rsidRPr="000B51B0">
        <w:rPr>
          <w:rStyle w:val="StyleUnderline"/>
          <w:highlight w:val="green"/>
        </w:rPr>
        <w:t>” is</w:t>
      </w:r>
      <w:r w:rsidRPr="00DC358B">
        <w:rPr>
          <w:rStyle w:val="StyleUnderline"/>
        </w:rPr>
        <w:t xml:space="preserve"> in fact </w:t>
      </w:r>
      <w:r w:rsidRPr="000B51B0">
        <w:rPr>
          <w:rStyle w:val="Emphasis"/>
          <w:highlight w:val="green"/>
        </w:rPr>
        <w:t>deeply contingent on human involvement</w:t>
      </w:r>
      <w:r w:rsidRPr="00DC358B">
        <w:rPr>
          <w:rStyle w:val="StyleUnderline"/>
        </w:rPr>
        <w:t xml:space="preserve">. The </w:t>
      </w:r>
      <w:r w:rsidRPr="000B51B0">
        <w:rPr>
          <w:rStyle w:val="Emphasis"/>
          <w:highlight w:val="green"/>
        </w:rPr>
        <w:t>terra preta</w:t>
      </w:r>
      <w:r w:rsidRPr="00C708EE">
        <w:rPr>
          <w:rStyle w:val="Emphasis"/>
          <w:b w:val="0"/>
          <w:sz w:val="14"/>
          <w:szCs w:val="16"/>
          <w:u w:val="none"/>
        </w:rPr>
        <w:t xml:space="preserve"> of the Amazon rainforest, for example, is </w:t>
      </w:r>
      <w:r w:rsidRPr="000B51B0">
        <w:rPr>
          <w:rStyle w:val="Emphasis"/>
          <w:highlight w:val="green"/>
        </w:rPr>
        <w:t>evidence</w:t>
      </w:r>
      <w:r w:rsidRPr="000B51B0">
        <w:rPr>
          <w:rStyle w:val="StyleUnderline"/>
          <w:highlight w:val="green"/>
        </w:rPr>
        <w:t xml:space="preserve"> that</w:t>
      </w:r>
      <w:r w:rsidRPr="00097563">
        <w:rPr>
          <w:rStyle w:val="StyleUnderline"/>
        </w:rPr>
        <w:t xml:space="preserve"> for hundreds if not </w:t>
      </w:r>
      <w:r w:rsidRPr="000B51B0">
        <w:rPr>
          <w:rStyle w:val="Emphasis"/>
          <w:highlight w:val="green"/>
        </w:rPr>
        <w:t>thousands of years</w:t>
      </w:r>
      <w:r w:rsidRPr="000B51B0">
        <w:rPr>
          <w:rStyle w:val="StyleUnderline"/>
          <w:highlight w:val="green"/>
        </w:rPr>
        <w:t>, humans</w:t>
      </w:r>
      <w:r w:rsidRPr="00097563">
        <w:rPr>
          <w:rStyle w:val="StyleUnderline"/>
        </w:rPr>
        <w:t xml:space="preserve"> have </w:t>
      </w:r>
      <w:r w:rsidRPr="000B51B0">
        <w:rPr>
          <w:rStyle w:val="StyleUnderline"/>
          <w:highlight w:val="green"/>
        </w:rPr>
        <w:t>engaged in</w:t>
      </w:r>
      <w:r w:rsidRPr="00097563">
        <w:rPr>
          <w:rStyle w:val="StyleUnderline"/>
        </w:rPr>
        <w:t xml:space="preserve"> intensive (agri)cultural </w:t>
      </w:r>
      <w:r w:rsidRPr="000B51B0">
        <w:rPr>
          <w:rStyle w:val="StyleUnderline"/>
          <w:highlight w:val="green"/>
        </w:rPr>
        <w:t>practices to</w:t>
      </w:r>
      <w:r w:rsidRPr="00097563">
        <w:rPr>
          <w:rStyle w:val="StyleUnderline"/>
        </w:rPr>
        <w:t xml:space="preserve"> intentionally </w:t>
      </w:r>
      <w:r w:rsidRPr="000B51B0">
        <w:rPr>
          <w:rStyle w:val="Emphasis"/>
          <w:highlight w:val="green"/>
        </w:rPr>
        <w:t>enrich</w:t>
      </w:r>
      <w:r w:rsidRPr="00097563">
        <w:rPr>
          <w:rStyle w:val="StyleUnderline"/>
        </w:rPr>
        <w:t xml:space="preserve"> the capacity of </w:t>
      </w:r>
      <w:r w:rsidRPr="000B51B0">
        <w:rPr>
          <w:rStyle w:val="Emphasis"/>
          <w:highlight w:val="green"/>
        </w:rPr>
        <w:t>soils</w:t>
      </w:r>
      <w:r w:rsidRPr="00097563">
        <w:rPr>
          <w:rStyle w:val="StyleUnderline"/>
        </w:rPr>
        <w:t xml:space="preserve"> to retain nutrients responsible for the apparent fecundity of the region</w:t>
      </w:r>
      <w:r w:rsidRPr="00C708EE">
        <w:rPr>
          <w:rStyle w:val="Emphasis"/>
          <w:b w:val="0"/>
          <w:sz w:val="14"/>
          <w:szCs w:val="16"/>
          <w:u w:val="none"/>
        </w:rPr>
        <w:t xml:space="preserve"> (Hecht 2003; Glaser and Woods 2004</w:t>
      </w:r>
      <w:r w:rsidRPr="00C708EE">
        <w:rPr>
          <w:sz w:val="14"/>
        </w:rPr>
        <w:t xml:space="preserve">). </w:t>
      </w:r>
      <w:r w:rsidRPr="00C708EE">
        <w:rPr>
          <w:rStyle w:val="Emphasis"/>
          <w:highlight w:val="green"/>
        </w:rPr>
        <w:t>Terra preta</w:t>
      </w:r>
      <w:r w:rsidRPr="00C708EE">
        <w:rPr>
          <w:rStyle w:val="Emphasis"/>
        </w:rPr>
        <w:t>,</w:t>
      </w:r>
      <w:r w:rsidRPr="00DC358B">
        <w:rPr>
          <w:rStyle w:val="StyleUnderline"/>
        </w:rPr>
        <w:t xml:space="preserve"> literally “</w:t>
      </w:r>
      <w:r w:rsidRPr="000B51B0">
        <w:rPr>
          <w:rStyle w:val="Emphasis"/>
          <w:highlight w:val="green"/>
        </w:rPr>
        <w:t>black earth</w:t>
      </w:r>
      <w:r w:rsidRPr="00DC358B">
        <w:rPr>
          <w:rStyle w:val="StyleUnderline"/>
        </w:rPr>
        <w:t xml:space="preserve">,” consists of taking the refuse of forest use—leftover biomass from eating, making clothing and equipment, and other silvaculture—and placing it in compost pile-like heaps to be burned at super low-heat, </w:t>
      </w:r>
      <w:r w:rsidRPr="00C708EE">
        <w:rPr>
          <w:rStyle w:val="Emphasis"/>
          <w:highlight w:val="green"/>
        </w:rPr>
        <w:t>producing</w:t>
      </w:r>
      <w:r w:rsidRPr="00DC358B">
        <w:rPr>
          <w:rStyle w:val="StyleUnderline"/>
        </w:rPr>
        <w:t xml:space="preserve"> a </w:t>
      </w:r>
      <w:r w:rsidRPr="00C708EE">
        <w:rPr>
          <w:rStyle w:val="Emphasis"/>
          <w:highlight w:val="green"/>
        </w:rPr>
        <w:t>nutrient-dense form of biochar</w:t>
      </w:r>
      <w:r w:rsidRPr="00DC358B">
        <w:rPr>
          <w:rStyle w:val="StyleUnderline"/>
        </w:rPr>
        <w:t>.</w:t>
      </w:r>
      <w:r w:rsidRPr="00C708EE">
        <w:rPr>
          <w:sz w:val="14"/>
        </w:rPr>
        <w:t xml:space="preserve"> </w:t>
      </w:r>
      <w:r w:rsidRPr="00097563">
        <w:rPr>
          <w:rStyle w:val="StyleUnderline"/>
        </w:rPr>
        <w:t>Amazon areas where terra preta is practiced exhibit noticeably more fertile, nutrient rich, and black or brown-colored soils.</w:t>
      </w:r>
      <w:r w:rsidRPr="00C708EE">
        <w:rPr>
          <w:sz w:val="14"/>
        </w:rPr>
        <w:t xml:space="preserve"> </w:t>
      </w:r>
      <w:r w:rsidRPr="00097563">
        <w:rPr>
          <w:rStyle w:val="StyleUnderline"/>
        </w:rPr>
        <w:t xml:space="preserve">Terra preta </w:t>
      </w:r>
      <w:r w:rsidRPr="00C708EE">
        <w:rPr>
          <w:rStyle w:val="Emphasis"/>
          <w:highlight w:val="green"/>
        </w:rPr>
        <w:t>complicates the myth of the natural fecundity</w:t>
      </w:r>
      <w:r w:rsidRPr="00097563">
        <w:rPr>
          <w:rStyle w:val="StyleUnderline"/>
        </w:rPr>
        <w:t xml:space="preserve"> of the Amazon, as this</w:t>
      </w:r>
      <w:r w:rsidRPr="00C708EE">
        <w:rPr>
          <w:rStyle w:val="Emphasis"/>
          <w:b w:val="0"/>
          <w:sz w:val="14"/>
          <w:szCs w:val="16"/>
          <w:u w:val="none"/>
        </w:rPr>
        <w:t xml:space="preserve"> fecundity is at least partially humanly </w:t>
      </w:r>
      <w:r w:rsidRPr="00C708EE">
        <w:rPr>
          <w:rStyle w:val="Emphasis"/>
          <w:highlight w:val="green"/>
        </w:rPr>
        <w:t xml:space="preserve">created through the deliberate actions of </w:t>
      </w:r>
      <w:r w:rsidRPr="00A76DB6">
        <w:rPr>
          <w:rStyle w:val="Emphasis"/>
        </w:rPr>
        <w:t xml:space="preserve">native </w:t>
      </w:r>
      <w:r w:rsidRPr="00C708EE">
        <w:rPr>
          <w:rStyle w:val="Emphasis"/>
          <w:highlight w:val="green"/>
        </w:rPr>
        <w:t>indigenous peoples</w:t>
      </w:r>
      <w:r w:rsidRPr="00C708EE">
        <w:rPr>
          <w:rStyle w:val="Emphasis"/>
          <w:b w:val="0"/>
          <w:sz w:val="14"/>
          <w:szCs w:val="16"/>
          <w:u w:val="none"/>
        </w:rPr>
        <w:t>. “The persistent idea of . . . the Amazon as exuberantly fertile has continued to propel large-scale colonization schemes,” incongruously betraying the source of this fertility as devoid of human intervention (Slater 1995, 115; also see Morton 2007). The terra nullius discourse continues to influence how we use and conceptualize categories such as property rights, performances of ownership, designations of political sovereignty and personhood, and land value. At the same time, the reassertion of indigenous peoples’ rights and traditional land practices recognized by states, serious consideration of common pooled resource arrangements, and community-based conservation nurtures a terra communis countertrend serving as a compelling sustainable option for people and the environment.15</w:t>
      </w:r>
    </w:p>
    <w:p w14:paraId="3CD4FB90" w14:textId="77777777" w:rsidR="00BE0F2B" w:rsidRDefault="00BE0F2B" w:rsidP="00BE0F2B"/>
    <w:p w14:paraId="51C39A87" w14:textId="77777777" w:rsidR="00BE0F2B" w:rsidRPr="00EF7AFE" w:rsidRDefault="00BE0F2B" w:rsidP="00BE0F2B">
      <w:pPr>
        <w:pStyle w:val="Heading4"/>
      </w:pPr>
      <w:r>
        <w:t>In order to heal the wounds of the past, r</w:t>
      </w:r>
      <w:r w:rsidRPr="00EF7AFE">
        <w:t>elationality</w:t>
      </w:r>
      <w:r>
        <w:t xml:space="preserve"> and disinvesting from colonial conservation</w:t>
      </w:r>
      <w:r w:rsidRPr="00EF7AFE">
        <w:t xml:space="preserve"> </w:t>
      </w:r>
      <w:r>
        <w:t>are the</w:t>
      </w:r>
      <w:r w:rsidRPr="00EF7AFE">
        <w:t xml:space="preserve"> </w:t>
      </w:r>
      <w:r w:rsidRPr="0033372E">
        <w:rPr>
          <w:u w:val="single"/>
        </w:rPr>
        <w:t>only</w:t>
      </w:r>
      <w:r w:rsidRPr="00EF7AFE">
        <w:t xml:space="preserve"> path</w:t>
      </w:r>
      <w:r>
        <w:t>s</w:t>
      </w:r>
      <w:r w:rsidRPr="00EF7AFE">
        <w:t xml:space="preserve"> </w:t>
      </w:r>
      <w:r>
        <w:t xml:space="preserve">toward </w:t>
      </w:r>
      <w:r w:rsidRPr="00EF7AFE">
        <w:t>decolon</w:t>
      </w:r>
      <w:r>
        <w:t>ization</w:t>
      </w:r>
      <w:r w:rsidRPr="00EF7AFE">
        <w:t>.</w:t>
      </w:r>
    </w:p>
    <w:p w14:paraId="580C175D" w14:textId="77777777" w:rsidR="00BE0F2B" w:rsidRPr="007443C9" w:rsidRDefault="00BE0F2B" w:rsidP="00BE0F2B">
      <w:r w:rsidRPr="00EB5518">
        <w:rPr>
          <w:rStyle w:val="Style13ptBold"/>
        </w:rPr>
        <w:t>Layden 25</w:t>
      </w:r>
      <w:r>
        <w:rPr>
          <w:b/>
          <w:bCs/>
        </w:rPr>
        <w:t xml:space="preserve"> </w:t>
      </w:r>
      <w:r>
        <w:t>[</w:t>
      </w:r>
      <w:r w:rsidRPr="00512F0E">
        <w:t xml:space="preserve">Tamara </w:t>
      </w:r>
      <w:r>
        <w:t xml:space="preserve">J. </w:t>
      </w:r>
      <w:r w:rsidRPr="00512F0E">
        <w:t xml:space="preserve">Layden, </w:t>
      </w:r>
      <w:r w:rsidRPr="00823A2D">
        <w:t>Ecology doctoral candidate at Colorado State University and collaborator with the Indigenous Lands &amp; Data Stewards Lab. Tamara’s work focuses on the implementation of ethics to improve research relations in natural resource science and strengthen Indigenous conservation governance.</w:t>
      </w:r>
      <w:r>
        <w:t xml:space="preserve"> 2025. Ecology &amp; Society, Vol. 30, Issue 1, </w:t>
      </w:r>
      <w:r w:rsidRPr="00512F0E">
        <w:t>“</w:t>
      </w:r>
      <w:r w:rsidRPr="001F3B56">
        <w:rPr>
          <w:i/>
          <w:iCs/>
        </w:rPr>
        <w:t>Confronting colonial history: toward healing, just, and equitable Indigenous conservation futures</w:t>
      </w:r>
      <w:r>
        <w:t xml:space="preserve">”] </w:t>
      </w:r>
      <w:hyperlink r:id="rId13" w:history="1">
        <w:r w:rsidRPr="00C475BC">
          <w:rPr>
            <w:rStyle w:val="Hyperlink"/>
          </w:rPr>
          <w:t>https://ecologyandsociety.org/vol30/iss1/art33/</w:t>
        </w:r>
      </w:hyperlink>
      <w:r>
        <w:t xml:space="preserve"> </w:t>
      </w:r>
      <w:r>
        <w:rPr>
          <w:i/>
          <w:iCs/>
        </w:rPr>
        <w:t xml:space="preserve">GabOL </w:t>
      </w:r>
      <w:r>
        <w:t>+ Omari</w:t>
      </w:r>
    </w:p>
    <w:p w14:paraId="62E94152" w14:textId="77777777" w:rsidR="00BE0F2B" w:rsidRPr="005D7B26" w:rsidRDefault="00BE0F2B" w:rsidP="00BE0F2B">
      <w:pPr>
        <w:rPr>
          <w:sz w:val="12"/>
        </w:rPr>
      </w:pPr>
      <w:r w:rsidRPr="005D7B26">
        <w:rPr>
          <w:sz w:val="12"/>
        </w:rPr>
        <w:t xml:space="preserve">In the words of Pōkā Laenui (Waiʻanae), “True decolonization is more than simply placing Indigenous or previously colonized people into the positions held by colonizers. </w:t>
      </w:r>
      <w:r w:rsidRPr="00C708EE">
        <w:rPr>
          <w:rStyle w:val="Emphasis"/>
          <w:highlight w:val="green"/>
        </w:rPr>
        <w:t>Decolonization includes</w:t>
      </w:r>
      <w:r w:rsidRPr="00EA1135">
        <w:rPr>
          <w:rStyle w:val="StyleUnderline"/>
        </w:rPr>
        <w:t xml:space="preserve"> the reevaluation of the political, social, economic, and judicial structures themselves and the development, if appropriate, of new structures that can hold and house the values and aspirations of the colonized people”</w:t>
      </w:r>
      <w:r w:rsidRPr="005D7B26">
        <w:rPr>
          <w:sz w:val="12"/>
        </w:rPr>
        <w:t xml:space="preserve"> (Laenui 2000:84). </w:t>
      </w:r>
      <w:r w:rsidRPr="00EA1135">
        <w:rPr>
          <w:rStyle w:val="Emphasis"/>
        </w:rPr>
        <w:t>Decolonization</w:t>
      </w:r>
      <w:r w:rsidRPr="005D7B26">
        <w:rPr>
          <w:sz w:val="12"/>
        </w:rPr>
        <w:t xml:space="preserve"> and justice, i.e., </w:t>
      </w:r>
      <w:r w:rsidRPr="00C708EE">
        <w:rPr>
          <w:rStyle w:val="Emphasis"/>
          <w:highlight w:val="green"/>
        </w:rPr>
        <w:t>healing of relationships between ecosystems, peoples,</w:t>
      </w:r>
      <w:r w:rsidRPr="00EA1135">
        <w:rPr>
          <w:rStyle w:val="Emphasis"/>
        </w:rPr>
        <w:t xml:space="preserve"> and more-than-human kin, requires turning knowledge into action</w:t>
      </w:r>
      <w:r w:rsidRPr="005D7B26">
        <w:rPr>
          <w:sz w:val="12"/>
        </w:rPr>
        <w:t xml:space="preserve"> (Fig. 2). To embody decolonial action, conservationists (academic, governmental, non-governmental, and private industry practitioners, and other professionals) must not only question and work to disrupt settler colonial ideologies and practices within their own institutions, but also actively adopt anti-colonial strategies that center those most negatively impacted by </w:t>
      </w:r>
      <w:r w:rsidRPr="005D7B26">
        <w:rPr>
          <w:sz w:val="12"/>
        </w:rPr>
        <w:lastRenderedPageBreak/>
        <w:t xml:space="preserve">historic and ongoing colonial harms (Reo et al. 2017, Muller et al. 2019, Liboiron 2021, Hird et al. 2023, Stein et al. 2023). Ultimately, there is no single ready solution, but conservationists must critically examine the nature of their work, such as by evaluating how projects might reinforce existing inequalities within their scientific fields and the communities with which they work. This re-evaluation must also be coupled with a conscious effort to de-center the settler colonial agenda and re-center Indigenous leadership and ways of knowing in conservation (Zanotti et al. 2020). Below we offer some guidance, strategies, and initiatives to aid in this process. The first step to transforming conventional conservation is to recognize how it has been fundamentally shaped by settler colonialism and an anti-Indigenous and anti-Black rhetoric throughout history and across the globe. </w:t>
      </w:r>
      <w:r w:rsidRPr="00DA4EA2">
        <w:rPr>
          <w:rStyle w:val="StyleUnderline"/>
        </w:rPr>
        <w:t>Conservationists must also recognize the politics and power of knowledge and the role of capitalism and imperialism in the attempted erasure of diverse knowledges, histories, realities, and lived experiences</w:t>
      </w:r>
      <w:r w:rsidRPr="005D7B26">
        <w:rPr>
          <w:sz w:val="12"/>
        </w:rPr>
        <w:t xml:space="preserve"> (Agrawal 1995, Aswani et al. 2018, Hird et al. 2023). Because the current conventional model of conservation is largely centered around so-called objective science, this relieves settler colonial scientists and practitioners from their responsibilities as oppressors, thereby limiting what can be discussed or mobilized to change this dynamic (Simpson 2004, Hird et al. 2023). This injustice ignorance is exacerbated when social inequities are deemed as unrelated or tangential to ecological inquiries, with scientists rarely branching out of their field unless required (Simpson 2004, Baker et al. 2019). To ameliorate this unhelpful cultural norm, the social and political components of ecological research, such as influences of race, class, ability, sexuality, and gender, need to be elevated and prioritized to better connect intentions with realized social and ecological outcomes (Agrawal 1995, Adams et al. 2014, Baker et al. 2019). In doing so, conservationists themselves must also acknowledge their positionality with respect to their research and collaborators, so that power dynamics and privileges can be addressed rather than insidiously invisibilized (Whyte 2018b, Baker et al. 2019). There must also be an intentional effort made by professionals across all roles and sectors of conservation to challenge and work to uproot settler colonial paradigms, inclusive of state policies that seek to erase Indigenous Peoples and lifeways, white supremacist institutional norms, militarization and policing, and commercialization, to fundamentally transform and decolonize the field (Agrawal 1995, Simpson 2004, Mays 2021, Tripati et al. 2023). For example, joining and amplifying often politicalized efforts led by Indigenous Peoples that stand against colonial oppressions offers pathways toward building trust and accountability. Some of these initiatives could include standing against oil development and promoting dam removal (Rowe et al. 2017, Diver et al. 2024), with several other opportunities to engage and build momentum toward broader, mutually beneficial conservation action. </w:t>
      </w:r>
      <w:r w:rsidRPr="00C708EE">
        <w:rPr>
          <w:rStyle w:val="StyleUnderline"/>
          <w:highlight w:val="green"/>
        </w:rPr>
        <w:t xml:space="preserve">To heal </w:t>
      </w:r>
      <w:r w:rsidRPr="00C708EE">
        <w:rPr>
          <w:rStyle w:val="Emphasis"/>
          <w:highlight w:val="green"/>
        </w:rPr>
        <w:t>relationships</w:t>
      </w:r>
      <w:r w:rsidRPr="002265AE">
        <w:rPr>
          <w:rStyle w:val="StyleUnderline"/>
        </w:rPr>
        <w:t xml:space="preserve"> and responsibilities </w:t>
      </w:r>
      <w:r w:rsidRPr="00C708EE">
        <w:rPr>
          <w:rStyle w:val="StyleUnderline"/>
          <w:highlight w:val="green"/>
        </w:rPr>
        <w:t>to land</w:t>
      </w:r>
      <w:r w:rsidRPr="002265AE">
        <w:rPr>
          <w:rStyle w:val="StyleUnderline"/>
        </w:rPr>
        <w:t xml:space="preserve">, waters, and more-than-human kin </w:t>
      </w:r>
      <w:r w:rsidRPr="00C708EE">
        <w:rPr>
          <w:rStyle w:val="StyleUnderline"/>
          <w:highlight w:val="green"/>
        </w:rPr>
        <w:t xml:space="preserve">requires an </w:t>
      </w:r>
      <w:r w:rsidRPr="00C708EE">
        <w:rPr>
          <w:rStyle w:val="Emphasis"/>
          <w:sz w:val="30"/>
          <w:szCs w:val="30"/>
          <w:highlight w:val="green"/>
        </w:rPr>
        <w:t>intentional shift in power</w:t>
      </w:r>
      <w:r w:rsidRPr="00C708EE">
        <w:rPr>
          <w:rStyle w:val="StyleUnderline"/>
          <w:highlight w:val="green"/>
        </w:rPr>
        <w:t xml:space="preserve"> in support of </w:t>
      </w:r>
      <w:r w:rsidRPr="00C708EE">
        <w:rPr>
          <w:rStyle w:val="Emphasis"/>
          <w:highlight w:val="green"/>
        </w:rPr>
        <w:t>Indigenous sovereignty</w:t>
      </w:r>
      <w:r w:rsidRPr="002265AE">
        <w:rPr>
          <w:rStyle w:val="StyleUnderline"/>
        </w:rPr>
        <w:t xml:space="preserve"> and the recovery of place-based knowledges</w:t>
      </w:r>
      <w:r w:rsidRPr="005D7B26">
        <w:rPr>
          <w:sz w:val="12"/>
        </w:rPr>
        <w:t xml:space="preserve"> (Agrawal 1995, Simpson 2004, Schneider 2023). </w:t>
      </w:r>
      <w:r w:rsidRPr="00AC259A">
        <w:rPr>
          <w:rStyle w:val="StyleUnderline"/>
          <w:highlight w:val="green"/>
        </w:rPr>
        <w:t xml:space="preserve">Indigenous knowledges facilitate </w:t>
      </w:r>
      <w:r w:rsidRPr="00CB7A78">
        <w:rPr>
          <w:rStyle w:val="Emphasis"/>
          <w:highlight w:val="green"/>
        </w:rPr>
        <w:t>relational healing</w:t>
      </w:r>
      <w:r w:rsidRPr="0058765E">
        <w:rPr>
          <w:rStyle w:val="StyleUnderline"/>
        </w:rPr>
        <w:t xml:space="preserve"> by embodying “... the </w:t>
      </w:r>
      <w:r w:rsidRPr="00AC259A">
        <w:rPr>
          <w:rStyle w:val="StyleUnderline"/>
          <w:highlight w:val="green"/>
        </w:rPr>
        <w:t xml:space="preserve">way of </w:t>
      </w:r>
      <w:r w:rsidRPr="00CB7A78">
        <w:rPr>
          <w:rStyle w:val="Emphasis"/>
          <w:highlight w:val="green"/>
        </w:rPr>
        <w:t>living</w:t>
      </w:r>
      <w:r w:rsidRPr="00AC259A">
        <w:rPr>
          <w:rStyle w:val="StyleUnderline"/>
          <w:highlight w:val="green"/>
        </w:rPr>
        <w:t xml:space="preserve"> within </w:t>
      </w:r>
      <w:r w:rsidRPr="00CB7A78">
        <w:rPr>
          <w:rStyle w:val="Emphasis"/>
          <w:highlight w:val="green"/>
        </w:rPr>
        <w:t>contexts of flux</w:t>
      </w:r>
      <w:r w:rsidRPr="0058765E">
        <w:rPr>
          <w:rStyle w:val="StyleUnderline"/>
        </w:rPr>
        <w:t xml:space="preserve">, paradox, and tensions, respecting the pull of dualism and reconciling opposing forces.... Developing these ways of knowing </w:t>
      </w:r>
      <w:r w:rsidRPr="00AC259A">
        <w:rPr>
          <w:rStyle w:val="StyleUnderline"/>
          <w:highlight w:val="green"/>
        </w:rPr>
        <w:t xml:space="preserve">leads to </w:t>
      </w:r>
      <w:r w:rsidRPr="00CB7A78">
        <w:rPr>
          <w:rStyle w:val="StyleUnderline"/>
        </w:rPr>
        <w:t xml:space="preserve">freedom of consciousness and to </w:t>
      </w:r>
      <w:r w:rsidRPr="00AC259A">
        <w:rPr>
          <w:rStyle w:val="StyleUnderline"/>
          <w:highlight w:val="green"/>
        </w:rPr>
        <w:t>solidarity with the natural world</w:t>
      </w:r>
      <w:r w:rsidRPr="005D7B26">
        <w:rPr>
          <w:sz w:val="12"/>
        </w:rPr>
        <w:t xml:space="preserve">” (Battiste and Henderson 2000, as cited in McGregor 2004:390). In redirecting power, </w:t>
      </w:r>
      <w:r w:rsidRPr="00AC259A">
        <w:rPr>
          <w:rStyle w:val="StyleUnderline"/>
          <w:highlight w:val="green"/>
        </w:rPr>
        <w:t>there</w:t>
      </w:r>
      <w:r w:rsidRPr="0058765E">
        <w:rPr>
          <w:rStyle w:val="StyleUnderline"/>
        </w:rPr>
        <w:t xml:space="preserve"> first </w:t>
      </w:r>
      <w:r w:rsidRPr="00AC259A">
        <w:rPr>
          <w:rStyle w:val="Emphasis"/>
          <w:highlight w:val="green"/>
        </w:rPr>
        <w:t>must be an immediate appreciation</w:t>
      </w:r>
      <w:r w:rsidRPr="00AC259A">
        <w:rPr>
          <w:rStyle w:val="StyleUnderline"/>
          <w:highlight w:val="green"/>
        </w:rPr>
        <w:t xml:space="preserve"> of</w:t>
      </w:r>
      <w:r w:rsidRPr="0058765E">
        <w:rPr>
          <w:rStyle w:val="StyleUnderline"/>
        </w:rPr>
        <w:t xml:space="preserve"> Indigenous knowledge </w:t>
      </w:r>
      <w:r w:rsidRPr="00AC259A">
        <w:rPr>
          <w:rStyle w:val="StyleUnderline"/>
          <w:highlight w:val="green"/>
        </w:rPr>
        <w:t xml:space="preserve">systems as </w:t>
      </w:r>
      <w:r w:rsidRPr="00AC259A">
        <w:rPr>
          <w:rStyle w:val="Emphasis"/>
          <w:highlight w:val="green"/>
        </w:rPr>
        <w:t>legitimate</w:t>
      </w:r>
      <w:r w:rsidRPr="0058765E">
        <w:rPr>
          <w:rStyle w:val="StyleUnderline"/>
        </w:rPr>
        <w:t xml:space="preserve"> </w:t>
      </w:r>
      <w:r w:rsidRPr="005D7B26">
        <w:rPr>
          <w:sz w:val="12"/>
        </w:rPr>
        <w:t xml:space="preserve">and relevant to ecological and social processes, </w:t>
      </w:r>
      <w:r w:rsidRPr="00AC259A">
        <w:rPr>
          <w:rStyle w:val="StyleUnderline"/>
          <w:highlight w:val="green"/>
        </w:rPr>
        <w:t>while maintaining</w:t>
      </w:r>
      <w:r w:rsidRPr="0058765E">
        <w:rPr>
          <w:rStyle w:val="StyleUnderline"/>
        </w:rPr>
        <w:t xml:space="preserve"> that these </w:t>
      </w:r>
      <w:r w:rsidRPr="00AC259A">
        <w:rPr>
          <w:rStyle w:val="StyleUnderline"/>
          <w:highlight w:val="green"/>
        </w:rPr>
        <w:t>knowledges exist</w:t>
      </w:r>
      <w:r w:rsidRPr="0058765E">
        <w:rPr>
          <w:rStyle w:val="StyleUnderline"/>
        </w:rPr>
        <w:t xml:space="preserve"> in their own contexts and for their own purposes </w:t>
      </w:r>
      <w:r w:rsidRPr="00AC259A">
        <w:rPr>
          <w:rStyle w:val="Emphasis"/>
          <w:highlight w:val="green"/>
        </w:rPr>
        <w:t>without the need</w:t>
      </w:r>
      <w:r w:rsidRPr="00AC259A">
        <w:rPr>
          <w:rStyle w:val="StyleUnderline"/>
          <w:highlight w:val="green"/>
        </w:rPr>
        <w:t xml:space="preserve"> to </w:t>
      </w:r>
      <w:r w:rsidRPr="00AC259A">
        <w:rPr>
          <w:rStyle w:val="Emphasis"/>
          <w:highlight w:val="green"/>
        </w:rPr>
        <w:t>assign</w:t>
      </w:r>
      <w:r w:rsidRPr="00AC259A">
        <w:rPr>
          <w:rStyle w:val="StyleUnderline"/>
          <w:highlight w:val="green"/>
        </w:rPr>
        <w:t xml:space="preserve"> them within </w:t>
      </w:r>
      <w:r w:rsidRPr="00AC259A">
        <w:rPr>
          <w:rStyle w:val="Emphasis"/>
          <w:highlight w:val="green"/>
        </w:rPr>
        <w:t>colonial science</w:t>
      </w:r>
      <w:r w:rsidRPr="0058765E">
        <w:rPr>
          <w:rStyle w:val="StyleUnderline"/>
        </w:rPr>
        <w:t xml:space="preserve"> or extract them for settler colonial gain</w:t>
      </w:r>
      <w:r w:rsidRPr="005D7B26">
        <w:rPr>
          <w:sz w:val="12"/>
        </w:rPr>
        <w:t xml:space="preserve"> (Mistry and Berardi 2016, Whyte 2018b). In this way, the holders of diverse Indigenous knowledges and languages must always determine their use, relevancy, transfer, verification, and recovery, transcending and often directly opposing the settler colonial model (Agrawal 1995, Simpson 2004, Muller 2012, Whyte 2018b, Eichler and Baumeister 2021). Additionally, in respecting Indigenous knowledge holders and stewards, it is the responsibility of conservation scholars and practitioners to honor the intellectual property rights of Indigenous Peoples, affording proper Indigenous attribution, credit, and authorship in the generation of knowledge (Carroll et al. 2022, David-Chavez et al. 2024, Layden et al. 2024). Alongside appreciating and reaffirming Indigenous knowledges and knowledge holders is the need to elevate Indigenous lifeways and value systems in the working definition of, and processes embedded within, conservation. Knight et al. (2019:1532) define effective conservation as “any purposeful activity that involves people successfully working toward achieving their explicitly stated goal of ensuring the persistence of nature, in ways that do not compromise human well-being.” This definition could be made even more explicit by acknowledging that perspectives on what is effective varies by values, beliefs, and context. Values-based approaches that apply anti-colonial value systems make conservation relevant to both conservationists and Indigenous Peoples (Chan et al. 2016). Specifically, a </w:t>
      </w:r>
      <w:r w:rsidRPr="00AC259A">
        <w:rPr>
          <w:rStyle w:val="StyleUnderline"/>
          <w:highlight w:val="green"/>
        </w:rPr>
        <w:t>relational values</w:t>
      </w:r>
      <w:r w:rsidRPr="001C5B15">
        <w:rPr>
          <w:rStyle w:val="StyleUnderline"/>
        </w:rPr>
        <w:t xml:space="preserve"> approach may </w:t>
      </w:r>
      <w:r w:rsidRPr="00AC259A">
        <w:rPr>
          <w:rStyle w:val="Emphasis"/>
          <w:highlight w:val="green"/>
        </w:rPr>
        <w:t>strengthen</w:t>
      </w:r>
      <w:r w:rsidRPr="001C5B15">
        <w:rPr>
          <w:rStyle w:val="StyleUnderline"/>
        </w:rPr>
        <w:t xml:space="preserve"> cultural, academic, and </w:t>
      </w:r>
      <w:r w:rsidRPr="00AC259A">
        <w:rPr>
          <w:rStyle w:val="Emphasis"/>
          <w:highlight w:val="green"/>
        </w:rPr>
        <w:t>Indigenous government institutions</w:t>
      </w:r>
      <w:r w:rsidRPr="001C5B15">
        <w:rPr>
          <w:rStyle w:val="StyleUnderline"/>
        </w:rPr>
        <w:t xml:space="preserve"> while simultaneously heightening the resiliency of communities against rapid economic and environmental change</w:t>
      </w:r>
      <w:r w:rsidRPr="005D7B26">
        <w:rPr>
          <w:sz w:val="12"/>
        </w:rPr>
        <w:t xml:space="preserve"> (Whyte 2018b, Tripati et al. 2023). For example, the recently published values-led relational science model offers guidance for attuning conservation efforts to strengthen Indigenous sovereignty, self-determination, and environmental governance (David-Chavez et al. 2024, Layden et al. 2024). Alongside working toward disentangling deeply rooted settler colonial norms within research and conservation dynamics, </w:t>
      </w:r>
      <w:r w:rsidRPr="00FD2E1B">
        <w:rPr>
          <w:rStyle w:val="StyleUnderline"/>
        </w:rPr>
        <w:t xml:space="preserve">there must also be an </w:t>
      </w:r>
      <w:r w:rsidRPr="00952913">
        <w:rPr>
          <w:rStyle w:val="StyleUnderline"/>
          <w:highlight w:val="green"/>
        </w:rPr>
        <w:t xml:space="preserve">intentional </w:t>
      </w:r>
      <w:r w:rsidRPr="00D7094D">
        <w:rPr>
          <w:rStyle w:val="Emphasis"/>
          <w:highlight w:val="green"/>
        </w:rPr>
        <w:t>repatriation</w:t>
      </w:r>
      <w:r w:rsidRPr="00952913">
        <w:rPr>
          <w:rStyle w:val="StyleUnderline"/>
          <w:highlight w:val="green"/>
        </w:rPr>
        <w:t xml:space="preserve"> of lands</w:t>
      </w:r>
      <w:r w:rsidRPr="00FD2E1B">
        <w:rPr>
          <w:rStyle w:val="StyleUnderline"/>
        </w:rPr>
        <w:t>, waters, resources, and authority from settlers to Indigenous Peoples</w:t>
      </w:r>
      <w:r w:rsidRPr="005D7B26">
        <w:rPr>
          <w:sz w:val="12"/>
        </w:rPr>
        <w:t xml:space="preserve"> (Fig. 3; Tuck and Yang 2012, Middleton Manning 2019, Eichler and Baumeister 2021). The </w:t>
      </w:r>
      <w:r w:rsidRPr="00FD2E1B">
        <w:rPr>
          <w:rStyle w:val="Emphasis"/>
        </w:rPr>
        <w:t xml:space="preserve">transfer of lands and waters </w:t>
      </w:r>
      <w:r w:rsidRPr="00952913">
        <w:rPr>
          <w:rStyle w:val="Emphasis"/>
          <w:highlight w:val="green"/>
        </w:rPr>
        <w:t>must include that which is managed</w:t>
      </w:r>
      <w:r w:rsidRPr="00FD2E1B">
        <w:rPr>
          <w:rStyle w:val="Emphasis"/>
        </w:rPr>
        <w:t xml:space="preserve"> or owned </w:t>
      </w:r>
      <w:r w:rsidRPr="00952913">
        <w:rPr>
          <w:rStyle w:val="Emphasis"/>
          <w:highlight w:val="green"/>
        </w:rPr>
        <w:t>by conservation organizations</w:t>
      </w:r>
      <w:r w:rsidRPr="00FD2E1B">
        <w:rPr>
          <w:rStyle w:val="Emphasis"/>
        </w:rPr>
        <w:t xml:space="preserve"> and government </w:t>
      </w:r>
      <w:r w:rsidRPr="00F20608">
        <w:rPr>
          <w:rStyle w:val="Emphasis"/>
        </w:rPr>
        <w:t xml:space="preserve">agencies, </w:t>
      </w:r>
      <w:r w:rsidRPr="00F20608">
        <w:rPr>
          <w:rStyle w:val="Emphasis"/>
          <w:highlight w:val="green"/>
        </w:rPr>
        <w:t>with opportunities to</w:t>
      </w:r>
      <w:r w:rsidRPr="00F20608">
        <w:rPr>
          <w:rStyle w:val="Emphasis"/>
        </w:rPr>
        <w:t xml:space="preserve"> reclaim</w:t>
      </w:r>
      <w:r w:rsidRPr="00FD2E1B">
        <w:rPr>
          <w:rStyle w:val="Emphasis"/>
        </w:rPr>
        <w:t xml:space="preserve"> and </w:t>
      </w:r>
      <w:r w:rsidRPr="00F20608">
        <w:rPr>
          <w:rStyle w:val="Emphasis"/>
          <w:highlight w:val="green"/>
        </w:rPr>
        <w:t>rebuild</w:t>
      </w:r>
      <w:r>
        <w:rPr>
          <w:rStyle w:val="Emphasis"/>
        </w:rPr>
        <w:t xml:space="preserve"> </w:t>
      </w:r>
      <w:r w:rsidRPr="00FD2E1B">
        <w:rPr>
          <w:rStyle w:val="Emphasis"/>
        </w:rPr>
        <w:t>“home”</w:t>
      </w:r>
      <w:r>
        <w:rPr>
          <w:rStyle w:val="Emphasis"/>
        </w:rPr>
        <w:t xml:space="preserve"> </w:t>
      </w:r>
      <w:r w:rsidRPr="00FD2E1B">
        <w:rPr>
          <w:rStyle w:val="Emphasis"/>
        </w:rPr>
        <w:t xml:space="preserve">extended to displaced peoples and communities, such as through rebuilding access to green space and </w:t>
      </w:r>
      <w:r w:rsidRPr="00F20608">
        <w:rPr>
          <w:rStyle w:val="Emphasis"/>
          <w:highlight w:val="green"/>
        </w:rPr>
        <w:t>traditional lifeways</w:t>
      </w:r>
      <w:r w:rsidRPr="005D7B26">
        <w:rPr>
          <w:sz w:val="12"/>
        </w:rPr>
        <w:t xml:space="preserve"> (Mays 2021, Anguelovski and Corbera 2023, Tripati et al. 2023). Concurrently</w:t>
      </w:r>
      <w:r w:rsidRPr="00F20608">
        <w:rPr>
          <w:rStyle w:val="StyleUnderline"/>
          <w:highlight w:val="green"/>
        </w:rPr>
        <w:t xml:space="preserve">, </w:t>
      </w:r>
      <w:r w:rsidRPr="00F20608">
        <w:rPr>
          <w:rStyle w:val="Emphasis"/>
          <w:highlight w:val="green"/>
        </w:rPr>
        <w:t>there must be an immediate disinvestment in colonial</w:t>
      </w:r>
      <w:r w:rsidRPr="00FD2E1B">
        <w:rPr>
          <w:rStyle w:val="Emphasis"/>
        </w:rPr>
        <w:t xml:space="preserve"> and imperial driven </w:t>
      </w:r>
      <w:r w:rsidRPr="00E6132F">
        <w:rPr>
          <w:rStyle w:val="Emphasis"/>
          <w:highlight w:val="green"/>
        </w:rPr>
        <w:t>projects</w:t>
      </w:r>
      <w:r w:rsidRPr="005D7B26">
        <w:rPr>
          <w:sz w:val="12"/>
        </w:rPr>
        <w:t xml:space="preserve">, particularly partnerships with industry, and a direct reinvestment in Indigenous Nations and community partners (Kashwan et al. 2021, Layden et al. 2024). To facilitate the transfer of power and control, conservation scientists, practitioners, and professionals must immediately respect and uphold the inherent sovereignty of Indigenous Nations, as reaffirmed by the United Nations Declaration on the Rights of Indigenous Peoples (UNDRIP), by promoting Indigenous leadership and communal governance, as rights-holders, throughout each stage of conservation projects (United Nations General Assembly 2007, Busck-Lumholt et al. 2024). </w:t>
      </w:r>
      <w:r w:rsidRPr="005D7B26">
        <w:rPr>
          <w:rStyle w:val="StyleUnderline"/>
        </w:rPr>
        <w:t>Cultivating reciprocal partnerships that center Indigenous worldviews and value systems are key to supporting Indigenous-led conservation movements and activism to continue to shift resources, power, lands, and waters back to Indigenous Peoples</w:t>
      </w:r>
      <w:r w:rsidRPr="005D7B26">
        <w:rPr>
          <w:sz w:val="12"/>
        </w:rPr>
        <w:t xml:space="preserve"> (Wheeler and Root‐Bernstein 2020, Zanotti et al. 2020, Eichler and Baumeister 2021, Gardner-Vandy et al. 2021, Kūlana Noiʻi Working Group 2021). These relationships must confront the settler colonial foundation of conservation to facilitate grassroots change and decision making. </w:t>
      </w:r>
      <w:r w:rsidRPr="001719C1">
        <w:rPr>
          <w:rStyle w:val="StyleUnderline"/>
          <w:highlight w:val="green"/>
        </w:rPr>
        <w:t>To re-orient away from</w:t>
      </w:r>
      <w:r w:rsidRPr="005D7B26">
        <w:rPr>
          <w:rStyle w:val="StyleUnderline"/>
        </w:rPr>
        <w:t xml:space="preserve"> the settler </w:t>
      </w:r>
      <w:r w:rsidRPr="001719C1">
        <w:rPr>
          <w:rStyle w:val="Emphasis"/>
          <w:highlight w:val="green"/>
        </w:rPr>
        <w:t>colonial conservation model</w:t>
      </w:r>
      <w:r w:rsidRPr="005D7B26">
        <w:rPr>
          <w:sz w:val="12"/>
        </w:rPr>
        <w:t xml:space="preserve">, conservationists must apply high-level ethical standards and data governance protocols unique to Indigenous contexts, such that </w:t>
      </w:r>
      <w:r w:rsidRPr="001719C1">
        <w:rPr>
          <w:rStyle w:val="StyleUnderline"/>
          <w:highlight w:val="green"/>
        </w:rPr>
        <w:t xml:space="preserve">Indigenous Peoples </w:t>
      </w:r>
      <w:r w:rsidRPr="001719C1">
        <w:rPr>
          <w:rStyle w:val="Emphasis"/>
          <w:highlight w:val="green"/>
        </w:rPr>
        <w:t>define</w:t>
      </w:r>
      <w:r w:rsidRPr="001719C1">
        <w:rPr>
          <w:rStyle w:val="StyleUnderline"/>
          <w:highlight w:val="green"/>
        </w:rPr>
        <w:t xml:space="preserve"> the use</w:t>
      </w:r>
      <w:r w:rsidRPr="005D7B26">
        <w:rPr>
          <w:rStyle w:val="StyleUnderline"/>
        </w:rPr>
        <w:t xml:space="preserve"> and creation </w:t>
      </w:r>
      <w:r w:rsidRPr="001719C1">
        <w:rPr>
          <w:rStyle w:val="StyleUnderline"/>
          <w:highlight w:val="green"/>
        </w:rPr>
        <w:t>of</w:t>
      </w:r>
      <w:r w:rsidRPr="005D7B26">
        <w:rPr>
          <w:rStyle w:val="StyleUnderline"/>
        </w:rPr>
        <w:t xml:space="preserve"> different sciences and </w:t>
      </w:r>
      <w:r w:rsidRPr="001719C1">
        <w:rPr>
          <w:rStyle w:val="Emphasis"/>
          <w:highlight w:val="green"/>
        </w:rPr>
        <w:t>knowledges</w:t>
      </w:r>
      <w:r w:rsidRPr="001719C1">
        <w:rPr>
          <w:rStyle w:val="StyleUnderline"/>
          <w:highlight w:val="green"/>
        </w:rPr>
        <w:t xml:space="preserve"> to address ecological questions</w:t>
      </w:r>
      <w:r w:rsidRPr="005D7B26">
        <w:rPr>
          <w:rStyle w:val="StyleUnderline"/>
        </w:rPr>
        <w:t xml:space="preserve"> in support of Indigenous governance and self-</w:t>
      </w:r>
      <w:r w:rsidRPr="005D7B26">
        <w:rPr>
          <w:rStyle w:val="StyleUnderline"/>
        </w:rPr>
        <w:lastRenderedPageBreak/>
        <w:t>determination</w:t>
      </w:r>
      <w:r w:rsidRPr="005D7B26">
        <w:rPr>
          <w:sz w:val="12"/>
        </w:rPr>
        <w:t xml:space="preserve"> (Agrawal 1995, Battiste et al. 2008, Martin et al. 2013, Pascual et al. 2014, Suiseeya 2014, Reo et al. 2017, David-Chavez and Gavin 2018, Whyte 2018b, Artelle et al. 2019, Tauli-Corpuz et al. 2020, Collaboratory for Indigenous Data Governance 2021, Carroll et al. 2022, Jennings et al. 2023, David-Chavez et al. 2024, Layden et al. 2024).</w:t>
      </w:r>
    </w:p>
    <w:p w14:paraId="297BCE44" w14:textId="77777777" w:rsidR="00BE0F2B" w:rsidRPr="00EB3297" w:rsidRDefault="00BE0F2B" w:rsidP="00BE0F2B"/>
    <w:p w14:paraId="0DA4DAA0" w14:textId="77777777" w:rsidR="00BE0F2B" w:rsidRDefault="00BE0F2B" w:rsidP="00BE0F2B">
      <w:pPr>
        <w:pStyle w:val="Heading4"/>
      </w:pPr>
      <w:r>
        <w:t xml:space="preserve">Although the settler society called the United States cannot be saved, perhaps </w:t>
      </w:r>
      <w:r w:rsidRPr="009C75D9">
        <w:rPr>
          <w:u w:val="single"/>
        </w:rPr>
        <w:t>saving the turtles</w:t>
      </w:r>
      <w:r>
        <w:t xml:space="preserve"> can cultivate relationality and save the world. </w:t>
      </w:r>
    </w:p>
    <w:p w14:paraId="0863F063" w14:textId="77777777" w:rsidR="00BE0F2B" w:rsidRDefault="00BE0F2B" w:rsidP="00BE0F2B">
      <w:r w:rsidRPr="00D8057C">
        <w:rPr>
          <w:rStyle w:val="Style13ptBold"/>
        </w:rPr>
        <w:t>Stone 23</w:t>
      </w:r>
      <w:r w:rsidRPr="00F4710A">
        <w:t xml:space="preserve"> </w:t>
      </w:r>
      <w:r>
        <w:t>[</w:t>
      </w:r>
      <w:r w:rsidRPr="00F4710A">
        <w:t>Eric Stone,</w:t>
      </w:r>
      <w:r>
        <w:t xml:space="preserve"> Professor of Psychology. Visiting Professor at Leeds University’s Centre for Decision Research. July 27, 2023. Fort Worth Weekly, “</w:t>
      </w:r>
      <w:r w:rsidRPr="00274734">
        <w:rPr>
          <w:i/>
          <w:iCs/>
        </w:rPr>
        <w:t>Saving Turtle Island</w:t>
      </w:r>
      <w:r>
        <w:t xml:space="preserve">”] </w:t>
      </w:r>
      <w:hyperlink r:id="rId14" w:history="1">
        <w:r w:rsidRPr="00C475BC">
          <w:rPr>
            <w:rStyle w:val="Hyperlink"/>
          </w:rPr>
          <w:t>https://www.fwweekly.com/2023/07/27/saving-turtle-island/</w:t>
        </w:r>
      </w:hyperlink>
      <w:r>
        <w:t xml:space="preserve"> </w:t>
      </w:r>
      <w:r>
        <w:rPr>
          <w:i/>
          <w:iCs/>
        </w:rPr>
        <w:t>GabOL</w:t>
      </w:r>
      <w:r>
        <w:t xml:space="preserve"> + Omari </w:t>
      </w:r>
    </w:p>
    <w:p w14:paraId="7D09CBA5" w14:textId="77777777" w:rsidR="00BE0F2B" w:rsidRPr="003E11C9" w:rsidRDefault="00BE0F2B" w:rsidP="00BE0F2B">
      <w:pPr>
        <w:rPr>
          <w:rStyle w:val="StyleUnderline"/>
        </w:rPr>
      </w:pPr>
      <w:r w:rsidRPr="003E11C9">
        <w:rPr>
          <w:sz w:val="14"/>
        </w:rPr>
        <w:t xml:space="preserve">Within our little cloisters of self, it is easy to call saving turtles a mere aesthetic concern, worthy of preservation only because people like them. Instead, </w:t>
      </w:r>
      <w:r w:rsidRPr="00274734">
        <w:rPr>
          <w:rStyle w:val="StyleUnderline"/>
        </w:rPr>
        <w:t>turtles’ looming extinction sounds a more urgent alarm: the extinction of life itself.</w:t>
      </w:r>
      <w:r w:rsidRPr="003E11C9">
        <w:rPr>
          <w:sz w:val="14"/>
        </w:rPr>
        <w:t xml:space="preserve"> </w:t>
      </w:r>
      <w:r w:rsidRPr="0081202A">
        <w:rPr>
          <w:rStyle w:val="StyleUnderline"/>
          <w:highlight w:val="green"/>
        </w:rPr>
        <w:t xml:space="preserve">It is </w:t>
      </w:r>
      <w:r w:rsidRPr="0081202A">
        <w:rPr>
          <w:rStyle w:val="Emphasis"/>
          <w:highlight w:val="green"/>
        </w:rPr>
        <w:t>not up to us</w:t>
      </w:r>
      <w:r w:rsidRPr="0081202A">
        <w:rPr>
          <w:rStyle w:val="StyleUnderline"/>
          <w:highlight w:val="green"/>
        </w:rPr>
        <w:t xml:space="preserve"> to determine the </w:t>
      </w:r>
      <w:r w:rsidRPr="0081202A">
        <w:rPr>
          <w:rStyle w:val="Emphasis"/>
          <w:highlight w:val="green"/>
        </w:rPr>
        <w:t>value</w:t>
      </w:r>
      <w:r w:rsidRPr="0081202A">
        <w:rPr>
          <w:rStyle w:val="StyleUnderline"/>
          <w:highlight w:val="green"/>
        </w:rPr>
        <w:t xml:space="preserve"> of nonhuman life</w:t>
      </w:r>
      <w:r w:rsidRPr="001B666E">
        <w:rPr>
          <w:sz w:val="14"/>
        </w:rPr>
        <w:t>, for reasons</w:t>
      </w:r>
      <w:r w:rsidRPr="003E11C9">
        <w:rPr>
          <w:sz w:val="14"/>
        </w:rPr>
        <w:t xml:space="preserve"> like complex civilizations, language, and the scientific method, criteria arbitrated by humans for humans. </w:t>
      </w:r>
      <w:r w:rsidRPr="00301298">
        <w:rPr>
          <w:rStyle w:val="StyleUnderline"/>
        </w:rPr>
        <w:t>It’s impossible to deny humanity’s animality.</w:t>
      </w:r>
      <w:r w:rsidRPr="003E11C9">
        <w:rPr>
          <w:sz w:val="14"/>
        </w:rPr>
        <w:t xml:space="preserve"> People exist in a non-hierarchical continuum of life from snails to jellyfish to prairie dogs and turtles. Our species depends on bacteria inside our stomachs to digest food, which also comes from other lifeforms, both plant and animal. As Aldo Leopold understood, </w:t>
      </w:r>
      <w:r w:rsidRPr="004748EE">
        <w:rPr>
          <w:rStyle w:val="StyleUnderline"/>
          <w:highlight w:val="green"/>
        </w:rPr>
        <w:t xml:space="preserve">environmental </w:t>
      </w:r>
      <w:r w:rsidRPr="001B666E">
        <w:rPr>
          <w:rStyle w:val="Emphasis"/>
          <w:highlight w:val="green"/>
        </w:rPr>
        <w:t>equilibrium</w:t>
      </w:r>
      <w:r w:rsidRPr="004748EE">
        <w:rPr>
          <w:rStyle w:val="StyleUnderline"/>
          <w:highlight w:val="green"/>
        </w:rPr>
        <w:t xml:space="preserve"> balances on a </w:t>
      </w:r>
      <w:r w:rsidRPr="004748EE">
        <w:rPr>
          <w:rStyle w:val="Emphasis"/>
          <w:highlight w:val="green"/>
        </w:rPr>
        <w:t>thin tightrope</w:t>
      </w:r>
      <w:r w:rsidRPr="00301298">
        <w:rPr>
          <w:rStyle w:val="StyleUnderline"/>
        </w:rPr>
        <w:t xml:space="preserve">. Sea </w:t>
      </w:r>
      <w:r w:rsidRPr="0081202A">
        <w:rPr>
          <w:rStyle w:val="Emphasis"/>
          <w:highlight w:val="green"/>
        </w:rPr>
        <w:t>turtle eggs</w:t>
      </w:r>
      <w:r w:rsidRPr="004748EE">
        <w:rPr>
          <w:rStyle w:val="StyleUnderline"/>
          <w:highlight w:val="green"/>
        </w:rPr>
        <w:t xml:space="preserve"> provide </w:t>
      </w:r>
      <w:r w:rsidRPr="003E6B5D">
        <w:rPr>
          <w:rStyle w:val="Emphasis"/>
          <w:highlight w:val="green"/>
        </w:rPr>
        <w:t>nutrients</w:t>
      </w:r>
      <w:r w:rsidRPr="004748EE">
        <w:rPr>
          <w:rStyle w:val="StyleUnderline"/>
          <w:highlight w:val="green"/>
        </w:rPr>
        <w:t xml:space="preserve"> to dune plants</w:t>
      </w:r>
      <w:r w:rsidRPr="00301298">
        <w:rPr>
          <w:rStyle w:val="StyleUnderline"/>
        </w:rPr>
        <w:t xml:space="preserve"> on the shore, </w:t>
      </w:r>
      <w:r w:rsidRPr="004748EE">
        <w:rPr>
          <w:rStyle w:val="StyleUnderline"/>
          <w:highlight w:val="green"/>
        </w:rPr>
        <w:t xml:space="preserve">preventing </w:t>
      </w:r>
      <w:r w:rsidRPr="001B666E">
        <w:rPr>
          <w:rStyle w:val="Emphasis"/>
          <w:highlight w:val="green"/>
        </w:rPr>
        <w:t>erosion</w:t>
      </w:r>
      <w:r w:rsidRPr="00301298">
        <w:rPr>
          <w:rStyle w:val="StyleUnderline"/>
        </w:rPr>
        <w:t xml:space="preserve">, and the </w:t>
      </w:r>
      <w:r w:rsidRPr="004748EE">
        <w:rPr>
          <w:rStyle w:val="StyleUnderline"/>
          <w:highlight w:val="green"/>
        </w:rPr>
        <w:t xml:space="preserve">dunes </w:t>
      </w:r>
      <w:r w:rsidRPr="001B666E">
        <w:rPr>
          <w:rStyle w:val="Emphasis"/>
          <w:highlight w:val="green"/>
        </w:rPr>
        <w:t>protect human habitats</w:t>
      </w:r>
      <w:r w:rsidRPr="004748EE">
        <w:rPr>
          <w:rStyle w:val="StyleUnderline"/>
          <w:highlight w:val="green"/>
        </w:rPr>
        <w:t xml:space="preserve"> from coastal waters</w:t>
      </w:r>
      <w:r w:rsidRPr="00301298">
        <w:rPr>
          <w:rStyle w:val="StyleUnderline"/>
        </w:rPr>
        <w:t xml:space="preserve">. Freshwater turtles scavenge dead fish and crustaceans, keeping ponds and lakes clean of carrion, including urban reservoirs. </w:t>
      </w:r>
      <w:r w:rsidRPr="004748EE">
        <w:rPr>
          <w:rStyle w:val="Emphasis"/>
          <w:highlight w:val="green"/>
        </w:rPr>
        <w:t>To destroy nature for profit is to sell ourselves</w:t>
      </w:r>
      <w:r w:rsidRPr="00301298">
        <w:rPr>
          <w:rStyle w:val="StyleUnderline"/>
        </w:rPr>
        <w:t>.</w:t>
      </w:r>
      <w:r>
        <w:rPr>
          <w:rStyle w:val="StyleUnderline"/>
        </w:rPr>
        <w:t xml:space="preserve"> </w:t>
      </w:r>
      <w:r w:rsidRPr="003E11C9">
        <w:rPr>
          <w:sz w:val="14"/>
        </w:rPr>
        <w:t xml:space="preserve">Global </w:t>
      </w:r>
      <w:r w:rsidRPr="004748EE">
        <w:rPr>
          <w:rStyle w:val="Emphasis"/>
          <w:highlight w:val="green"/>
        </w:rPr>
        <w:t>capitalism</w:t>
      </w:r>
      <w:r w:rsidRPr="00301298">
        <w:rPr>
          <w:rStyle w:val="StyleUnderline"/>
        </w:rPr>
        <w:t xml:space="preserve"> </w:t>
      </w:r>
      <w:r w:rsidRPr="003E11C9">
        <w:rPr>
          <w:sz w:val="14"/>
        </w:rPr>
        <w:t xml:space="preserve">is perhaps the most radical human construct ever practiced, </w:t>
      </w:r>
      <w:r w:rsidRPr="00301298">
        <w:rPr>
          <w:rStyle w:val="Emphasis"/>
        </w:rPr>
        <w:t xml:space="preserve">radical because it </w:t>
      </w:r>
      <w:r w:rsidRPr="004748EE">
        <w:rPr>
          <w:rStyle w:val="Emphasis"/>
          <w:highlight w:val="green"/>
        </w:rPr>
        <w:t>is physically unsustainable</w:t>
      </w:r>
      <w:r w:rsidRPr="003E11C9">
        <w:rPr>
          <w:sz w:val="14"/>
        </w:rPr>
        <w:t xml:space="preserve">. </w:t>
      </w:r>
      <w:r w:rsidRPr="00301298">
        <w:rPr>
          <w:rStyle w:val="StyleUnderline"/>
        </w:rPr>
        <w:t xml:space="preserve">The United States largely places a higher value on the abstraction of money than on the concreteness of the physical world. </w:t>
      </w:r>
      <w:r w:rsidRPr="003E11C9">
        <w:rPr>
          <w:sz w:val="14"/>
        </w:rPr>
        <w:t xml:space="preserve">To a bird, a $50 bill may be nesting material. To a person, the value is designated somewhat consistently but arbitrarily. Imagine explaining capitalism to aliens from another planet. We would tell them we work not for our individual benefit, not for the benefit of the Earth or the human species, but to further capital and production, abstract constructs that have no value besides what we’ve given them. I imagine the space creatures would roll their eyes, supposing they had them. The </w:t>
      </w:r>
      <w:r w:rsidRPr="001B666E">
        <w:rPr>
          <w:rStyle w:val="StyleUnderline"/>
        </w:rPr>
        <w:t xml:space="preserve">same logic that exploits nonhumans for </w:t>
      </w:r>
      <w:r w:rsidRPr="001B666E">
        <w:rPr>
          <w:rStyle w:val="Emphasis"/>
        </w:rPr>
        <w:t>profit</w:t>
      </w:r>
      <w:r w:rsidRPr="001B666E">
        <w:rPr>
          <w:rStyle w:val="StyleUnderline"/>
        </w:rPr>
        <w:t xml:space="preserve"> and power will </w:t>
      </w:r>
      <w:r w:rsidRPr="001B666E">
        <w:rPr>
          <w:rStyle w:val="Emphasis"/>
        </w:rPr>
        <w:t>also exploit humans</w:t>
      </w:r>
      <w:r w:rsidRPr="001B666E">
        <w:rPr>
          <w:sz w:val="14"/>
        </w:rPr>
        <w:t xml:space="preserve">. </w:t>
      </w:r>
      <w:r w:rsidRPr="001B666E">
        <w:rPr>
          <w:rStyle w:val="StyleUnderline"/>
        </w:rPr>
        <w:t xml:space="preserve">Capitalism contains within itself the inevitable conclusion of </w:t>
      </w:r>
      <w:r w:rsidRPr="001B666E">
        <w:rPr>
          <w:rStyle w:val="Emphasis"/>
        </w:rPr>
        <w:t>slavery</w:t>
      </w:r>
      <w:r w:rsidRPr="001B666E">
        <w:rPr>
          <w:rStyle w:val="StyleUnderline"/>
        </w:rPr>
        <w:t>.</w:t>
      </w:r>
      <w:r w:rsidRPr="003E11C9">
        <w:rPr>
          <w:sz w:val="14"/>
        </w:rPr>
        <w:t xml:space="preserve"> </w:t>
      </w:r>
      <w:r w:rsidRPr="004748EE">
        <w:rPr>
          <w:rStyle w:val="StyleUnderline"/>
          <w:highlight w:val="green"/>
        </w:rPr>
        <w:t xml:space="preserve">We ought to view </w:t>
      </w:r>
      <w:r w:rsidRPr="004171B2">
        <w:rPr>
          <w:rStyle w:val="Emphasis"/>
          <w:highlight w:val="green"/>
        </w:rPr>
        <w:t>humans and nonhumans</w:t>
      </w:r>
      <w:r w:rsidRPr="004748EE">
        <w:rPr>
          <w:rStyle w:val="StyleUnderline"/>
          <w:highlight w:val="green"/>
        </w:rPr>
        <w:t xml:space="preserve"> as </w:t>
      </w:r>
      <w:r w:rsidRPr="004748EE">
        <w:rPr>
          <w:rStyle w:val="Emphasis"/>
          <w:highlight w:val="green"/>
        </w:rPr>
        <w:t>equally sacred beings</w:t>
      </w:r>
      <w:r w:rsidRPr="00301298">
        <w:rPr>
          <w:rStyle w:val="StyleUnderline"/>
        </w:rPr>
        <w:t xml:space="preserve">, no human endowed with divine preference more than any garden slug. </w:t>
      </w:r>
      <w:r w:rsidRPr="004171B2">
        <w:rPr>
          <w:rStyle w:val="Emphasis"/>
          <w:sz w:val="30"/>
          <w:szCs w:val="30"/>
          <w:highlight w:val="green"/>
        </w:rPr>
        <w:t>The Earth is our mother</w:t>
      </w:r>
      <w:r w:rsidRPr="00301298">
        <w:rPr>
          <w:rStyle w:val="StyleUnderline"/>
        </w:rPr>
        <w:t>.</w:t>
      </w:r>
      <w:r w:rsidRPr="003E11C9">
        <w:rPr>
          <w:sz w:val="14"/>
        </w:rPr>
        <w:t xml:space="preserve"> Her sapphire drop glimmers in fathomless cosmic blackness, pale and vulnerable. In “Birches,” Robert Frost wrote, “Earth’s the right place for love: / I don’t know where it’s likely to go better.” What matters beyond personal ambition and societal expectation is the survival of the world. Each hoof-printed plain, mountain peak laureled with snow, moss-sweating pine forest, and desert where snakes writhe through jagged succulents are all cathedrals older than Rome and Egypt. </w:t>
      </w:r>
      <w:r w:rsidRPr="00301298">
        <w:rPr>
          <w:rStyle w:val="StyleUnderline"/>
        </w:rPr>
        <w:t>Currently, the global economy steers toward infinite growth, a misnomer for a finite planet.</w:t>
      </w:r>
      <w:r w:rsidRPr="003E11C9">
        <w:rPr>
          <w:sz w:val="14"/>
        </w:rPr>
        <w:t xml:space="preserve"> </w:t>
      </w:r>
      <w:r w:rsidRPr="004748EE">
        <w:rPr>
          <w:rStyle w:val="Emphasis"/>
          <w:highlight w:val="green"/>
        </w:rPr>
        <w:t xml:space="preserve">Turtle Island’s new dream </w:t>
      </w:r>
      <w:r w:rsidRPr="00972369">
        <w:rPr>
          <w:rStyle w:val="Emphasis"/>
          <w:highlight w:val="green"/>
        </w:rPr>
        <w:t>must go</w:t>
      </w:r>
      <w:r w:rsidRPr="0051275A">
        <w:rPr>
          <w:rStyle w:val="Emphasis"/>
        </w:rPr>
        <w:t xml:space="preserve"> </w:t>
      </w:r>
      <w:r w:rsidRPr="00972369">
        <w:rPr>
          <w:rStyle w:val="Emphasis"/>
          <w:highlight w:val="green"/>
        </w:rPr>
        <w:t>beyond</w:t>
      </w:r>
      <w:r w:rsidRPr="0051275A">
        <w:rPr>
          <w:rStyle w:val="Emphasis"/>
        </w:rPr>
        <w:t xml:space="preserve"> the old American dream of </w:t>
      </w:r>
      <w:r w:rsidRPr="00972369">
        <w:rPr>
          <w:rStyle w:val="Emphasis"/>
          <w:highlight w:val="green"/>
        </w:rPr>
        <w:t xml:space="preserve">personal enrichment to maintain the </w:t>
      </w:r>
      <w:r w:rsidRPr="00934026">
        <w:rPr>
          <w:rStyle w:val="Emphasis"/>
          <w:highlight w:val="green"/>
        </w:rPr>
        <w:t>survival of the world</w:t>
      </w:r>
      <w:r w:rsidRPr="00301298">
        <w:rPr>
          <w:rStyle w:val="Emphasis"/>
        </w:rPr>
        <w:t>.</w:t>
      </w:r>
      <w:r>
        <w:rPr>
          <w:rStyle w:val="Emphasis"/>
        </w:rPr>
        <w:t xml:space="preserve"> </w:t>
      </w:r>
      <w:r w:rsidRPr="00301298">
        <w:rPr>
          <w:rStyle w:val="StyleUnderline"/>
        </w:rPr>
        <w:t xml:space="preserve">If </w:t>
      </w:r>
      <w:r w:rsidRPr="00934026">
        <w:rPr>
          <w:rStyle w:val="Emphasis"/>
          <w:highlight w:val="green"/>
        </w:rPr>
        <w:t>North America is Turtle Island</w:t>
      </w:r>
      <w:r w:rsidRPr="00301298">
        <w:rPr>
          <w:rStyle w:val="StyleUnderline"/>
        </w:rPr>
        <w:t xml:space="preserve">, at least metaphorically, </w:t>
      </w:r>
      <w:r w:rsidRPr="00934026">
        <w:rPr>
          <w:rStyle w:val="Emphasis"/>
          <w:highlight w:val="green"/>
        </w:rPr>
        <w:t>this land is not a business opportunity</w:t>
      </w:r>
      <w:r w:rsidRPr="00301298">
        <w:rPr>
          <w:rStyle w:val="StyleUnderline"/>
        </w:rPr>
        <w:t xml:space="preserve">. We have no right to carve up portions of the world for human dominion, as </w:t>
      </w:r>
      <w:r w:rsidRPr="00C72002">
        <w:rPr>
          <w:rStyle w:val="Emphasis"/>
          <w:highlight w:val="green"/>
        </w:rPr>
        <w:t>no one truly “owns” land</w:t>
      </w:r>
      <w:r w:rsidRPr="00301298">
        <w:rPr>
          <w:rStyle w:val="StyleUnderline"/>
        </w:rPr>
        <w:t xml:space="preserve"> or property in a literal sense. </w:t>
      </w:r>
      <w:r w:rsidRPr="00934026">
        <w:rPr>
          <w:rStyle w:val="StyleUnderline"/>
          <w:highlight w:val="green"/>
        </w:rPr>
        <w:t xml:space="preserve">We </w:t>
      </w:r>
      <w:r w:rsidRPr="0051275A">
        <w:rPr>
          <w:rStyle w:val="StyleUnderline"/>
        </w:rPr>
        <w:t xml:space="preserve">simply </w:t>
      </w:r>
      <w:r w:rsidRPr="00934026">
        <w:rPr>
          <w:rStyle w:val="StyleUnderline"/>
          <w:highlight w:val="green"/>
        </w:rPr>
        <w:t xml:space="preserve">live on it, as do </w:t>
      </w:r>
      <w:r w:rsidRPr="00E84025">
        <w:rPr>
          <w:rStyle w:val="Emphasis"/>
          <w:highlight w:val="green"/>
        </w:rPr>
        <w:t>chipmunks</w:t>
      </w:r>
      <w:r w:rsidRPr="00301298">
        <w:rPr>
          <w:rStyle w:val="StyleUnderline"/>
        </w:rPr>
        <w:t>, lizards, and spiders. Yet no one attributes property rights to nonhumans</w:t>
      </w:r>
      <w:r w:rsidRPr="0051275A">
        <w:rPr>
          <w:rStyle w:val="StyleUnderline"/>
        </w:rPr>
        <w:t>. We ought to live for others,</w:t>
      </w:r>
      <w:r w:rsidRPr="0051275A">
        <w:rPr>
          <w:sz w:val="14"/>
        </w:rPr>
        <w:t xml:space="preserve"> including our human and nonhuman neighbors with the least representation. We ought to respect the inherent, non-monetary worth of</w:t>
      </w:r>
      <w:r w:rsidRPr="003E11C9">
        <w:rPr>
          <w:sz w:val="14"/>
        </w:rPr>
        <w:t xml:space="preserve"> homeless panhandlers, the incarcerated, chickadees, harvest mice, and turtles in their emerald shells, the muddy jewels of their bodies. Astronomers predict that 700 quintillion planets exist in the universe. We know only one such planet with life, people and turtles. One of this planet’s continents paved the way from regressions of monarchy to a government that, to paraphrase Lincoln, is by the people, for the people, and should not perish from the Earth. However, </w:t>
      </w:r>
      <w:r w:rsidRPr="00301298">
        <w:rPr>
          <w:rStyle w:val="StyleUnderline"/>
        </w:rPr>
        <w:t>Earth’s survival sustains Turtle Island, even more than human democracy.</w:t>
      </w:r>
      <w:r w:rsidRPr="003E11C9">
        <w:rPr>
          <w:sz w:val="14"/>
        </w:rPr>
        <w:t xml:space="preserve"> In this political era tormented by culture wars, </w:t>
      </w:r>
      <w:r w:rsidRPr="009C75D9">
        <w:rPr>
          <w:rStyle w:val="Emphasis"/>
          <w:sz w:val="32"/>
          <w:szCs w:val="32"/>
          <w:highlight w:val="green"/>
        </w:rPr>
        <w:t>we must conserve Turtle Island.</w:t>
      </w:r>
      <w:r w:rsidRPr="00301298">
        <w:rPr>
          <w:rStyle w:val="Emphasis"/>
        </w:rPr>
        <w:t xml:space="preserve"> </w:t>
      </w:r>
      <w:r w:rsidRPr="003E11C9">
        <w:rPr>
          <w:sz w:val="14"/>
        </w:rPr>
        <w:t>People are unmistakably animals and animals with unmistakable freedom. Our species is not at the mercy of biological impulses because we make choices</w:t>
      </w:r>
      <w:r w:rsidRPr="003E11C9">
        <w:rPr>
          <w:rStyle w:val="StyleUnderline"/>
        </w:rPr>
        <w:t xml:space="preserve">. </w:t>
      </w:r>
      <w:r w:rsidRPr="00E84025">
        <w:rPr>
          <w:rStyle w:val="StyleUnderline"/>
        </w:rPr>
        <w:t xml:space="preserve">Americans can live for wealth and comfort, </w:t>
      </w:r>
      <w:r w:rsidRPr="00E84025">
        <w:rPr>
          <w:rStyle w:val="Emphasis"/>
        </w:rPr>
        <w:t xml:space="preserve">or </w:t>
      </w:r>
      <w:r w:rsidRPr="0029665C">
        <w:rPr>
          <w:rStyle w:val="Emphasis"/>
          <w:highlight w:val="green"/>
        </w:rPr>
        <w:t>we can make Turtle Island a republic where politics</w:t>
      </w:r>
      <w:r w:rsidRPr="003E11C9">
        <w:rPr>
          <w:rStyle w:val="StyleUnderline"/>
        </w:rPr>
        <w:t xml:space="preserve"> and economics </w:t>
      </w:r>
      <w:r w:rsidRPr="0029665C">
        <w:rPr>
          <w:rStyle w:val="StyleUnderline"/>
          <w:highlight w:val="green"/>
        </w:rPr>
        <w:t>tend toward</w:t>
      </w:r>
      <w:r w:rsidRPr="003E11C9">
        <w:rPr>
          <w:rStyle w:val="StyleUnderline"/>
        </w:rPr>
        <w:t xml:space="preserve"> the ultimate aim of </w:t>
      </w:r>
      <w:r w:rsidRPr="0029665C">
        <w:rPr>
          <w:rStyle w:val="Emphasis"/>
          <w:highlight w:val="green"/>
        </w:rPr>
        <w:t>ecology</w:t>
      </w:r>
      <w:r w:rsidRPr="003E11C9">
        <w:rPr>
          <w:rStyle w:val="StyleUnderline"/>
        </w:rPr>
        <w:t xml:space="preserve">: survival. We must live authentically, as turtles do, </w:t>
      </w:r>
      <w:r w:rsidRPr="00E86DE1">
        <w:rPr>
          <w:rStyle w:val="Emphasis"/>
          <w:highlight w:val="green"/>
        </w:rPr>
        <w:t>not coveting excess beyond Earth’s bounty</w:t>
      </w:r>
      <w:r w:rsidRPr="003E11C9">
        <w:rPr>
          <w:rStyle w:val="StyleUnderline"/>
        </w:rPr>
        <w:t>. We must live for justice. Above all, we must live.</w:t>
      </w:r>
    </w:p>
    <w:p w14:paraId="7BD6764B" w14:textId="77777777" w:rsidR="00BE0F2B" w:rsidRPr="00F4710A" w:rsidRDefault="00BE0F2B" w:rsidP="00BE0F2B"/>
    <w:p w14:paraId="6D85171A" w14:textId="77777777" w:rsidR="00BE0F2B" w:rsidRDefault="00BE0F2B" w:rsidP="00BE0F2B">
      <w:pPr>
        <w:pStyle w:val="Heading4"/>
      </w:pPr>
      <w:r>
        <w:lastRenderedPageBreak/>
        <w:t>Thus, we affirm Turtle Island</w:t>
      </w:r>
      <w:r w:rsidRPr="005C0A32">
        <w:t xml:space="preserve"> ought to rewild substantial tracts of land</w:t>
      </w:r>
      <w:r>
        <w:t>.</w:t>
      </w:r>
    </w:p>
    <w:p w14:paraId="25D42407" w14:textId="77777777" w:rsidR="00BE0F2B" w:rsidRPr="00E539A2" w:rsidRDefault="00BE0F2B" w:rsidP="00BE0F2B"/>
    <w:p w14:paraId="5676E374" w14:textId="77777777" w:rsidR="00BE0F2B" w:rsidRPr="00535E9E" w:rsidRDefault="00BE0F2B" w:rsidP="00BE0F2B">
      <w:pPr>
        <w:pStyle w:val="Heading4"/>
        <w:rPr>
          <w:rStyle w:val="Style13ptBold"/>
          <w:b/>
          <w:bCs w:val="0"/>
        </w:rPr>
      </w:pPr>
      <w:r w:rsidRPr="00535E9E">
        <w:rPr>
          <w:rStyle w:val="Style13ptBold"/>
          <w:b/>
          <w:bCs w:val="0"/>
        </w:rPr>
        <w:t>Turtle island refuses settler lifeworld</w:t>
      </w:r>
      <w:r>
        <w:rPr>
          <w:rStyle w:val="Style13ptBold"/>
          <w:b/>
          <w:bCs w:val="0"/>
        </w:rPr>
        <w:t>s</w:t>
      </w:r>
      <w:r w:rsidRPr="00535E9E">
        <w:rPr>
          <w:rStyle w:val="Style13ptBold"/>
          <w:b/>
          <w:bCs w:val="0"/>
        </w:rPr>
        <w:t xml:space="preserve"> that make up the United States and returns to indigenous led relational living.</w:t>
      </w:r>
    </w:p>
    <w:p w14:paraId="2A00BAD9" w14:textId="77777777" w:rsidR="00BE0F2B" w:rsidRPr="005C3204" w:rsidRDefault="00BE0F2B" w:rsidP="00BE0F2B">
      <w:r w:rsidRPr="00535E9E">
        <w:rPr>
          <w:rStyle w:val="Style13ptBold"/>
        </w:rPr>
        <w:t>Smith 18</w:t>
      </w:r>
      <w:r>
        <w:t xml:space="preserve"> [Gola Smith, </w:t>
      </w:r>
      <w:r w:rsidRPr="0031646E">
        <w:t>Black and Native woman, Northern Virginia Community College, BA in Philosophy</w:t>
      </w:r>
      <w:r>
        <w:t>. 2018 Northern Virginia Community College, “</w:t>
      </w:r>
      <w:r w:rsidRPr="0031646E">
        <w:rPr>
          <w:i/>
          <w:iCs/>
        </w:rPr>
        <w:t>Indigenous Lifeworlds</w:t>
      </w:r>
      <w:r>
        <w:t xml:space="preserve">”] </w:t>
      </w:r>
      <w:hyperlink r:id="rId15" w:history="1">
        <w:r w:rsidRPr="00C475BC">
          <w:rPr>
            <w:rStyle w:val="Hyperlink"/>
          </w:rPr>
          <w:t>https://www.academia.edu/39219089/Indigenous_Lifeworlds?auto=download%5d//vikas</w:t>
        </w:r>
      </w:hyperlink>
      <w:r>
        <w:t xml:space="preserve"> //Omari </w:t>
      </w:r>
    </w:p>
    <w:p w14:paraId="790CEB46" w14:textId="77777777" w:rsidR="00BE0F2B" w:rsidRPr="00AA3B4A" w:rsidRDefault="00BE0F2B" w:rsidP="00BE0F2B">
      <w:pPr>
        <w:rPr>
          <w:sz w:val="16"/>
          <w:szCs w:val="16"/>
        </w:rPr>
      </w:pPr>
      <w:r w:rsidRPr="00AA3B4A">
        <w:rPr>
          <w:sz w:val="16"/>
          <w:szCs w:val="16"/>
        </w:rPr>
        <w:t>I plan to introduce a series of papers concerning the necessary stances Indigenous and Black activists – and their ‘allies’ 1 – must take. This issue forwards the basics of my stance and thoughts – as a Black and Indigenous woman – on Indigenous refusal and resurgence (in line with the concerns of Glen Coulthard with contemporary Indigenous and Settler activism).</w:t>
      </w:r>
    </w:p>
    <w:p w14:paraId="7FAAD177" w14:textId="77777777" w:rsidR="00BE0F2B" w:rsidRDefault="00BE0F2B" w:rsidP="00BE0F2B">
      <w:pPr>
        <w:rPr>
          <w:rStyle w:val="Emphasis"/>
        </w:rPr>
      </w:pPr>
      <w:r w:rsidRPr="00AA3B4A">
        <w:rPr>
          <w:sz w:val="16"/>
        </w:rPr>
        <w:t xml:space="preserve">"Many </w:t>
      </w:r>
      <w:r w:rsidRPr="005D615B">
        <w:rPr>
          <w:b/>
          <w:bCs/>
          <w:highlight w:val="green"/>
          <w:u w:val="single"/>
        </w:rPr>
        <w:t xml:space="preserve">proposals have been made </w:t>
      </w:r>
      <w:r w:rsidRPr="002141C0">
        <w:rPr>
          <w:b/>
          <w:bCs/>
          <w:u w:val="single"/>
        </w:rPr>
        <w:t xml:space="preserve">to us </w:t>
      </w:r>
      <w:r w:rsidRPr="005D615B">
        <w:rPr>
          <w:b/>
          <w:bCs/>
          <w:highlight w:val="green"/>
          <w:u w:val="single"/>
        </w:rPr>
        <w:t xml:space="preserve">to adopt </w:t>
      </w:r>
      <w:r w:rsidRPr="005D615B">
        <w:rPr>
          <w:rStyle w:val="Emphasis"/>
          <w:highlight w:val="green"/>
        </w:rPr>
        <w:t>your laws</w:t>
      </w:r>
      <w:r w:rsidRPr="00AA3B4A">
        <w:rPr>
          <w:sz w:val="16"/>
        </w:rPr>
        <w:t xml:space="preserve">, your religion, </w:t>
      </w:r>
      <w:r w:rsidRPr="00AA3B4A">
        <w:rPr>
          <w:rStyle w:val="Emphasis"/>
        </w:rPr>
        <w:t xml:space="preserve">your </w:t>
      </w:r>
      <w:r w:rsidRPr="004521E2">
        <w:rPr>
          <w:rStyle w:val="Emphasis"/>
        </w:rPr>
        <w:t>manners and your customs</w:t>
      </w:r>
      <w:r w:rsidRPr="004521E2">
        <w:rPr>
          <w:sz w:val="16"/>
        </w:rPr>
        <w:t>. We</w:t>
      </w:r>
      <w:r w:rsidRPr="00AA3B4A">
        <w:rPr>
          <w:sz w:val="16"/>
        </w:rPr>
        <w:t xml:space="preserve"> would be better pleased with beholding the good effects of these doctrines in your own practices, than with hearing you talk about them".</w:t>
      </w:r>
      <w:r>
        <w:rPr>
          <w:sz w:val="16"/>
        </w:rPr>
        <w:t xml:space="preserve"> </w:t>
      </w:r>
      <w:r w:rsidRPr="00AA3B4A">
        <w:rPr>
          <w:sz w:val="16"/>
          <w:szCs w:val="16"/>
        </w:rPr>
        <w:t>- Old Tassel, Chief of the Tsalagi (Cherokee)</w:t>
      </w:r>
      <w:r>
        <w:rPr>
          <w:sz w:val="16"/>
          <w:szCs w:val="16"/>
        </w:rPr>
        <w:t xml:space="preserve"> </w:t>
      </w:r>
      <w:r w:rsidRPr="00AA3B4A">
        <w:rPr>
          <w:b/>
          <w:bCs/>
          <w:u w:val="single"/>
        </w:rPr>
        <w:t xml:space="preserve">For </w:t>
      </w:r>
      <w:r w:rsidRPr="004521E2">
        <w:rPr>
          <w:b/>
          <w:bCs/>
          <w:u w:val="single"/>
        </w:rPr>
        <w:t xml:space="preserve">centuries we have been told by Settlers </w:t>
      </w:r>
      <w:r w:rsidRPr="004521E2">
        <w:rPr>
          <w:rStyle w:val="Emphasis"/>
        </w:rPr>
        <w:t>that our lives</w:t>
      </w:r>
      <w:r w:rsidRPr="004521E2">
        <w:rPr>
          <w:b/>
          <w:bCs/>
          <w:u w:val="single"/>
        </w:rPr>
        <w:t xml:space="preserve"> and stories </w:t>
      </w:r>
      <w:r w:rsidRPr="004521E2">
        <w:rPr>
          <w:rStyle w:val="Emphasis"/>
        </w:rPr>
        <w:t>are</w:t>
      </w:r>
      <w:r w:rsidRPr="004521E2">
        <w:rPr>
          <w:sz w:val="16"/>
        </w:rPr>
        <w:t xml:space="preserve"> merely </w:t>
      </w:r>
      <w:r w:rsidRPr="004521E2">
        <w:rPr>
          <w:rStyle w:val="Emphasis"/>
        </w:rPr>
        <w:t>tools of the Settler</w:t>
      </w:r>
      <w:r w:rsidRPr="004521E2">
        <w:rPr>
          <w:sz w:val="16"/>
        </w:rPr>
        <w:t xml:space="preserve">, </w:t>
      </w:r>
      <w:r w:rsidRPr="004521E2">
        <w:rPr>
          <w:b/>
          <w:bCs/>
          <w:u w:val="single"/>
        </w:rPr>
        <w:t>who insists on fueling his</w:t>
      </w:r>
      <w:r w:rsidRPr="004521E2">
        <w:rPr>
          <w:sz w:val="16"/>
        </w:rPr>
        <w:t xml:space="preserve"> new </w:t>
      </w:r>
      <w:r w:rsidRPr="004521E2">
        <w:rPr>
          <w:b/>
          <w:bCs/>
          <w:u w:val="single"/>
        </w:rPr>
        <w:t>futures with the essence</w:t>
      </w:r>
      <w:r w:rsidRPr="000E69AB">
        <w:rPr>
          <w:b/>
          <w:bCs/>
          <w:u w:val="single"/>
        </w:rPr>
        <w:t xml:space="preserve"> of Indigenous life</w:t>
      </w:r>
      <w:r w:rsidRPr="00AA3B4A">
        <w:rPr>
          <w:sz w:val="16"/>
        </w:rPr>
        <w:t xml:space="preserve">. Time and time again, </w:t>
      </w:r>
      <w:r w:rsidRPr="00AA3B4A">
        <w:rPr>
          <w:b/>
          <w:bCs/>
          <w:u w:val="single"/>
        </w:rPr>
        <w:t>the same story unfolds</w:t>
      </w:r>
      <w:r w:rsidRPr="00AA3B4A">
        <w:rPr>
          <w:sz w:val="16"/>
        </w:rPr>
        <w:t xml:space="preserve">: </w:t>
      </w:r>
      <w:r w:rsidRPr="004521E2">
        <w:rPr>
          <w:rStyle w:val="Emphasis"/>
          <w:highlight w:val="green"/>
        </w:rPr>
        <w:t>one more</w:t>
      </w:r>
      <w:r w:rsidRPr="00AA3B4A">
        <w:rPr>
          <w:sz w:val="16"/>
        </w:rPr>
        <w:t xml:space="preserve"> - seemingly benign - </w:t>
      </w:r>
      <w:r w:rsidRPr="004521E2">
        <w:rPr>
          <w:rStyle w:val="Emphasis"/>
          <w:highlight w:val="green"/>
        </w:rPr>
        <w:t>policy for the Savage that</w:t>
      </w:r>
      <w:r w:rsidRPr="004521E2">
        <w:rPr>
          <w:rStyle w:val="Emphasis"/>
        </w:rPr>
        <w:t xml:space="preserve"> implicitly </w:t>
      </w:r>
      <w:r w:rsidRPr="004521E2">
        <w:rPr>
          <w:rStyle w:val="Emphasis"/>
          <w:highlight w:val="green"/>
        </w:rPr>
        <w:t>affirms</w:t>
      </w:r>
      <w:r w:rsidRPr="004521E2">
        <w:rPr>
          <w:rStyle w:val="Emphasis"/>
        </w:rPr>
        <w:t xml:space="preserve"> the </w:t>
      </w:r>
      <w:r w:rsidRPr="004521E2">
        <w:rPr>
          <w:rStyle w:val="Emphasis"/>
          <w:highlight w:val="green"/>
        </w:rPr>
        <w:t>Westphalian sovereignty</w:t>
      </w:r>
      <w:r w:rsidRPr="00AA3B4A">
        <w:rPr>
          <w:sz w:val="16"/>
        </w:rPr>
        <w:t xml:space="preserve">. </w:t>
      </w:r>
      <w:r w:rsidRPr="00AA3B4A">
        <w:rPr>
          <w:b/>
          <w:bCs/>
          <w:u w:val="single"/>
        </w:rPr>
        <w:t>Indigenous life struggles to finds its place in an environment intoxicated</w:t>
      </w:r>
      <w:r w:rsidRPr="00AA3B4A">
        <w:rPr>
          <w:sz w:val="16"/>
        </w:rPr>
        <w:t xml:space="preserve"> with stories and promises of progress. </w:t>
      </w:r>
      <w:r w:rsidRPr="00AA3B4A">
        <w:rPr>
          <w:b/>
          <w:bCs/>
          <w:u w:val="single"/>
        </w:rPr>
        <w:t>Those of us on the Rez increasingly have nothing more to look at than</w:t>
      </w:r>
      <w:r w:rsidRPr="00AA3B4A">
        <w:rPr>
          <w:sz w:val="16"/>
        </w:rPr>
        <w:t xml:space="preserve"> our </w:t>
      </w:r>
      <w:r w:rsidRPr="00AA3B4A">
        <w:rPr>
          <w:b/>
          <w:bCs/>
          <w:u w:val="single"/>
        </w:rPr>
        <w:t>tribal land grants</w:t>
      </w:r>
      <w:r w:rsidRPr="00AA3B4A">
        <w:rPr>
          <w:sz w:val="16"/>
        </w:rPr>
        <w:t xml:space="preserve"> from the Settler’s institutions as evidence of Indigenous antiquity.</w:t>
      </w:r>
      <w:r>
        <w:rPr>
          <w:sz w:val="16"/>
        </w:rPr>
        <w:t xml:space="preserve"> </w:t>
      </w:r>
      <w:r w:rsidRPr="00AA3B4A">
        <w:rPr>
          <w:sz w:val="16"/>
        </w:rPr>
        <w:t xml:space="preserve">As Glen Coulthard reminds us, the </w:t>
      </w:r>
      <w:r w:rsidRPr="004521E2">
        <w:rPr>
          <w:rStyle w:val="Emphasis"/>
          <w:highlight w:val="green"/>
        </w:rPr>
        <w:t>tools to resolve</w:t>
      </w:r>
      <w:r w:rsidRPr="004521E2">
        <w:rPr>
          <w:rStyle w:val="Emphasis"/>
        </w:rPr>
        <w:t xml:space="preserve"> our </w:t>
      </w:r>
      <w:r w:rsidRPr="004521E2">
        <w:rPr>
          <w:rStyle w:val="Emphasis"/>
          <w:highlight w:val="green"/>
        </w:rPr>
        <w:t>grievances</w:t>
      </w:r>
      <w:r w:rsidRPr="00AA3B4A">
        <w:rPr>
          <w:b/>
          <w:bCs/>
          <w:u w:val="single"/>
        </w:rPr>
        <w:t xml:space="preserve"> will never </w:t>
      </w:r>
      <w:r w:rsidRPr="004521E2">
        <w:rPr>
          <w:rStyle w:val="Emphasis"/>
          <w:highlight w:val="green"/>
        </w:rPr>
        <w:t>lie in</w:t>
      </w:r>
      <w:r w:rsidRPr="00AA3B4A">
        <w:rPr>
          <w:b/>
          <w:bCs/>
          <w:u w:val="single"/>
        </w:rPr>
        <w:t xml:space="preserve"> </w:t>
      </w:r>
      <w:r w:rsidRPr="00AA3B4A">
        <w:rPr>
          <w:sz w:val="16"/>
        </w:rPr>
        <w:t>what he terms “</w:t>
      </w:r>
      <w:r w:rsidRPr="00AA3B4A">
        <w:rPr>
          <w:b/>
          <w:bCs/>
          <w:u w:val="single"/>
        </w:rPr>
        <w:t>recognition</w:t>
      </w:r>
      <w:r w:rsidRPr="00AA3B4A">
        <w:rPr>
          <w:sz w:val="16"/>
        </w:rPr>
        <w:t xml:space="preserve">,”2 </w:t>
      </w:r>
      <w:r w:rsidRPr="00AA3B4A">
        <w:rPr>
          <w:b/>
          <w:bCs/>
          <w:u w:val="single"/>
        </w:rPr>
        <w:t xml:space="preserve">but </w:t>
      </w:r>
      <w:r w:rsidRPr="000E69AB">
        <w:rPr>
          <w:rStyle w:val="Emphasis"/>
          <w:highlight w:val="green"/>
        </w:rPr>
        <w:t>a</w:t>
      </w:r>
      <w:r w:rsidRPr="005D615B">
        <w:rPr>
          <w:b/>
          <w:bCs/>
          <w:highlight w:val="green"/>
          <w:u w:val="single"/>
        </w:rPr>
        <w:t xml:space="preserve"> </w:t>
      </w:r>
      <w:r w:rsidRPr="005D615B">
        <w:rPr>
          <w:rStyle w:val="Emphasis"/>
          <w:highlight w:val="green"/>
        </w:rPr>
        <w:t>refusal of Settler sovereignty</w:t>
      </w:r>
      <w:r w:rsidRPr="00AA3B4A">
        <w:rPr>
          <w:sz w:val="16"/>
        </w:rPr>
        <w:t xml:space="preserve">. Those who ask us to adopt </w:t>
      </w:r>
      <w:r w:rsidRPr="00AA3B4A">
        <w:rPr>
          <w:b/>
          <w:bCs/>
          <w:u w:val="single"/>
        </w:rPr>
        <w:t xml:space="preserve">the </w:t>
      </w:r>
      <w:r w:rsidRPr="002141C0">
        <w:rPr>
          <w:b/>
          <w:bCs/>
          <w:u w:val="single"/>
        </w:rPr>
        <w:t xml:space="preserve">tools of </w:t>
      </w:r>
      <w:r w:rsidRPr="000E69AB">
        <w:rPr>
          <w:rStyle w:val="Emphasis"/>
          <w:highlight w:val="green"/>
        </w:rPr>
        <w:t>colonial institutions</w:t>
      </w:r>
      <w:r w:rsidRPr="000E69AB">
        <w:rPr>
          <w:rStyle w:val="Emphasis"/>
        </w:rPr>
        <w:t>, "</w:t>
      </w:r>
      <w:r w:rsidRPr="000E69AB">
        <w:rPr>
          <w:rStyle w:val="Emphasis"/>
          <w:highlight w:val="green"/>
        </w:rPr>
        <w:t>do not</w:t>
      </w:r>
      <w:r w:rsidRPr="005D615B">
        <w:rPr>
          <w:b/>
          <w:bCs/>
          <w:highlight w:val="green"/>
          <w:u w:val="single"/>
        </w:rPr>
        <w:t xml:space="preserve"> </w:t>
      </w:r>
      <w:r w:rsidRPr="002141C0">
        <w:rPr>
          <w:b/>
          <w:bCs/>
          <w:u w:val="single"/>
        </w:rPr>
        <w:t>provide the tools</w:t>
      </w:r>
      <w:r w:rsidRPr="002141C0">
        <w:rPr>
          <w:sz w:val="16"/>
        </w:rPr>
        <w:t xml:space="preserve"> required</w:t>
      </w:r>
      <w:r w:rsidRPr="00AA3B4A">
        <w:rPr>
          <w:sz w:val="16"/>
        </w:rPr>
        <w:t xml:space="preserve"> </w:t>
      </w:r>
      <w:r w:rsidRPr="000E69AB">
        <w:rPr>
          <w:b/>
          <w:bCs/>
          <w:u w:val="single"/>
        </w:rPr>
        <w:t xml:space="preserve">to </w:t>
      </w:r>
      <w:r w:rsidRPr="000E69AB">
        <w:rPr>
          <w:rStyle w:val="Emphasis"/>
          <w:highlight w:val="green"/>
        </w:rPr>
        <w:t>protect us against</w:t>
      </w:r>
      <w:r w:rsidRPr="00AA3B4A">
        <w:rPr>
          <w:b/>
          <w:bCs/>
          <w:u w:val="single"/>
        </w:rPr>
        <w:t xml:space="preserve"> the </w:t>
      </w:r>
      <w:r w:rsidRPr="005D615B">
        <w:rPr>
          <w:rStyle w:val="Emphasis"/>
          <w:highlight w:val="green"/>
        </w:rPr>
        <w:t>unilateral construction of our rights</w:t>
      </w:r>
      <w:r w:rsidRPr="00AA3B4A">
        <w:rPr>
          <w:sz w:val="16"/>
        </w:rPr>
        <w:t xml:space="preserve">.” </w:t>
      </w:r>
      <w:r w:rsidRPr="000E69AB">
        <w:rPr>
          <w:rStyle w:val="Emphasis"/>
          <w:highlight w:val="green"/>
        </w:rPr>
        <w:t>The Indigenous spirit</w:t>
      </w:r>
      <w:r w:rsidRPr="00AA3B4A">
        <w:rPr>
          <w:sz w:val="16"/>
        </w:rPr>
        <w:t xml:space="preserve"> - or adanvdo - </w:t>
      </w:r>
      <w:r w:rsidRPr="000E69AB">
        <w:rPr>
          <w:rStyle w:val="Emphasis"/>
          <w:highlight w:val="green"/>
        </w:rPr>
        <w:t>can only be vitalized through</w:t>
      </w:r>
      <w:r w:rsidRPr="00AA3B4A">
        <w:rPr>
          <w:sz w:val="16"/>
        </w:rPr>
        <w:t xml:space="preserve"> a politics of </w:t>
      </w:r>
      <w:r w:rsidRPr="000E69AB">
        <w:rPr>
          <w:rStyle w:val="Emphasis"/>
          <w:highlight w:val="green"/>
        </w:rPr>
        <w:t>resurgence that refuses negotiation</w:t>
      </w:r>
      <w:r w:rsidRPr="00AA3B4A">
        <w:rPr>
          <w:rStyle w:val="Emphasis"/>
        </w:rPr>
        <w:t xml:space="preserve"> in its entirity</w:t>
      </w:r>
      <w:r w:rsidRPr="00AA3B4A">
        <w:rPr>
          <w:sz w:val="16"/>
        </w:rPr>
        <w:t xml:space="preserve">. Our solution lies in our own communities through a “politics of authentic self-affirmation.” Coulthard forwards the Idle No More movement as evidence of such resurgence. </w:t>
      </w:r>
      <w:r w:rsidRPr="002141C0">
        <w:rPr>
          <w:b/>
          <w:bCs/>
          <w:u w:val="single"/>
        </w:rPr>
        <w:t>The Indigenous spirit is</w:t>
      </w:r>
      <w:r w:rsidRPr="002141C0">
        <w:rPr>
          <w:sz w:val="16"/>
        </w:rPr>
        <w:t xml:space="preserve"> “</w:t>
      </w:r>
      <w:r w:rsidRPr="002141C0">
        <w:rPr>
          <w:b/>
          <w:bCs/>
          <w:u w:val="single"/>
        </w:rPr>
        <w:t>reclaimed and revitalized</w:t>
      </w:r>
      <w:r w:rsidRPr="002141C0">
        <w:rPr>
          <w:sz w:val="16"/>
        </w:rPr>
        <w:t xml:space="preserve">” </w:t>
      </w:r>
      <w:r w:rsidRPr="002141C0">
        <w:rPr>
          <w:b/>
          <w:bCs/>
          <w:u w:val="single"/>
        </w:rPr>
        <w:t>through</w:t>
      </w:r>
      <w:r w:rsidRPr="002141C0">
        <w:rPr>
          <w:sz w:val="16"/>
        </w:rPr>
        <w:t xml:space="preserve"> its blockades and </w:t>
      </w:r>
      <w:r w:rsidRPr="006A505E">
        <w:rPr>
          <w:rStyle w:val="Emphasis"/>
          <w:highlight w:val="green"/>
        </w:rPr>
        <w:t xml:space="preserve">refusals of Settler </w:t>
      </w:r>
      <w:r w:rsidRPr="000E69AB">
        <w:rPr>
          <w:rStyle w:val="Emphasis"/>
          <w:highlight w:val="green"/>
        </w:rPr>
        <w:t>lifeworlds</w:t>
      </w:r>
      <w:r w:rsidRPr="002141C0">
        <w:rPr>
          <w:sz w:val="16"/>
        </w:rPr>
        <w:t>. Indigenous activists – even if in everyday conversation – relate to each other in their hatred of the Settler pipelines being built on Turtle Island</w:t>
      </w:r>
      <w:r w:rsidRPr="000E69AB">
        <w:rPr>
          <w:sz w:val="16"/>
        </w:rPr>
        <w:t xml:space="preserve">. </w:t>
      </w:r>
      <w:r w:rsidRPr="002F5B62">
        <w:rPr>
          <w:rStyle w:val="Emphasis"/>
          <w:highlight w:val="green"/>
        </w:rPr>
        <w:t>This cannot be a site of negotiation</w:t>
      </w:r>
      <w:r w:rsidRPr="000E69AB">
        <w:rPr>
          <w:b/>
          <w:bCs/>
          <w:u w:val="single"/>
        </w:rPr>
        <w:t xml:space="preserve">. </w:t>
      </w:r>
      <w:r w:rsidRPr="000E69AB">
        <w:rPr>
          <w:sz w:val="16"/>
        </w:rPr>
        <w:t xml:space="preserve">More often than not, Indigenous scholars arguing in favor of incremental reforms that rely on a politics of recognition forget that </w:t>
      </w:r>
      <w:r w:rsidRPr="000E69AB">
        <w:rPr>
          <w:rStyle w:val="Emphasis"/>
        </w:rPr>
        <w:t>the site at which our demands align</w:t>
      </w:r>
      <w:r w:rsidRPr="000E69AB">
        <w:rPr>
          <w:b/>
          <w:bCs/>
          <w:u w:val="single"/>
        </w:rPr>
        <w:t xml:space="preserve"> does </w:t>
      </w:r>
      <w:r w:rsidRPr="000E69AB">
        <w:rPr>
          <w:rStyle w:val="Emphasis"/>
        </w:rPr>
        <w:t>matter</w:t>
      </w:r>
      <w:r w:rsidRPr="000E69AB">
        <w:rPr>
          <w:sz w:val="16"/>
        </w:rPr>
        <w:t>. The value in Indigenous activist movements (like Idle No More) lies not in their ability to affect Settler politics, but in the ability to refuse recognition altogether. Even if Indigenous politicians legislatively halted construction</w:t>
      </w:r>
      <w:r w:rsidRPr="00AA3B4A">
        <w:rPr>
          <w:sz w:val="16"/>
        </w:rPr>
        <w:t xml:space="preserve"> of the </w:t>
      </w:r>
      <w:r w:rsidRPr="006A505E">
        <w:rPr>
          <w:sz w:val="16"/>
        </w:rPr>
        <w:t xml:space="preserve">Dakota Access Pipeline, Indigenous life would not be benefited. This is because </w:t>
      </w:r>
      <w:r w:rsidRPr="006A505E">
        <w:rPr>
          <w:b/>
          <w:bCs/>
          <w:u w:val="single"/>
        </w:rPr>
        <w:t>the lifeworlds being built are not Indigenous lifeworlds</w:t>
      </w:r>
      <w:r w:rsidRPr="006A505E">
        <w:rPr>
          <w:sz w:val="16"/>
        </w:rPr>
        <w:t xml:space="preserve">. </w:t>
      </w:r>
      <w:r w:rsidRPr="006A505E">
        <w:rPr>
          <w:rStyle w:val="Emphasis"/>
        </w:rPr>
        <w:t>They are Settler lifeworlds</w:t>
      </w:r>
      <w:r w:rsidRPr="002141C0">
        <w:rPr>
          <w:rStyle w:val="Emphasis"/>
        </w:rPr>
        <w:t>.</w:t>
      </w:r>
      <w:r>
        <w:rPr>
          <w:b/>
          <w:bCs/>
          <w:u w:val="single"/>
        </w:rPr>
        <w:t xml:space="preserve"> </w:t>
      </w:r>
      <w:r w:rsidRPr="002141C0">
        <w:rPr>
          <w:b/>
          <w:bCs/>
          <w:u w:val="single"/>
        </w:rPr>
        <w:t>This is not to say the slew of legislative changes enacted by Indigenous politicians has not benefited communities</w:t>
      </w:r>
      <w:r w:rsidRPr="002141C0">
        <w:rPr>
          <w:sz w:val="16"/>
        </w:rPr>
        <w:t xml:space="preserve">, </w:t>
      </w:r>
      <w:r w:rsidRPr="002141C0">
        <w:rPr>
          <w:b/>
          <w:bCs/>
          <w:u w:val="single"/>
        </w:rPr>
        <w:t xml:space="preserve">but to </w:t>
      </w:r>
      <w:r w:rsidRPr="006A505E">
        <w:rPr>
          <w:b/>
          <w:bCs/>
          <w:u w:val="single"/>
        </w:rPr>
        <w:t xml:space="preserve">forward an </w:t>
      </w:r>
      <w:r w:rsidRPr="006A505E">
        <w:rPr>
          <w:rStyle w:val="Emphasis"/>
        </w:rPr>
        <w:t>alternative orientation</w:t>
      </w:r>
      <w:r w:rsidRPr="006A505E">
        <w:rPr>
          <w:b/>
          <w:bCs/>
          <w:u w:val="single"/>
        </w:rPr>
        <w:t xml:space="preserve"> for</w:t>
      </w:r>
      <w:r w:rsidRPr="006A505E">
        <w:rPr>
          <w:sz w:val="16"/>
        </w:rPr>
        <w:t xml:space="preserve"> our </w:t>
      </w:r>
      <w:r w:rsidRPr="006A505E">
        <w:rPr>
          <w:b/>
          <w:bCs/>
          <w:u w:val="single"/>
        </w:rPr>
        <w:t>politics</w:t>
      </w:r>
      <w:r w:rsidRPr="00AA3B4A">
        <w:rPr>
          <w:sz w:val="16"/>
        </w:rPr>
        <w:t xml:space="preserve">. I will offer a brief discussion of the “SURVIVE Act” to demonstrate my point. Even if funds are set aside for Indigenous tribes through the “SURVIVE Act” to “respond to the emotional, psychological, or physical needs of a victim of crime,” the </w:t>
      </w:r>
      <w:r w:rsidRPr="005C1FED">
        <w:rPr>
          <w:rStyle w:val="Emphasis"/>
          <w:highlight w:val="green"/>
        </w:rPr>
        <w:t>question of when we can</w:t>
      </w:r>
      <w:r w:rsidRPr="005C1FED">
        <w:rPr>
          <w:rStyle w:val="Emphasis"/>
        </w:rPr>
        <w:t xml:space="preserve"> start </w:t>
      </w:r>
      <w:r w:rsidRPr="005C1FED">
        <w:rPr>
          <w:rStyle w:val="Emphasis"/>
          <w:highlight w:val="green"/>
        </w:rPr>
        <w:t>build</w:t>
      </w:r>
      <w:r w:rsidRPr="005C1FED">
        <w:rPr>
          <w:rStyle w:val="Emphasis"/>
        </w:rPr>
        <w:t xml:space="preserve">ing </w:t>
      </w:r>
      <w:r w:rsidRPr="005C1FED">
        <w:rPr>
          <w:rStyle w:val="Emphasis"/>
          <w:highlight w:val="green"/>
        </w:rPr>
        <w:t>our own lifeworlds</w:t>
      </w:r>
      <w:r w:rsidRPr="00AA3B4A">
        <w:rPr>
          <w:sz w:val="16"/>
        </w:rPr>
        <w:t xml:space="preserve"> still </w:t>
      </w:r>
      <w:r w:rsidRPr="006A505E">
        <w:rPr>
          <w:sz w:val="16"/>
        </w:rPr>
        <w:t xml:space="preserve">remains. </w:t>
      </w:r>
      <w:r w:rsidRPr="006A505E">
        <w:rPr>
          <w:b/>
          <w:bCs/>
          <w:u w:val="single"/>
        </w:rPr>
        <w:t>What we need are not</w:t>
      </w:r>
      <w:r w:rsidRPr="006A505E">
        <w:rPr>
          <w:sz w:val="16"/>
        </w:rPr>
        <w:t xml:space="preserve"> more </w:t>
      </w:r>
      <w:r w:rsidRPr="006A505E">
        <w:rPr>
          <w:b/>
          <w:bCs/>
          <w:u w:val="single"/>
        </w:rPr>
        <w:t>Settler</w:t>
      </w:r>
      <w:r w:rsidRPr="006A505E">
        <w:rPr>
          <w:sz w:val="16"/>
        </w:rPr>
        <w:t xml:space="preserve"> criminal justice </w:t>
      </w:r>
      <w:r w:rsidRPr="006A505E">
        <w:rPr>
          <w:b/>
          <w:bCs/>
          <w:u w:val="single"/>
        </w:rPr>
        <w:t>systems because the discussion</w:t>
      </w:r>
      <w:r w:rsidRPr="006A505E">
        <w:rPr>
          <w:sz w:val="16"/>
        </w:rPr>
        <w:t xml:space="preserve"> of a “criminal justice system” </w:t>
      </w:r>
      <w:r w:rsidRPr="006A505E">
        <w:rPr>
          <w:b/>
          <w:bCs/>
          <w:u w:val="single"/>
        </w:rPr>
        <w:t>is</w:t>
      </w:r>
      <w:r w:rsidRPr="006A505E">
        <w:rPr>
          <w:sz w:val="16"/>
        </w:rPr>
        <w:t xml:space="preserve"> - itself – </w:t>
      </w:r>
      <w:r w:rsidRPr="006A505E">
        <w:rPr>
          <w:b/>
          <w:bCs/>
          <w:u w:val="single"/>
        </w:rPr>
        <w:t xml:space="preserve">mediated by the </w:t>
      </w:r>
      <w:r w:rsidRPr="006A505E">
        <w:rPr>
          <w:rStyle w:val="Emphasis"/>
        </w:rPr>
        <w:t>destruction of our lifeworlds</w:t>
      </w:r>
      <w:r w:rsidRPr="006A505E">
        <w:rPr>
          <w:sz w:val="16"/>
        </w:rPr>
        <w:t>. Before we were</w:t>
      </w:r>
      <w:r w:rsidRPr="00AA3B4A">
        <w:rPr>
          <w:sz w:val="16"/>
        </w:rPr>
        <w:t xml:space="preserve"> colonized, the Tsalagi had peace towns for wrongdoers, nothing like the prisons now being built on Indigenous lands for wrongdoers.</w:t>
      </w:r>
      <w:r>
        <w:rPr>
          <w:sz w:val="16"/>
        </w:rPr>
        <w:t xml:space="preserve"> </w:t>
      </w:r>
      <w:r w:rsidRPr="00AA3B4A">
        <w:rPr>
          <w:sz w:val="16"/>
        </w:rPr>
        <w:t xml:space="preserve">This shit is all wrong. Stop telling me what to do. </w:t>
      </w:r>
      <w:r w:rsidRPr="0051275A">
        <w:rPr>
          <w:rStyle w:val="Emphasis"/>
          <w:highlight w:val="green"/>
        </w:rPr>
        <w:t xml:space="preserve">Let Indigenous </w:t>
      </w:r>
      <w:r w:rsidRPr="0051275A">
        <w:rPr>
          <w:rStyle w:val="Emphasis"/>
        </w:rPr>
        <w:t xml:space="preserve">activists </w:t>
      </w:r>
      <w:r w:rsidRPr="0051275A">
        <w:rPr>
          <w:rStyle w:val="Emphasis"/>
          <w:highlight w:val="green"/>
        </w:rPr>
        <w:t xml:space="preserve">create solutions from the mobilization of </w:t>
      </w:r>
      <w:r w:rsidRPr="0051275A">
        <w:rPr>
          <w:rStyle w:val="Emphasis"/>
        </w:rPr>
        <w:t xml:space="preserve">our </w:t>
      </w:r>
      <w:r w:rsidRPr="0051275A">
        <w:rPr>
          <w:rStyle w:val="Emphasis"/>
          <w:highlight w:val="green"/>
        </w:rPr>
        <w:t xml:space="preserve">politics. </w:t>
      </w:r>
      <w:r w:rsidRPr="0051275A">
        <w:rPr>
          <w:rStyle w:val="Emphasis"/>
        </w:rPr>
        <w:t>Don’t make us touch your shit.</w:t>
      </w:r>
    </w:p>
    <w:p w14:paraId="5732B7CB" w14:textId="77777777" w:rsidR="00BE0F2B" w:rsidRPr="00EA02D3" w:rsidRDefault="00BE0F2B" w:rsidP="00BE0F2B">
      <w:pPr>
        <w:rPr>
          <w:b/>
          <w:iCs/>
          <w:u w:val="single"/>
        </w:rPr>
      </w:pPr>
    </w:p>
    <w:p w14:paraId="4FC1C06F" w14:textId="77777777" w:rsidR="00BE0F2B" w:rsidRDefault="00BE0F2B" w:rsidP="00BE0F2B">
      <w:pPr>
        <w:pStyle w:val="Heading4"/>
      </w:pPr>
      <w:r w:rsidRPr="00030F8B">
        <w:t xml:space="preserve">Rewilding led </w:t>
      </w:r>
      <w:r>
        <w:t xml:space="preserve">by </w:t>
      </w:r>
      <w:r w:rsidRPr="00030F8B">
        <w:t>indigenous</w:t>
      </w:r>
      <w:r>
        <w:t xml:space="preserve"> communities</w:t>
      </w:r>
      <w:r w:rsidRPr="00030F8B">
        <w:t xml:space="preserve"> </w:t>
      </w:r>
      <w:r>
        <w:t>is key to decolonization.</w:t>
      </w:r>
    </w:p>
    <w:p w14:paraId="57004C6C" w14:textId="77777777" w:rsidR="00BE0F2B" w:rsidRPr="00EB5518" w:rsidRDefault="00BE0F2B" w:rsidP="00BE0F2B">
      <w:pPr>
        <w:rPr>
          <w:i/>
          <w:iCs/>
        </w:rPr>
      </w:pPr>
      <w:r w:rsidRPr="00C67F52">
        <w:rPr>
          <w:rStyle w:val="Style13ptBold"/>
        </w:rPr>
        <w:t>Derham 25</w:t>
      </w:r>
      <w:r>
        <w:t xml:space="preserve"> [Tristan T. Derham, </w:t>
      </w:r>
      <w:r w:rsidRPr="00C8255A">
        <w:t>School of Natural Sciences, University of Tasmania, Hobart, Tasmania, Australia</w:t>
      </w:r>
      <w:r>
        <w:t xml:space="preserve">. February 18, 2025. Conservation Letters, A Journal of the Society for Conservation Biology, Vol. 18, </w:t>
      </w:r>
      <w:r>
        <w:lastRenderedPageBreak/>
        <w:t>Issue 2, “</w:t>
      </w:r>
      <w:r w:rsidRPr="00C67F52">
        <w:rPr>
          <w:i/>
          <w:iCs/>
        </w:rPr>
        <w:t>Rewilding and Indigenous Community-Led Land Care</w:t>
      </w:r>
      <w:r>
        <w:t xml:space="preserve">”] </w:t>
      </w:r>
      <w:hyperlink r:id="rId16" w:history="1">
        <w:r w:rsidRPr="00C475BC">
          <w:rPr>
            <w:rStyle w:val="Hyperlink"/>
          </w:rPr>
          <w:t>https://conbio.onlinelibrary.wiley.com/doi/10.1111/conl.13090</w:t>
        </w:r>
      </w:hyperlink>
      <w:r>
        <w:t xml:space="preserve"> </w:t>
      </w:r>
      <w:r>
        <w:rPr>
          <w:i/>
          <w:iCs/>
        </w:rPr>
        <w:t>GabOL</w:t>
      </w:r>
    </w:p>
    <w:p w14:paraId="4180ACDE" w14:textId="77777777" w:rsidR="00BE0F2B" w:rsidRPr="005E5103" w:rsidRDefault="00BE0F2B" w:rsidP="00BE0F2B">
      <w:pPr>
        <w:rPr>
          <w:rStyle w:val="Emphasis"/>
        </w:rPr>
      </w:pPr>
      <w:r w:rsidRPr="007C5B77">
        <w:rPr>
          <w:bCs/>
          <w:iCs/>
          <w:sz w:val="14"/>
        </w:rPr>
        <w:t xml:space="preserve">Indigenous communities are increasingly recognized as crucial to conservation yet vulnerable to the aspirations of conservation institutions. </w:t>
      </w:r>
      <w:r w:rsidRPr="00B134F4">
        <w:rPr>
          <w:rStyle w:val="Emphasis"/>
        </w:rPr>
        <w:t>If rewilding is to support such communities and remain globally relevant, then it must reexamine its principles</w:t>
      </w:r>
      <w:r w:rsidRPr="007C5B77">
        <w:rPr>
          <w:bCs/>
          <w:iCs/>
          <w:sz w:val="14"/>
        </w:rPr>
        <w:t xml:space="preserve">. Drawing on the work of Indigenous and non-Indigenous scholars, we propose a </w:t>
      </w:r>
      <w:r w:rsidRPr="007C5B77">
        <w:rPr>
          <w:rStyle w:val="Emphasis"/>
          <w:highlight w:val="green"/>
        </w:rPr>
        <w:t>reconceptualiz</w:t>
      </w:r>
      <w:r w:rsidRPr="007C5B77">
        <w:rPr>
          <w:rStyle w:val="Emphasis"/>
        </w:rPr>
        <w:t>ation of</w:t>
      </w:r>
      <w:r w:rsidRPr="007C5B77">
        <w:rPr>
          <w:rStyle w:val="Emphasis"/>
          <w:highlight w:val="green"/>
        </w:rPr>
        <w:t xml:space="preserve"> rewilding to better align</w:t>
      </w:r>
      <w:r w:rsidRPr="00B134F4">
        <w:rPr>
          <w:rStyle w:val="Emphasis"/>
        </w:rPr>
        <w:t xml:space="preserve"> its goals and policies </w:t>
      </w:r>
      <w:r w:rsidRPr="007C5B77">
        <w:rPr>
          <w:rStyle w:val="Emphasis"/>
          <w:highlight w:val="green"/>
        </w:rPr>
        <w:t>with Indigenous peoples’ relationships to nature</w:t>
      </w:r>
      <w:r w:rsidRPr="007C5B77">
        <w:rPr>
          <w:bCs/>
          <w:iCs/>
          <w:sz w:val="14"/>
          <w:highlight w:val="green"/>
        </w:rPr>
        <w:t>.</w:t>
      </w:r>
      <w:r w:rsidRPr="007C5B77">
        <w:rPr>
          <w:bCs/>
          <w:iCs/>
          <w:sz w:val="14"/>
        </w:rPr>
        <w:t xml:space="preserve"> Indigenous communities are critical for global conservation (Reyes-García et al. 2022, O’Bryan et al. 2021). Indigenous people comprise less than 5% of the world’s population yet their communities manage, or have rights to manage, more than a quarter of the earth’s land area, 40% of the earth’s protected areas, 40% of the earth’s ecologically intact areas, and 36% of the earth’s intact forested landscapes (Fa et al. 2020, Garnett et al. 2018). Of the world’s nondomestic mammals, almost half have a tenth or more of their habitat on Indigenous peoples’ lands (O’Bryan et al. 2021).Countries like Australia are increasingly reliant on Indigenous Protected Areas (IPAs) to meet their international obligations under the Kunming-Montreal Global Biodiversity Framework, that is, to effectively conserve 30% of their land and marine areas by 2030 (Creswell et al. 2021). Conservation on that scale is not possible without the consent, participation, and leadership of Indigenous communities. </w:t>
      </w:r>
      <w:r w:rsidRPr="00663E15">
        <w:rPr>
          <w:rStyle w:val="StyleUnderline"/>
        </w:rPr>
        <w:t>Land care is vitally important for many Indigenous communities. Traditional and contemporary land care practices support community resilience, health, self-determination, sovereignty, and land rights</w:t>
      </w:r>
      <w:r w:rsidRPr="007C5B77">
        <w:rPr>
          <w:bCs/>
          <w:iCs/>
          <w:sz w:val="14"/>
        </w:rPr>
        <w:t xml:space="preserve"> (United Nations 2020). They also nourish personal and community wellbeing, and the health and productivity of landscapes (Dudgeon and Bray 2019). When biological beings are free to unfold in accordance with their innate natures, natural selection generally ensures that a degree of functional reciprocity eventually evolves: those being send up synergistically seeking what the biological beings around them need them to seek (Mathews 2023). This agentic reciprocity results in rich, healthy, stable, beautiful, and biodiverse systems. For this reason, wildness, often understood as the condition of biological beings collectively free from human control or constraint, may be seen as key to ecological functionality. These concerns must be addressed if rewilding is to help restore biodiversity and ecological function on Indigenous lands. To be effective and relevant in these contexts, </w:t>
      </w:r>
      <w:r w:rsidRPr="00663E15">
        <w:rPr>
          <w:rStyle w:val="StyleUnderline"/>
        </w:rPr>
        <w:t xml:space="preserve">rewilding must align with the ethical outlooks and interests of the </w:t>
      </w:r>
      <w:r w:rsidRPr="008C2542">
        <w:rPr>
          <w:rStyle w:val="StyleUnderline"/>
        </w:rPr>
        <w:t>Indigenous communities who steward these lands.</w:t>
      </w:r>
      <w:r w:rsidRPr="008C2542">
        <w:rPr>
          <w:bCs/>
          <w:iCs/>
          <w:sz w:val="14"/>
        </w:rPr>
        <w:t xml:space="preserve"> While the worldviews of contemporary conservationists and Indigenous communities may only ever partially converge, rewilding can still become more relevant and congenial to Indigenous perspectives. We propose two principles to support this aim: shifting the focus from wilderness to wildness, where wildness recognizes the creative agency of other-than-human beings, and </w:t>
      </w:r>
      <w:r w:rsidRPr="008C2542">
        <w:rPr>
          <w:rStyle w:val="Emphasis"/>
        </w:rPr>
        <w:t xml:space="preserve">reframing rewilding as a collaborative process between humans and other agents. </w:t>
      </w:r>
      <w:r w:rsidRPr="007C5B77">
        <w:rPr>
          <w:rStyle w:val="Emphasis"/>
          <w:highlight w:val="green"/>
        </w:rPr>
        <w:t>Decolonizing conservation, including rewilding</w:t>
      </w:r>
      <w:r w:rsidRPr="007C5B77">
        <w:rPr>
          <w:rStyle w:val="Emphasis"/>
        </w:rPr>
        <w:t xml:space="preserve">, demands more than token calls for collaboration </w:t>
      </w:r>
      <w:r w:rsidRPr="007C5B77">
        <w:rPr>
          <w:bCs/>
          <w:iCs/>
          <w:sz w:val="14"/>
        </w:rPr>
        <w:t xml:space="preserve">with and inclusion of Indigenous communities (Ward 2019; Root-Bernstein et al. 2017). </w:t>
      </w:r>
      <w:r w:rsidRPr="005E5103">
        <w:rPr>
          <w:rStyle w:val="Emphasis"/>
        </w:rPr>
        <w:t xml:space="preserve">It </w:t>
      </w:r>
      <w:r w:rsidRPr="007C5B77">
        <w:rPr>
          <w:rStyle w:val="Emphasis"/>
          <w:highlight w:val="green"/>
        </w:rPr>
        <w:t>requires the dismantling of</w:t>
      </w:r>
      <w:r w:rsidRPr="005E5103">
        <w:rPr>
          <w:rStyle w:val="Emphasis"/>
        </w:rPr>
        <w:t xml:space="preserve"> traditional </w:t>
      </w:r>
      <w:r w:rsidRPr="007C5B77">
        <w:rPr>
          <w:rStyle w:val="Emphasis"/>
          <w:highlight w:val="green"/>
        </w:rPr>
        <w:t>power structures</w:t>
      </w:r>
      <w:r w:rsidRPr="005E5103">
        <w:rPr>
          <w:rStyle w:val="Emphasis"/>
        </w:rPr>
        <w:t xml:space="preserve"> and the just distribution of costs and benefits. In many places, </w:t>
      </w:r>
      <w:r w:rsidRPr="007C5B77">
        <w:rPr>
          <w:rStyle w:val="Emphasis"/>
          <w:sz w:val="30"/>
          <w:szCs w:val="30"/>
          <w:highlight w:val="green"/>
        </w:rPr>
        <w:t>this means ceding the leadership of land care to Indigenous communities</w:t>
      </w:r>
      <w:r w:rsidRPr="005E5103">
        <w:rPr>
          <w:rStyle w:val="Emphasis"/>
        </w:rPr>
        <w:t xml:space="preserve"> and refusing to frame traditional lands as inherently available for conservation work</w:t>
      </w:r>
      <w:r>
        <w:rPr>
          <w:rStyle w:val="Emphasis"/>
        </w:rPr>
        <w:t xml:space="preserve">. </w:t>
      </w:r>
      <w:r w:rsidRPr="003C1034">
        <w:rPr>
          <w:rStyle w:val="Emphasis"/>
          <w:highlight w:val="green"/>
        </w:rPr>
        <w:t>Indigenous perspectives</w:t>
      </w:r>
      <w:r w:rsidRPr="0073421B">
        <w:rPr>
          <w:rStyle w:val="StyleUnderline"/>
          <w:highlight w:val="green"/>
        </w:rPr>
        <w:t xml:space="preserve"> should be made </w:t>
      </w:r>
      <w:r w:rsidRPr="003C1034">
        <w:rPr>
          <w:rStyle w:val="Emphasis"/>
          <w:highlight w:val="green"/>
        </w:rPr>
        <w:t>central</w:t>
      </w:r>
      <w:r w:rsidRPr="0073421B">
        <w:rPr>
          <w:rStyle w:val="StyleUnderline"/>
          <w:highlight w:val="green"/>
        </w:rPr>
        <w:t xml:space="preserve"> to any future</w:t>
      </w:r>
      <w:r w:rsidRPr="0073421B">
        <w:rPr>
          <w:rStyle w:val="StyleUnderline"/>
        </w:rPr>
        <w:t xml:space="preserve"> international </w:t>
      </w:r>
      <w:r w:rsidRPr="003C1034">
        <w:rPr>
          <w:rStyle w:val="Emphasis"/>
          <w:highlight w:val="green"/>
        </w:rPr>
        <w:t>guidelines</w:t>
      </w:r>
      <w:r w:rsidRPr="0073421B">
        <w:rPr>
          <w:rStyle w:val="StyleUnderline"/>
          <w:highlight w:val="green"/>
        </w:rPr>
        <w:t xml:space="preserve"> for rewilding</w:t>
      </w:r>
      <w:r w:rsidRPr="007C5B77">
        <w:rPr>
          <w:bCs/>
          <w:iCs/>
          <w:sz w:val="14"/>
          <w:highlight w:val="green"/>
        </w:rPr>
        <w:t>,</w:t>
      </w:r>
      <w:r w:rsidRPr="007C5B77">
        <w:rPr>
          <w:bCs/>
          <w:iCs/>
          <w:sz w:val="14"/>
        </w:rPr>
        <w:t xml:space="preserve"> in line with the United Nations Declaration on the Rights of Indigenous Peoples. Jordan et al. (2020) recommend to conservationists several tactics to overcome inequality and promote tolerance for wildlife amongst rural and Indigenous communities, including prioritizing local economies, thoughtful compensation schemes, alignment with local cultures, and devel-oping a more sympathetic understanding of wildlife conflicts. Recent guidelines for researchers hold lessons for rewilding, too. The Australian Institute of Aboriginal and Torres Strait Islander Studies (2020) recommends that research projects concerning Indigenous communities or their lands be codesigned with those communities. </w:t>
      </w:r>
      <w:r w:rsidRPr="005E5103">
        <w:rPr>
          <w:rStyle w:val="Emphasis"/>
        </w:rPr>
        <w:t xml:space="preserve">They should be conducted under </w:t>
      </w:r>
      <w:r w:rsidRPr="005E5103">
        <w:rPr>
          <w:rStyle w:val="Emphasis"/>
          <w:highlight w:val="green"/>
        </w:rPr>
        <w:t>Indigenous leadership</w:t>
      </w:r>
      <w:r w:rsidRPr="005E5103">
        <w:rPr>
          <w:rStyle w:val="Emphasis"/>
        </w:rPr>
        <w:t xml:space="preserve"> in ways that </w:t>
      </w:r>
      <w:r w:rsidRPr="005E5103">
        <w:rPr>
          <w:rStyle w:val="Emphasis"/>
          <w:highlight w:val="green"/>
        </w:rPr>
        <w:t>support self-determination</w:t>
      </w:r>
      <w:r w:rsidRPr="005E5103">
        <w:rPr>
          <w:rStyle w:val="Emphasis"/>
        </w:rPr>
        <w:t xml:space="preserve">, </w:t>
      </w:r>
      <w:r w:rsidRPr="005E5103">
        <w:rPr>
          <w:rStyle w:val="Emphasis"/>
          <w:highlight w:val="green"/>
        </w:rPr>
        <w:t>benefit</w:t>
      </w:r>
      <w:r w:rsidRPr="005E5103">
        <w:rPr>
          <w:rStyle w:val="Emphasis"/>
        </w:rPr>
        <w:t xml:space="preserve"> their </w:t>
      </w:r>
      <w:r w:rsidRPr="005E5103">
        <w:rPr>
          <w:rStyle w:val="Emphasis"/>
          <w:highlight w:val="green"/>
        </w:rPr>
        <w:t>lands and waters, and bring tangible benefits</w:t>
      </w:r>
      <w:r w:rsidRPr="005E5103">
        <w:rPr>
          <w:rStyle w:val="Emphasis"/>
        </w:rPr>
        <w:t xml:space="preserve"> to their communities.</w:t>
      </w:r>
    </w:p>
    <w:p w14:paraId="00748E21" w14:textId="77777777" w:rsidR="00BE0F2B" w:rsidRPr="008D11D7" w:rsidRDefault="00BE0F2B" w:rsidP="00BE0F2B">
      <w:pPr>
        <w:rPr>
          <w:b/>
          <w:iCs/>
        </w:rPr>
      </w:pPr>
    </w:p>
    <w:p w14:paraId="127D346D" w14:textId="77777777" w:rsidR="00BE0F2B" w:rsidRDefault="00BE0F2B" w:rsidP="00BE0F2B">
      <w:pPr>
        <w:pStyle w:val="Heading4"/>
      </w:pPr>
      <w:r>
        <w:t xml:space="preserve">Debate is a site of research—The ballot can only invest into the ethicality of research and whether that education is one worth preserving. You should </w:t>
      </w:r>
      <w:r w:rsidRPr="003750D5">
        <w:rPr>
          <w:u w:val="single"/>
        </w:rPr>
        <w:t>overcorrect</w:t>
      </w:r>
      <w:r>
        <w:t xml:space="preserve"> for decolonial imaginaries to </w:t>
      </w:r>
      <w:r w:rsidRPr="004312C3">
        <w:rPr>
          <w:u w:val="single"/>
        </w:rPr>
        <w:t>resist</w:t>
      </w:r>
      <w:r>
        <w:t xml:space="preserve"> settler programmed cognitive biases. This is key to preventing dialogues that create endless settler anxiety which leads to genocide. This turns </w:t>
      </w:r>
      <w:r w:rsidRPr="004312C3">
        <w:rPr>
          <w:u w:val="single"/>
        </w:rPr>
        <w:t>any external education model</w:t>
      </w:r>
      <w:r>
        <w:t xml:space="preserve">. </w:t>
      </w:r>
    </w:p>
    <w:p w14:paraId="6850E20F" w14:textId="77777777" w:rsidR="00BE0F2B" w:rsidRPr="00706195" w:rsidRDefault="00BE0F2B" w:rsidP="00BE0F2B">
      <w:r w:rsidRPr="00C91872">
        <w:rPr>
          <w:rStyle w:val="Style13ptBold"/>
        </w:rPr>
        <w:t>GTDF 20</w:t>
      </w:r>
      <w:r w:rsidRPr="00930A17">
        <w:t xml:space="preserve"> </w:t>
      </w:r>
      <w:r>
        <w:t>[</w:t>
      </w:r>
      <w:r w:rsidRPr="00C91872">
        <w:t>Gesturing Towards Decolonial Futures</w:t>
      </w:r>
      <w:r>
        <w:t xml:space="preserve"> Collective</w:t>
      </w:r>
      <w:r w:rsidRPr="00C91872">
        <w:t xml:space="preserve"> (GTDF) is an arts/research/ecology collective working at the interface of questions of violence and unsustainability of our current system.</w:t>
      </w:r>
      <w:r>
        <w:t xml:space="preserve"> August 28, 2020. openDemocracy, </w:t>
      </w:r>
      <w:r w:rsidRPr="000A5186">
        <w:t>Act: Inspiration</w:t>
      </w:r>
      <w:r>
        <w:t>, “</w:t>
      </w:r>
      <w:r w:rsidRPr="00706195">
        <w:rPr>
          <w:i/>
          <w:iCs/>
        </w:rPr>
        <w:t>Preparing for the end of the world as we know it</w:t>
      </w:r>
      <w:r>
        <w:t xml:space="preserve">”] </w:t>
      </w:r>
      <w:hyperlink r:id="rId17" w:history="1">
        <w:r w:rsidRPr="00C475BC">
          <w:rPr>
            <w:rStyle w:val="Hyperlink"/>
          </w:rPr>
          <w:t>https://www.resilience.org/stories/2020-08-28/preparing-for-the-end-of-the-world-as-we-know-it/</w:t>
        </w:r>
      </w:hyperlink>
      <w:r>
        <w:t xml:space="preserve"> </w:t>
      </w:r>
      <w:r>
        <w:rPr>
          <w:i/>
          <w:iCs/>
        </w:rPr>
        <w:t xml:space="preserve">GabOL </w:t>
      </w:r>
      <w:r>
        <w:t>+ Omari</w:t>
      </w:r>
    </w:p>
    <w:p w14:paraId="01FD4217" w14:textId="77777777" w:rsidR="00BE0F2B" w:rsidRPr="00C40FA2" w:rsidRDefault="00BE0F2B" w:rsidP="00BE0F2B">
      <w:pPr>
        <w:rPr>
          <w:sz w:val="12"/>
        </w:rPr>
      </w:pPr>
      <w:r w:rsidRPr="00C40FA2">
        <w:rPr>
          <w:sz w:val="12"/>
        </w:rPr>
        <w:t xml:space="preserve">We use the term modernity-coloniality to mark the fact that modernity cannot exist without expropriation, extraction, exploitation, dispossession, destitution, genocides and ecocides. Drawing on Indigenous critiques and practices from the communities we collaborate with in Brazil, Peru and Mexico, we </w:t>
      </w:r>
      <w:r w:rsidRPr="00196F56">
        <w:rPr>
          <w:rStyle w:val="Emphasis"/>
        </w:rPr>
        <w:t xml:space="preserve">propose that </w:t>
      </w:r>
      <w:r w:rsidRPr="00C40FA2">
        <w:rPr>
          <w:rStyle w:val="Emphasis"/>
          <w:highlight w:val="green"/>
        </w:rPr>
        <w:t xml:space="preserve">a decolonial future </w:t>
      </w:r>
      <w:r w:rsidRPr="00C40FA2">
        <w:rPr>
          <w:rStyle w:val="Emphasis"/>
          <w:highlight w:val="green"/>
        </w:rPr>
        <w:lastRenderedPageBreak/>
        <w:t xml:space="preserve">requires </w:t>
      </w:r>
      <w:r w:rsidRPr="00D3113B">
        <w:rPr>
          <w:rStyle w:val="Emphasis"/>
        </w:rPr>
        <w:t>a different mode of (co-) existence</w:t>
      </w:r>
      <w:r w:rsidRPr="00196F56">
        <w:rPr>
          <w:rStyle w:val="Emphasis"/>
        </w:rPr>
        <w:t xml:space="preserve"> that will only be made possible with and through </w:t>
      </w:r>
      <w:r w:rsidRPr="00C40FA2">
        <w:rPr>
          <w:rStyle w:val="Emphasis"/>
          <w:highlight w:val="green"/>
        </w:rPr>
        <w:t>the end of the world as we know it</w:t>
      </w:r>
      <w:r w:rsidRPr="00196F56">
        <w:rPr>
          <w:rStyle w:val="Emphasis"/>
        </w:rPr>
        <w:t>, which is a world that has been built and is maintained by different forms of violence and unsustainability.</w:t>
      </w:r>
      <w:r>
        <w:rPr>
          <w:rStyle w:val="Emphasis"/>
        </w:rPr>
        <w:t xml:space="preserve"> </w:t>
      </w:r>
      <w:r w:rsidRPr="00C40FA2">
        <w:rPr>
          <w:sz w:val="12"/>
        </w:rPr>
        <w:t xml:space="preserve">There is a popular saying in Brazil that illustrates this insight. It states that, in a flood situation, it is only when the water reaches people’s hips that it becomes possible for them to swim. Before that, with the water at our ankles or knees, it is only possible to walk, or to wade. In other words, we might only be able to learn to swim – that is, </w:t>
      </w:r>
      <w:r w:rsidRPr="00337AEC">
        <w:rPr>
          <w:rStyle w:val="StyleUnderline"/>
        </w:rPr>
        <w:t xml:space="preserve">to exist differently – once we have no other choice. But in the meantime, </w:t>
      </w:r>
      <w:r w:rsidRPr="00C40FA2">
        <w:rPr>
          <w:rStyle w:val="StyleUnderline"/>
          <w:highlight w:val="green"/>
        </w:rPr>
        <w:t xml:space="preserve">we can prepare by </w:t>
      </w:r>
      <w:r w:rsidRPr="00C40FA2">
        <w:rPr>
          <w:rStyle w:val="Emphasis"/>
          <w:highlight w:val="green"/>
        </w:rPr>
        <w:t>learning to open ourselves</w:t>
      </w:r>
      <w:r w:rsidRPr="00337AEC">
        <w:rPr>
          <w:rStyle w:val="StyleUnderline"/>
        </w:rPr>
        <w:t xml:space="preserve"> up </w:t>
      </w:r>
      <w:r w:rsidRPr="00C40FA2">
        <w:rPr>
          <w:rStyle w:val="Emphasis"/>
          <w:highlight w:val="green"/>
        </w:rPr>
        <w:t>to the teachings of the water,</w:t>
      </w:r>
      <w:r w:rsidRPr="00C40FA2">
        <w:rPr>
          <w:rStyle w:val="StyleUnderline"/>
          <w:highlight w:val="green"/>
        </w:rPr>
        <w:t xml:space="preserve"> as well as</w:t>
      </w:r>
      <w:r w:rsidRPr="00337AEC">
        <w:rPr>
          <w:rStyle w:val="StyleUnderline"/>
        </w:rPr>
        <w:t xml:space="preserve"> the teachings of </w:t>
      </w:r>
      <w:r w:rsidRPr="00C40FA2">
        <w:rPr>
          <w:rStyle w:val="StyleUnderline"/>
          <w:highlight w:val="green"/>
        </w:rPr>
        <w:t xml:space="preserve">those who have been </w:t>
      </w:r>
      <w:r w:rsidRPr="00C40FA2">
        <w:rPr>
          <w:rStyle w:val="Emphasis"/>
          <w:highlight w:val="green"/>
        </w:rPr>
        <w:t>swimming</w:t>
      </w:r>
      <w:r w:rsidRPr="00337AEC">
        <w:rPr>
          <w:rStyle w:val="StyleUnderline"/>
        </w:rPr>
        <w:t xml:space="preserve"> for their lives </w:t>
      </w:r>
      <w:r w:rsidRPr="00C40FA2">
        <w:rPr>
          <w:rStyle w:val="Emphasis"/>
          <w:highlight w:val="green"/>
        </w:rPr>
        <w:t>against</w:t>
      </w:r>
      <w:r w:rsidRPr="00337AEC">
        <w:rPr>
          <w:rStyle w:val="StyleUnderline"/>
        </w:rPr>
        <w:t xml:space="preserve"> multiple </w:t>
      </w:r>
      <w:r w:rsidRPr="00C40FA2">
        <w:rPr>
          <w:rStyle w:val="Emphasis"/>
          <w:highlight w:val="green"/>
        </w:rPr>
        <w:t>currents of colonial violence.</w:t>
      </w:r>
      <w:r w:rsidRPr="00C40FA2">
        <w:rPr>
          <w:sz w:val="12"/>
        </w:rPr>
        <w:t xml:space="preserve"> Indeed, what those of us in low-intensity struggles in the Global North (and the North of the Global South) call social and ecological collapse is already an everyday reality for many Indigenous people in high-intensity (also high risk and high stakes) struggles. </w:t>
      </w:r>
      <w:r w:rsidRPr="00337AEC">
        <w:rPr>
          <w:rStyle w:val="StyleUnderline"/>
        </w:rPr>
        <w:t>These communities are swimming against the same colonial violence that subsidizes and sustains the institutions, comforts and securities that most of us in low-intensity struggle fight to maintain</w:t>
      </w:r>
      <w:r w:rsidRPr="00C40FA2">
        <w:rPr>
          <w:sz w:val="12"/>
        </w:rPr>
        <w:t xml:space="preserve">, even as the water levels continue to rise in our own and other contexts. This text seeks to offer a different perspective by presenting a synthesis of the work of Indigenous scholars and activists who see the need to prepare for the incoming flood of challenges as the structures of modernity-coloniality begin to falter. It also offers a social cartography of patterns of analyses and propositions in climate change movements initiated in the West that could spark different insights and conversations about the tensions and limits of modern-colonial forms of debate, relationship building and existence. Drawing on an on-going conversation between the GTDF collective and the Deep Adaptation movement, the conclusion issues an invitation for the interruption of harmful desires and attachments to modernity-coloniality so that we can grow up and show up differently to the challenging work that we need to do together as we collectively face the gradual collapse of the house of modernity, or, in other words, the end of the world as we know it. Education, in its different modalities (formal, non-formal, informal, higher, alternative, etc.), has historically been tasked with steering learning towards objectives that secure human survival as well as the reproduction of cultural norms and ideals. However, this double mandate becomes paradoxical when the reproduction of dominant cultural ideals poses a threat to human survival. This paradox is illustrated by Luis Prádanos, who asked in a recent piece about the future of education: “[I]s it really smart to educate people to technologically and theoretically refine a system that operates by undermining the conditions of possibility for our biophysical survival?” Prádanos argues </w:t>
      </w:r>
      <w:r w:rsidRPr="006361B8">
        <w:rPr>
          <w:rStyle w:val="StyleUnderline"/>
        </w:rPr>
        <w:t xml:space="preserve">that </w:t>
      </w:r>
      <w:r w:rsidRPr="00C40FA2">
        <w:rPr>
          <w:rStyle w:val="StyleUnderline"/>
          <w:highlight w:val="green"/>
        </w:rPr>
        <w:t xml:space="preserve">it is unwise to approach </w:t>
      </w:r>
      <w:r w:rsidRPr="00420BEE">
        <w:rPr>
          <w:rStyle w:val="Emphasis"/>
          <w:highlight w:val="green"/>
        </w:rPr>
        <w:t>education</w:t>
      </w:r>
      <w:r w:rsidRPr="00C40FA2">
        <w:rPr>
          <w:rStyle w:val="StyleUnderline"/>
          <w:highlight w:val="green"/>
        </w:rPr>
        <w:t xml:space="preserve"> in a way that presumes the </w:t>
      </w:r>
      <w:r w:rsidRPr="00C40FA2">
        <w:rPr>
          <w:rStyle w:val="Emphasis"/>
          <w:highlight w:val="green"/>
        </w:rPr>
        <w:t>continuity of our existing</w:t>
      </w:r>
      <w:r w:rsidRPr="00C40FA2">
        <w:rPr>
          <w:rStyle w:val="StyleUnderline"/>
          <w:highlight w:val="green"/>
        </w:rPr>
        <w:t xml:space="preserve"> </w:t>
      </w:r>
      <w:r w:rsidRPr="00C40FA2">
        <w:rPr>
          <w:rStyle w:val="Emphasis"/>
          <w:highlight w:val="green"/>
        </w:rPr>
        <w:t>system</w:t>
      </w:r>
      <w:r w:rsidRPr="00C40FA2">
        <w:rPr>
          <w:sz w:val="12"/>
        </w:rPr>
        <w:t>, because the continuation of that system will ultimately cause us to exceed the limits of the planet. Instead, he suggests, “</w:t>
      </w:r>
      <w:r w:rsidRPr="00C40FA2">
        <w:rPr>
          <w:rStyle w:val="Emphasis"/>
          <w:highlight w:val="green"/>
        </w:rPr>
        <w:t>education</w:t>
      </w:r>
      <w:r w:rsidRPr="006361B8">
        <w:rPr>
          <w:rStyle w:val="Emphasis"/>
        </w:rPr>
        <w:t xml:space="preserve"> would </w:t>
      </w:r>
      <w:r w:rsidRPr="00C40FA2">
        <w:rPr>
          <w:rStyle w:val="Emphasis"/>
          <w:highlight w:val="green"/>
        </w:rPr>
        <w:t>better serve students</w:t>
      </w:r>
      <w:r w:rsidRPr="006361B8">
        <w:rPr>
          <w:rStyle w:val="Emphasis"/>
        </w:rPr>
        <w:t xml:space="preserve"> in particular and all humans in general </w:t>
      </w:r>
      <w:r w:rsidRPr="00C40FA2">
        <w:rPr>
          <w:rStyle w:val="Emphasis"/>
          <w:highlight w:val="green"/>
        </w:rPr>
        <w:t>if our</w:t>
      </w:r>
      <w:r w:rsidRPr="006361B8">
        <w:rPr>
          <w:rStyle w:val="Emphasis"/>
        </w:rPr>
        <w:t xml:space="preserve"> teaching and </w:t>
      </w:r>
      <w:r w:rsidRPr="00C40FA2">
        <w:rPr>
          <w:rStyle w:val="Emphasis"/>
          <w:highlight w:val="green"/>
        </w:rPr>
        <w:t>research methods stop perpetuating the</w:t>
      </w:r>
      <w:r w:rsidRPr="006361B8">
        <w:rPr>
          <w:rStyle w:val="Emphasis"/>
        </w:rPr>
        <w:t xml:space="preserve"> cultural </w:t>
      </w:r>
      <w:r w:rsidRPr="00C40FA2">
        <w:rPr>
          <w:rStyle w:val="Emphasis"/>
          <w:highlight w:val="green"/>
        </w:rPr>
        <w:t xml:space="preserve">paradigm </w:t>
      </w:r>
      <w:r w:rsidRPr="00C40FA2">
        <w:rPr>
          <w:rStyle w:val="Emphasis"/>
        </w:rPr>
        <w:t xml:space="preserve">that brought us to the brink </w:t>
      </w:r>
      <w:r w:rsidRPr="00C40FA2">
        <w:rPr>
          <w:rStyle w:val="Emphasis"/>
          <w:highlight w:val="green"/>
        </w:rPr>
        <w:t>of extinction and start encouraging students to imagine</w:t>
      </w:r>
      <w:r w:rsidRPr="006361B8">
        <w:rPr>
          <w:rStyle w:val="Emphasis"/>
        </w:rPr>
        <w:t xml:space="preserve"> and create alternatives to it</w:t>
      </w:r>
      <w:r w:rsidRPr="008D11D7">
        <w:rPr>
          <w:b/>
          <w:bCs/>
          <w:u w:val="single"/>
        </w:rPr>
        <w:t>.”</w:t>
      </w:r>
      <w:r>
        <w:rPr>
          <w:u w:val="single"/>
        </w:rPr>
        <w:t xml:space="preserve"> </w:t>
      </w:r>
      <w:r w:rsidRPr="00C40FA2">
        <w:rPr>
          <w:sz w:val="12"/>
        </w:rPr>
        <w:t>It is important for us to note at the outset that we do not raise the possibility of “</w:t>
      </w:r>
      <w:r w:rsidRPr="00C40FA2">
        <w:rPr>
          <w:rStyle w:val="Emphasis"/>
          <w:highlight w:val="green"/>
        </w:rPr>
        <w:t>the end of the world</w:t>
      </w:r>
      <w:r w:rsidRPr="00C40FA2">
        <w:rPr>
          <w:sz w:val="12"/>
        </w:rPr>
        <w:t xml:space="preserve"> as we know it” lightly, nor towards sensationalist or escapist ends. First, we emphasize that we do not mean the end of the world, full stop, but </w:t>
      </w:r>
      <w:r w:rsidRPr="00C40FA2">
        <w:rPr>
          <w:rStyle w:val="Emphasis"/>
          <w:highlight w:val="green"/>
        </w:rPr>
        <w:t>rather the end of a particular mode of existence that is inherently unethical</w:t>
      </w:r>
      <w:r w:rsidRPr="006361B8">
        <w:rPr>
          <w:rStyle w:val="Emphasis"/>
        </w:rPr>
        <w:t xml:space="preserve"> and unsustainable, </w:t>
      </w:r>
      <w:r w:rsidRPr="00C40FA2">
        <w:rPr>
          <w:rStyle w:val="Emphasis"/>
          <w:highlight w:val="green"/>
        </w:rPr>
        <w:t>premised on racialized</w:t>
      </w:r>
      <w:r w:rsidRPr="006361B8">
        <w:rPr>
          <w:rStyle w:val="Emphasis"/>
        </w:rPr>
        <w:t xml:space="preserve"> forms of exploitation and dispossession, </w:t>
      </w:r>
      <w:r w:rsidRPr="00C40FA2">
        <w:rPr>
          <w:rStyle w:val="Emphasis"/>
          <w:highlight w:val="green"/>
        </w:rPr>
        <w:t>and ecological extraction</w:t>
      </w:r>
      <w:r w:rsidRPr="006361B8">
        <w:rPr>
          <w:rStyle w:val="Emphasis"/>
        </w:rPr>
        <w:t>.</w:t>
      </w:r>
      <w:r w:rsidRPr="00C40FA2">
        <w:rPr>
          <w:sz w:val="12"/>
        </w:rPr>
        <w:t xml:space="preserve"> Second, and relatedly, we note that the </w:t>
      </w:r>
      <w:r w:rsidRPr="006361B8">
        <w:rPr>
          <w:rStyle w:val="Emphasis"/>
        </w:rPr>
        <w:t>continuity of this world has been subsidized through the attempted destruction of other worlds, worlds that hold alternative possibilities for existence.</w:t>
      </w:r>
      <w:r w:rsidRPr="00C40FA2">
        <w:rPr>
          <w:sz w:val="12"/>
        </w:rPr>
        <w:t xml:space="preserve"> Third, we note the danger that the possibility of systemic collapse will be mobilized towards nefarious ends, as indeed crisis has often been treated as an excuse to further projects of colonization, racial domination, militarization, and capital accumulation. For us, the potential weaponization of crisis and collapse only further underscores the necessity of an educational response that can prepare people to face the potential decline of the dominant system in sober, mature, and responsible ways. Otherwise we might continue to cling to the false and harmful promises of this system, no matter the cost. Or, we might become overwhelmed and immobilized if the collapse does indeed arrive. Thus, we view this preparation as necessary in order to foster more socially and ecologically accountable responses to contemporary challenges in the short- and long-term. We encountered the term ‘the end of the world as we know it’ through the work of Black feminist thinker Denise Ferreira da Silva, and the the Dark Mountain Manifesto. Quechua educator Maria Jara Qquerar, who is one of the members of our collective, states that the translation of Indigenous practices into concepts that make sense for non-Indigenous people is fraught with difficulties. She insists sumac kawsay is a practice, not a concept, in the same way that saying that the earth is a living entity is not a concept that describes reality, but a reality that manifests through language. Problematic translations are also part and parcel of colonial extractive relations, where objects, ideas and practices of Indigenous communities are appropriated, decontextualized and instrumentalized for different agendas. For example, Maria Jara has taught us that, in the lived practice of sumac kawsay, “dying well” is just as important as “living well,” as they are in fact part of the same cycle. Yet, this is never translated into texts promoting “buen vivir” to Western audiences because in Western societies, </w:t>
      </w:r>
      <w:r w:rsidRPr="0062148C">
        <w:rPr>
          <w:rStyle w:val="Emphasis"/>
          <w:highlight w:val="green"/>
        </w:rPr>
        <w:t>death</w:t>
      </w:r>
      <w:r w:rsidRPr="00515B29">
        <w:rPr>
          <w:rStyle w:val="Emphasis"/>
        </w:rPr>
        <w:t xml:space="preserve"> and dying are </w:t>
      </w:r>
      <w:r w:rsidRPr="0062148C">
        <w:rPr>
          <w:rStyle w:val="Emphasis"/>
          <w:highlight w:val="green"/>
        </w:rPr>
        <w:t>generally</w:t>
      </w:r>
      <w:r w:rsidRPr="00515B29">
        <w:rPr>
          <w:rStyle w:val="Emphasis"/>
        </w:rPr>
        <w:t xml:space="preserve"> understood as events to be </w:t>
      </w:r>
      <w:r w:rsidRPr="0062148C">
        <w:rPr>
          <w:rStyle w:val="Emphasis"/>
          <w:highlight w:val="green"/>
        </w:rPr>
        <w:t>avoided and feared</w:t>
      </w:r>
      <w:r w:rsidRPr="00515B29">
        <w:rPr>
          <w:rStyle w:val="Emphasis"/>
        </w:rPr>
        <w:t>.</w:t>
      </w:r>
      <w:r>
        <w:rPr>
          <w:rStyle w:val="Emphasis"/>
        </w:rPr>
        <w:t xml:space="preserve"> </w:t>
      </w:r>
      <w:r w:rsidRPr="00C40FA2">
        <w:rPr>
          <w:sz w:val="12"/>
        </w:rPr>
        <w:t xml:space="preserve">However, many non-Western cultures, including </w:t>
      </w:r>
      <w:r w:rsidRPr="00515B29">
        <w:rPr>
          <w:rStyle w:val="Emphasis"/>
        </w:rPr>
        <w:t xml:space="preserve">many </w:t>
      </w:r>
      <w:r w:rsidRPr="00CD2D69">
        <w:rPr>
          <w:rStyle w:val="Emphasis"/>
          <w:highlight w:val="green"/>
        </w:rPr>
        <w:t>Indigenous cultures</w:t>
      </w:r>
      <w:r w:rsidRPr="00515B29">
        <w:rPr>
          <w:rStyle w:val="Emphasis"/>
        </w:rPr>
        <w:t xml:space="preserve">, do not approach death, dying or the potential or likelihood of collapse in this way. Societies </w:t>
      </w:r>
      <w:r w:rsidRPr="0062148C">
        <w:rPr>
          <w:rStyle w:val="Emphasis"/>
          <w:highlight w:val="green"/>
        </w:rPr>
        <w:t xml:space="preserve">that see death </w:t>
      </w:r>
      <w:r w:rsidRPr="00CD2D69">
        <w:rPr>
          <w:rStyle w:val="Emphasis"/>
          <w:highlight w:val="green"/>
        </w:rPr>
        <w:t xml:space="preserve">and life as integral to each </w:t>
      </w:r>
      <w:r w:rsidRPr="0062148C">
        <w:rPr>
          <w:rStyle w:val="Emphasis"/>
          <w:highlight w:val="green"/>
        </w:rPr>
        <w:t>other have processes</w:t>
      </w:r>
      <w:r w:rsidRPr="00515B29">
        <w:rPr>
          <w:rStyle w:val="Emphasis"/>
        </w:rPr>
        <w:t xml:space="preserve"> and protocols of coordination and preparedness </w:t>
      </w:r>
      <w:r w:rsidRPr="0062148C">
        <w:rPr>
          <w:rStyle w:val="Emphasis"/>
          <w:highlight w:val="green"/>
        </w:rPr>
        <w:t>to deal with the inevitability of</w:t>
      </w:r>
      <w:r w:rsidRPr="00515B29">
        <w:rPr>
          <w:rStyle w:val="Emphasis"/>
        </w:rPr>
        <w:t xml:space="preserve"> change, </w:t>
      </w:r>
      <w:r w:rsidRPr="0062148C">
        <w:rPr>
          <w:rStyle w:val="Emphasis"/>
          <w:highlight w:val="green"/>
        </w:rPr>
        <w:t>pain, loss and death</w:t>
      </w:r>
      <w:r w:rsidRPr="00515B29">
        <w:rPr>
          <w:rStyle w:val="Emphasis"/>
        </w:rPr>
        <w:t xml:space="preserve"> that are </w:t>
      </w:r>
      <w:r w:rsidRPr="0062148C">
        <w:rPr>
          <w:rStyle w:val="Emphasis"/>
          <w:highlight w:val="green"/>
        </w:rPr>
        <w:t>unimaginable in Western societies</w:t>
      </w:r>
      <w:r w:rsidRPr="00515B29">
        <w:rPr>
          <w:rStyle w:val="Emphasis"/>
        </w:rPr>
        <w:t>.</w:t>
      </w:r>
      <w:r w:rsidRPr="00C40FA2">
        <w:rPr>
          <w:sz w:val="12"/>
        </w:rPr>
        <w:t xml:space="preserve"> Indigenous people may often also be better equipped to work with and through complexities and paradoxes. Cree scholar, Cash Ahenakew, for example, argues that Indigenous people face a fundamental paradox of having to survive within violent and unsustainable modern-colonial systems that are set to eliminate Indigenous modes of existence, while also, and at the same time, keeping alive the responsibility to maintain Indigenous modes of existence alive. Therefore, not all, but many Indigenous scholars and activists encourage conversations and preparations for social and ecological collapse, albeit in different ways. Aboriginal scholars and practitioners in what is currently known as Australia put forward a similar vision. Yandaarra activist Aunty Shaa Smitha emphasizes that humans cannot own the land because the land owns us. She issues an urgent call for rebuilding relations that starts with the acknowledgement of humanity’s brokenness and grief, as opposed to humanity’s greatness. She suggests that, </w:t>
      </w:r>
      <w:r w:rsidRPr="00CD2D69">
        <w:rPr>
          <w:rStyle w:val="StyleUnderline"/>
          <w:highlight w:val="green"/>
        </w:rPr>
        <w:t xml:space="preserve">as we face the </w:t>
      </w:r>
      <w:r w:rsidRPr="0062148C">
        <w:rPr>
          <w:rStyle w:val="Emphasis"/>
          <w:highlight w:val="green"/>
        </w:rPr>
        <w:t>consequences of our actions</w:t>
      </w:r>
      <w:r w:rsidRPr="00CD2D69">
        <w:rPr>
          <w:rStyle w:val="StyleUnderline"/>
          <w:highlight w:val="green"/>
        </w:rPr>
        <w:t xml:space="preserve">, it is necessary to </w:t>
      </w:r>
      <w:r w:rsidRPr="008C2542">
        <w:rPr>
          <w:rStyle w:val="Emphasis"/>
          <w:highlight w:val="green"/>
        </w:rPr>
        <w:t>shed our arrogance</w:t>
      </w:r>
      <w:r w:rsidRPr="0049189B">
        <w:rPr>
          <w:rStyle w:val="StyleUnderline"/>
        </w:rPr>
        <w:t xml:space="preserve"> and approach what we have done with humility, because </w:t>
      </w:r>
      <w:r w:rsidRPr="00CD2D69">
        <w:rPr>
          <w:rStyle w:val="Emphasis"/>
          <w:highlight w:val="green"/>
        </w:rPr>
        <w:t>the land needs us to cry for it</w:t>
      </w:r>
      <w:r w:rsidRPr="0049189B">
        <w:rPr>
          <w:rStyle w:val="StyleUnderline"/>
        </w:rPr>
        <w:t xml:space="preserve">, before we can genuinely care for it. </w:t>
      </w:r>
      <w:r w:rsidRPr="00C40FA2">
        <w:rPr>
          <w:sz w:val="12"/>
        </w:rPr>
        <w:t xml:space="preserve">Similarly, the Wukun songspiral or songline of Bawaka Country is a non-human entity who challenges colonial assumptions informing discussions about time and climate change. This includes challenging western ideas that place “climate,” as abstract and measurable, in contrast with “weather,” as ephemeral and embodied. Wukun, who is the entity who gathers the clouds and forms the rain, points to the fact that both weather and climate are relational, affective, situated and co-becoming in, with and as Country. </w:t>
      </w:r>
      <w:r w:rsidRPr="0049189B">
        <w:rPr>
          <w:rStyle w:val="Emphasis"/>
        </w:rPr>
        <w:t>Through co-becomingness</w:t>
      </w:r>
      <w:r w:rsidRPr="00C40FA2">
        <w:rPr>
          <w:sz w:val="12"/>
        </w:rPr>
        <w:t xml:space="preserve"> Wukun signals the need for responseability, </w:t>
      </w:r>
      <w:r w:rsidRPr="0049189B">
        <w:rPr>
          <w:rStyle w:val="Emphasis"/>
        </w:rPr>
        <w:t xml:space="preserve">which involves going beyond linear time and recognizing the </w:t>
      </w:r>
      <w:r w:rsidRPr="0049189B">
        <w:rPr>
          <w:rStyle w:val="Emphasis"/>
        </w:rPr>
        <w:lastRenderedPageBreak/>
        <w:t>connections that bind us</w:t>
      </w:r>
      <w:r w:rsidRPr="00C40FA2">
        <w:rPr>
          <w:sz w:val="12"/>
        </w:rPr>
        <w:t xml:space="preserve">, the violences of the past on-going in the present, and that the future is already in us today. What could those of us in low-intensity struggle learn from these Indigenous peoples about their capacity to work with multiple and seemingly contradictory demands, like securing land-tenure through the state while not existentially investing in the state’s futurity? How could we learn not to ground our existence in what seems controllable and certain so that we are not immobilized by uncertainty and paradoxes that are inevitable in the face of social and ecological crises? What could we learn from Indigenous people about the importance of relationship building within and across different climate change and climate justice efforts? And how could we learn from Indigenous peoples in ways that are not extractive or appropriative, but that rather enact </w:t>
      </w:r>
      <w:r w:rsidRPr="001654F6">
        <w:rPr>
          <w:rStyle w:val="Emphasis"/>
          <w:highlight w:val="green"/>
        </w:rPr>
        <w:t>Indigenous principles of relationality grounded in respect, reciprocity, trust and consent</w:t>
      </w:r>
      <w:r w:rsidRPr="0049189B">
        <w:rPr>
          <w:rStyle w:val="Emphasis"/>
        </w:rPr>
        <w:t>, as Kyle Whyte proposes?</w:t>
      </w:r>
      <w:r>
        <w:rPr>
          <w:rStyle w:val="Emphasis"/>
        </w:rPr>
        <w:t xml:space="preserve"> </w:t>
      </w:r>
      <w:r w:rsidRPr="00C40FA2">
        <w:rPr>
          <w:sz w:val="12"/>
        </w:rPr>
        <w:t xml:space="preserve">It is tempting to look at the current, alarming state of our world in crisis and to offer confident pronouncements about what needs to be done in response. </w:t>
      </w:r>
      <w:r w:rsidRPr="005301AD">
        <w:rPr>
          <w:rStyle w:val="Emphasis"/>
        </w:rPr>
        <w:t xml:space="preserve">Yet the intensity and </w:t>
      </w:r>
      <w:r w:rsidRPr="001654F6">
        <w:rPr>
          <w:rStyle w:val="Emphasis"/>
          <w:highlight w:val="green"/>
        </w:rPr>
        <w:t>complexity of changes</w:t>
      </w:r>
      <w:r w:rsidRPr="005301AD">
        <w:rPr>
          <w:rStyle w:val="Emphasis"/>
        </w:rPr>
        <w:t xml:space="preserve"> that are already happening </w:t>
      </w:r>
      <w:r w:rsidRPr="001654F6">
        <w:rPr>
          <w:rStyle w:val="Emphasis"/>
          <w:highlight w:val="green"/>
        </w:rPr>
        <w:t>to</w:t>
      </w:r>
      <w:r w:rsidRPr="005301AD">
        <w:rPr>
          <w:rStyle w:val="Emphasis"/>
        </w:rPr>
        <w:t xml:space="preserve"> our </w:t>
      </w:r>
      <w:r w:rsidRPr="001654F6">
        <w:rPr>
          <w:rStyle w:val="Emphasis"/>
          <w:highlight w:val="green"/>
        </w:rPr>
        <w:t>ecological</w:t>
      </w:r>
      <w:r w:rsidRPr="005301AD">
        <w:rPr>
          <w:rStyle w:val="Emphasis"/>
        </w:rPr>
        <w:t xml:space="preserve">, economic, and political </w:t>
      </w:r>
      <w:r w:rsidRPr="001654F6">
        <w:rPr>
          <w:rStyle w:val="Emphasis"/>
          <w:highlight w:val="green"/>
        </w:rPr>
        <w:t>systems</w:t>
      </w:r>
      <w:r w:rsidRPr="005301AD">
        <w:rPr>
          <w:rStyle w:val="Emphasis"/>
        </w:rPr>
        <w:t xml:space="preserve"> on a global scale are </w:t>
      </w:r>
      <w:r w:rsidRPr="001654F6">
        <w:rPr>
          <w:rStyle w:val="Emphasis"/>
          <w:highlight w:val="green"/>
        </w:rPr>
        <w:t>difficult to follow</w:t>
      </w:r>
      <w:r w:rsidRPr="005301AD">
        <w:rPr>
          <w:rStyle w:val="Emphasis"/>
        </w:rPr>
        <w:t xml:space="preserve">; </w:t>
      </w:r>
      <w:r w:rsidRPr="008C2542">
        <w:rPr>
          <w:rStyle w:val="Emphasis"/>
          <w:highlight w:val="green"/>
        </w:rPr>
        <w:t>future changes</w:t>
      </w:r>
      <w:r w:rsidRPr="005301AD">
        <w:rPr>
          <w:rStyle w:val="Emphasis"/>
        </w:rPr>
        <w:t xml:space="preserve"> to these systems in both the near- and long-term </w:t>
      </w:r>
      <w:r w:rsidRPr="008C2542">
        <w:rPr>
          <w:rStyle w:val="Emphasis"/>
          <w:highlight w:val="green"/>
        </w:rPr>
        <w:t>are</w:t>
      </w:r>
      <w:r w:rsidRPr="005301AD">
        <w:rPr>
          <w:rStyle w:val="Emphasis"/>
        </w:rPr>
        <w:t xml:space="preserve"> essentially </w:t>
      </w:r>
      <w:r w:rsidRPr="008C2542">
        <w:rPr>
          <w:rStyle w:val="Emphasis"/>
          <w:highlight w:val="green"/>
        </w:rPr>
        <w:t>impossible to predict</w:t>
      </w:r>
      <w:r w:rsidRPr="005301AD">
        <w:rPr>
          <w:rStyle w:val="Emphasis"/>
        </w:rPr>
        <w:t>,</w:t>
      </w:r>
      <w:r w:rsidRPr="00C40FA2">
        <w:rPr>
          <w:sz w:val="12"/>
        </w:rPr>
        <w:t xml:space="preserve"> and even more impossible to engineer. Rather than this leading us to despair, this can lead us to seek out a forms of climate education, inquiry and engagement that could interrupt our satisfaction with the world as we know it, and prepare us to face the complexities, uncertainties, and contradictions that are emerging from a system that is in crisis, and quite possibly in terminal decline. In our current context of informational politics (and “infodemics”), </w:t>
      </w:r>
      <w:r w:rsidRPr="005301AD">
        <w:rPr>
          <w:rStyle w:val="Emphasis"/>
        </w:rPr>
        <w:t xml:space="preserve">many </w:t>
      </w:r>
      <w:r w:rsidRPr="008C2542">
        <w:rPr>
          <w:rStyle w:val="Emphasis"/>
          <w:highlight w:val="green"/>
        </w:rPr>
        <w:t>people seek</w:t>
      </w:r>
      <w:r w:rsidRPr="005301AD">
        <w:rPr>
          <w:rStyle w:val="Emphasis"/>
        </w:rPr>
        <w:t xml:space="preserve"> the pleasures of </w:t>
      </w:r>
      <w:r w:rsidRPr="008C2542">
        <w:rPr>
          <w:rStyle w:val="Emphasis"/>
          <w:highlight w:val="green"/>
        </w:rPr>
        <w:t xml:space="preserve">dopamine fixes through selective and superficial reading of information that confirms </w:t>
      </w:r>
      <w:r w:rsidRPr="0011546B">
        <w:rPr>
          <w:rStyle w:val="Emphasis"/>
          <w:sz w:val="30"/>
          <w:szCs w:val="30"/>
          <w:highlight w:val="green"/>
        </w:rPr>
        <w:t>pre-existing cognitive biases</w:t>
      </w:r>
      <w:r w:rsidRPr="005301AD">
        <w:rPr>
          <w:rStyle w:val="Emphasis"/>
        </w:rPr>
        <w:t xml:space="preserve">. </w:t>
      </w:r>
      <w:r w:rsidRPr="00C40FA2">
        <w:rPr>
          <w:sz w:val="12"/>
        </w:rPr>
        <w:t xml:space="preserve">In this context, </w:t>
      </w:r>
      <w:r w:rsidRPr="0011546B">
        <w:rPr>
          <w:rStyle w:val="Emphasis"/>
          <w:highlight w:val="green"/>
        </w:rPr>
        <w:t>knowledge consumption is self-serving</w:t>
      </w:r>
      <w:r w:rsidRPr="008F6550">
        <w:rPr>
          <w:rStyle w:val="StyleUnderline"/>
        </w:rPr>
        <w:t xml:space="preserve"> and self-infantilizing; “sloganization” and mis-representations become the norm of information sharing</w:t>
      </w:r>
      <w:r w:rsidRPr="00C40FA2">
        <w:rPr>
          <w:sz w:val="12"/>
        </w:rPr>
        <w:t xml:space="preserve">; and </w:t>
      </w:r>
      <w:r w:rsidRPr="001654F6">
        <w:rPr>
          <w:rStyle w:val="Emphasis"/>
          <w:highlight w:val="green"/>
        </w:rPr>
        <w:t>echo-chambers charged with outrage</w:t>
      </w:r>
      <w:r w:rsidRPr="008F6550">
        <w:rPr>
          <w:rStyle w:val="Emphasis"/>
        </w:rPr>
        <w:t xml:space="preserve"> and self-righteousness replace genuine, sober, accountable and multi-voiced inquiry. </w:t>
      </w:r>
      <w:r w:rsidRPr="00C40FA2">
        <w:rPr>
          <w:sz w:val="12"/>
        </w:rPr>
        <w:t xml:space="preserve">It is unlikely that we will ever arrive at a universal agreement about climate engagement and that is precisely the reason why </w:t>
      </w:r>
      <w:r w:rsidRPr="008C2542">
        <w:rPr>
          <w:rStyle w:val="Emphasis"/>
          <w:highlight w:val="green"/>
        </w:rPr>
        <w:t>conversations that can uphold respect and mutual learning</w:t>
      </w:r>
      <w:r w:rsidRPr="008F6550">
        <w:rPr>
          <w:rStyle w:val="Emphasis"/>
        </w:rPr>
        <w:t xml:space="preserve"> in dissensus </w:t>
      </w:r>
      <w:r w:rsidRPr="008C2542">
        <w:rPr>
          <w:rStyle w:val="Emphasis"/>
          <w:highlight w:val="green"/>
        </w:rPr>
        <w:t>are extremely important</w:t>
      </w:r>
      <w:r w:rsidRPr="008F6550">
        <w:rPr>
          <w:rStyle w:val="Emphasis"/>
        </w:rPr>
        <w:t>.</w:t>
      </w:r>
    </w:p>
    <w:p w14:paraId="6BDD260C" w14:textId="77777777" w:rsidR="00BE0F2B" w:rsidRDefault="00BE0F2B" w:rsidP="00BE0F2B"/>
    <w:p w14:paraId="727DFC8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F2BEF" w14:textId="77777777" w:rsidR="00D174B1" w:rsidRDefault="00D174B1" w:rsidP="00066D2C">
      <w:pPr>
        <w:spacing w:after="0" w:line="240" w:lineRule="auto"/>
      </w:pPr>
      <w:r>
        <w:separator/>
      </w:r>
    </w:p>
  </w:endnote>
  <w:endnote w:type="continuationSeparator" w:id="0">
    <w:p w14:paraId="40F3F38D" w14:textId="77777777" w:rsidR="00D174B1" w:rsidRDefault="00D174B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F2A84" w14:textId="77777777" w:rsidR="00D174B1" w:rsidRDefault="00D174B1" w:rsidP="00066D2C">
      <w:pPr>
        <w:spacing w:after="0" w:line="240" w:lineRule="auto"/>
      </w:pPr>
      <w:r>
        <w:separator/>
      </w:r>
    </w:p>
  </w:footnote>
  <w:footnote w:type="continuationSeparator" w:id="0">
    <w:p w14:paraId="145FDDFA" w14:textId="77777777" w:rsidR="00D174B1" w:rsidRDefault="00D174B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7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liver Li"/>
    <w:docVar w:name="OS" w:val="Windows NT"/>
    <w:docVar w:name="OSVersion" w:val="10.0"/>
    <w:docVar w:name="RibbonPointer" w:val="321688408"/>
    <w:docVar w:name="Team" w:val="Gabrielino"/>
    <w:docVar w:name="VerbatimVersion" w:val="6.0.0"/>
    <w:docVar w:name="WordVersion" w:val="16.0"/>
  </w:docVars>
  <w:rsids>
    <w:rsidRoot w:val="00D174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22D"/>
    <w:rsid w:val="0055242A"/>
    <w:rsid w:val="005525AE"/>
    <w:rsid w:val="005546C5"/>
    <w:rsid w:val="005558FC"/>
    <w:rsid w:val="00557B59"/>
    <w:rsid w:val="00565142"/>
    <w:rsid w:val="00567D6A"/>
    <w:rsid w:val="00567D90"/>
    <w:rsid w:val="00575723"/>
    <w:rsid w:val="00582CD5"/>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2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232"/>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0DF"/>
    <w:rsid w:val="00912404"/>
    <w:rsid w:val="00920B9A"/>
    <w:rsid w:val="009249C5"/>
    <w:rsid w:val="00925558"/>
    <w:rsid w:val="00925B25"/>
    <w:rsid w:val="009263C9"/>
    <w:rsid w:val="00930B2A"/>
    <w:rsid w:val="00936F03"/>
    <w:rsid w:val="00937E0E"/>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681"/>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E2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F2B"/>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253"/>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26C"/>
    <w:rsid w:val="00D01F0A"/>
    <w:rsid w:val="00D124AF"/>
    <w:rsid w:val="00D13012"/>
    <w:rsid w:val="00D14159"/>
    <w:rsid w:val="00D14990"/>
    <w:rsid w:val="00D174B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745AF1"/>
  <w15:chartTrackingRefBased/>
  <w15:docId w15:val="{14C1916E-BA07-5A43-AF6D-E55C5BCF2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24AF"/>
    <w:rPr>
      <w:rFonts w:ascii="Times New Roman" w:hAnsi="Times New Roman" w:cs="Times New Roman"/>
      <w:sz w:val="20"/>
    </w:rPr>
  </w:style>
  <w:style w:type="paragraph" w:styleId="Heading1">
    <w:name w:val="heading 1"/>
    <w:aliases w:val="Pocket"/>
    <w:basedOn w:val="Normal"/>
    <w:next w:val="Normal"/>
    <w:link w:val="Heading1Char"/>
    <w:qFormat/>
    <w:rsid w:val="00D124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qFormat/>
    <w:rsid w:val="00D124AF"/>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qFormat/>
    <w:rsid w:val="00D124AF"/>
    <w:pPr>
      <w:keepNext/>
      <w:keepLines/>
      <w:pageBreakBefore/>
      <w:spacing w:before="40" w:after="0"/>
      <w:jc w:val="center"/>
      <w:outlineLvl w:val="2"/>
    </w:pPr>
    <w:rPr>
      <w:rFonts w:eastAsiaTheme="majorEastAsia" w:cstheme="majorBidi"/>
      <w:b/>
      <w:sz w:val="30"/>
      <w:szCs w:val="24"/>
      <w:u w:val="single"/>
    </w:rPr>
  </w:style>
  <w:style w:type="paragraph" w:styleId="Heading4">
    <w:name w:val="heading 4"/>
    <w:aliases w:val="Tag"/>
    <w:basedOn w:val="Normal"/>
    <w:next w:val="Normal"/>
    <w:link w:val="Heading4Char"/>
    <w:uiPriority w:val="3"/>
    <w:qFormat/>
    <w:rsid w:val="00D124AF"/>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D124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124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24AF"/>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D124AF"/>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D124AF"/>
    <w:rPr>
      <w:color w:val="auto"/>
      <w:u w:val="none"/>
    </w:rPr>
  </w:style>
  <w:style w:type="character" w:customStyle="1" w:styleId="Heading1Char">
    <w:name w:val="Heading 1 Char"/>
    <w:aliases w:val="Pocket Char"/>
    <w:basedOn w:val="DefaultParagraphFont"/>
    <w:link w:val="Heading1"/>
    <w:rsid w:val="00D124AF"/>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D124AF"/>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D124AF"/>
    <w:rPr>
      <w:rFonts w:ascii="Times New Roman" w:eastAsiaTheme="majorEastAsia" w:hAnsi="Times New Roman" w:cstheme="majorBidi"/>
      <w:b/>
      <w:sz w:val="30"/>
      <w:szCs w:val="24"/>
      <w:u w:val="single"/>
    </w:rPr>
  </w:style>
  <w:style w:type="character" w:customStyle="1" w:styleId="Heading4Char">
    <w:name w:val="Heading 4 Char"/>
    <w:aliases w:val="Tag Char"/>
    <w:basedOn w:val="DefaultParagraphFont"/>
    <w:link w:val="Heading4"/>
    <w:uiPriority w:val="3"/>
    <w:rsid w:val="00D124AF"/>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124AF"/>
    <w:rPr>
      <w:b/>
      <w:bCs/>
      <w:sz w:val="24"/>
      <w:u w:val="none"/>
    </w:rPr>
  </w:style>
  <w:style w:type="character" w:customStyle="1" w:styleId="StyleUnderline">
    <w:name w:val="Style Underline"/>
    <w:aliases w:val="Underline"/>
    <w:basedOn w:val="DefaultParagraphFont"/>
    <w:uiPriority w:val="7"/>
    <w:qFormat/>
    <w:rsid w:val="00D124AF"/>
    <w:rPr>
      <w:b w:val="0"/>
      <w:sz w:val="22"/>
      <w:u w:val="single"/>
    </w:rPr>
  </w:style>
  <w:style w:type="character" w:styleId="Strong">
    <w:name w:val="Strong"/>
    <w:basedOn w:val="DefaultParagraphFont"/>
    <w:uiPriority w:val="22"/>
    <w:semiHidden/>
    <w:qFormat/>
    <w:rsid w:val="00D124AF"/>
    <w:rPr>
      <w:b/>
      <w:bCs/>
    </w:rPr>
  </w:style>
  <w:style w:type="character" w:styleId="BookTitle">
    <w:name w:val="Book Title"/>
    <w:basedOn w:val="DefaultParagraphFont"/>
    <w:uiPriority w:val="33"/>
    <w:semiHidden/>
    <w:qFormat/>
    <w:rsid w:val="00D124AF"/>
    <w:rPr>
      <w:b/>
      <w:bCs/>
      <w:i/>
      <w:iCs/>
      <w:spacing w:val="5"/>
    </w:rPr>
  </w:style>
  <w:style w:type="character" w:customStyle="1" w:styleId="Heading5Char">
    <w:name w:val="Heading 5 Char"/>
    <w:basedOn w:val="DefaultParagraphFont"/>
    <w:link w:val="Heading5"/>
    <w:uiPriority w:val="9"/>
    <w:semiHidden/>
    <w:rsid w:val="00D124AF"/>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D124AF"/>
  </w:style>
  <w:style w:type="paragraph" w:styleId="Header">
    <w:name w:val="header"/>
    <w:basedOn w:val="Normal"/>
    <w:link w:val="HeaderChar"/>
    <w:uiPriority w:val="99"/>
    <w:semiHidden/>
    <w:rsid w:val="00D124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24AF"/>
    <w:rPr>
      <w:rFonts w:ascii="Times New Roman" w:hAnsi="Times New Roman" w:cs="Times New Roman"/>
      <w:sz w:val="20"/>
    </w:rPr>
  </w:style>
  <w:style w:type="paragraph" w:styleId="Footer">
    <w:name w:val="footer"/>
    <w:basedOn w:val="Normal"/>
    <w:link w:val="FooterChar"/>
    <w:uiPriority w:val="99"/>
    <w:semiHidden/>
    <w:rsid w:val="00D124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24AF"/>
    <w:rPr>
      <w:rFonts w:ascii="Times New Roman" w:hAnsi="Times New Roman" w:cs="Times New Roman"/>
      <w:sz w:val="20"/>
    </w:rPr>
  </w:style>
  <w:style w:type="paragraph" w:styleId="BodyText">
    <w:name w:val="Body Text"/>
    <w:basedOn w:val="Normal"/>
    <w:link w:val="BodyTextChar"/>
    <w:uiPriority w:val="99"/>
    <w:semiHidden/>
    <w:unhideWhenUsed/>
    <w:rsid w:val="00D124AF"/>
    <w:pPr>
      <w:spacing w:after="120"/>
    </w:pPr>
  </w:style>
  <w:style w:type="character" w:customStyle="1" w:styleId="BodyTextChar">
    <w:name w:val="Body Text Char"/>
    <w:basedOn w:val="DefaultParagraphFont"/>
    <w:link w:val="BodyText"/>
    <w:uiPriority w:val="99"/>
    <w:semiHidden/>
    <w:rsid w:val="00D124AF"/>
    <w:rPr>
      <w:rFonts w:ascii="Times New Roman" w:hAnsi="Times New Roman" w:cs="Times New Roman"/>
      <w:sz w:val="20"/>
    </w:rPr>
  </w:style>
  <w:style w:type="paragraph" w:styleId="NoSpacing">
    <w:name w:val="No Spacing"/>
    <w:link w:val="NoSpacingChar"/>
    <w:uiPriority w:val="99"/>
    <w:semiHidden/>
    <w:unhideWhenUsed/>
    <w:qFormat/>
    <w:rsid w:val="00D124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124AF"/>
    <w:rPr>
      <w:rFonts w:ascii="Calibri" w:hAnsi="Calibri" w:cs="Calibri"/>
    </w:rPr>
  </w:style>
  <w:style w:type="character" w:styleId="Hyperlink">
    <w:name w:val="Hyperlink"/>
    <w:aliases w:val="heading 1 (block title),Card Text,Read,Important,Internet Link,Analytic Text,Internet link,Underline Char Char Char Char1,Heading 3 Char Char Char Char Char Char Char Char Char Char1,BlockText Char1,TAG ,F2 - Heading 1 Char1,AHeading 1 Char1"/>
    <w:basedOn w:val="DefaultParagraphFont"/>
    <w:link w:val="Heading411"/>
    <w:uiPriority w:val="99"/>
    <w:unhideWhenUsed/>
    <w:rsid w:val="00D124AF"/>
    <w:rPr>
      <w:color w:val="0563C1" w:themeColor="hyperlink"/>
      <w:u w:val="single"/>
    </w:rPr>
  </w:style>
  <w:style w:type="character" w:styleId="UnresolvedMention">
    <w:name w:val="Unresolved Mention"/>
    <w:basedOn w:val="DefaultParagraphFont"/>
    <w:uiPriority w:val="99"/>
    <w:semiHidden/>
    <w:unhideWhenUsed/>
    <w:rsid w:val="00D124AF"/>
    <w:rPr>
      <w:color w:val="605E5C"/>
      <w:shd w:val="clear" w:color="auto" w:fill="E1DFDD"/>
    </w:rPr>
  </w:style>
  <w:style w:type="paragraph" w:customStyle="1" w:styleId="Emphasis1">
    <w:name w:val="Emphasis1"/>
    <w:basedOn w:val="Normal"/>
    <w:link w:val="Emphasis"/>
    <w:autoRedefine/>
    <w:uiPriority w:val="8"/>
    <w:qFormat/>
    <w:rsid w:val="00BE0F2B"/>
    <w:pPr>
      <w:widowControl w:val="0"/>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customStyle="1" w:styleId="Heading411">
    <w:name w:val="Heading 411"/>
    <w:basedOn w:val="Heading1"/>
    <w:next w:val="NoSpacing"/>
    <w:link w:val="Hyperlink"/>
    <w:autoRedefine/>
    <w:uiPriority w:val="99"/>
    <w:qFormat/>
    <w:rsid w:val="00BE0F2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logyandsociety.org/vol30/iss1/art33/" TargetMode="External"/><Relationship Id="rId13" Type="http://schemas.openxmlformats.org/officeDocument/2006/relationships/hyperlink" Target="https://ecologyandsociety.org/vol30/iss1/art3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stor.org/stable/26169802?seq=1" TargetMode="External"/><Relationship Id="rId17" Type="http://schemas.openxmlformats.org/officeDocument/2006/relationships/hyperlink" Target="https://www.resilience.org/stories/2020-08-28/preparing-for-the-end-of-the-world-as-we-know-it/" TargetMode="External"/><Relationship Id="rId2" Type="http://schemas.openxmlformats.org/officeDocument/2006/relationships/numbering" Target="numbering.xml"/><Relationship Id="rId16" Type="http://schemas.openxmlformats.org/officeDocument/2006/relationships/hyperlink" Target="https://conbio.onlinelibrary.wiley.com/doi/10.1111/conl.130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ukeupress.edu/the-world-computer" TargetMode="External"/><Relationship Id="rId5" Type="http://schemas.openxmlformats.org/officeDocument/2006/relationships/webSettings" Target="webSettings.xml"/><Relationship Id="rId15" Type="http://schemas.openxmlformats.org/officeDocument/2006/relationships/hyperlink" Target="https://www.academia.edu/39219089/Indigenous_Lifeworlds?auto=download%5d//vikas" TargetMode="External"/><Relationship Id="rId10" Type="http://schemas.openxmlformats.org/officeDocument/2006/relationships/hyperlink" Target="https://ecologyandsociety.org/vol30/iss1/art3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cologyandsociety.org/vol30/iss1/art33/" TargetMode="External"/><Relationship Id="rId14" Type="http://schemas.openxmlformats.org/officeDocument/2006/relationships/hyperlink" Target="https://www.fwweekly.com/2023/07/27/saving-turtle-isl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liver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14364</Words>
  <Characters>81879</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Oliver Li</dc:creator>
  <cp:keywords>6.0.0</cp:keywords>
  <dc:description/>
  <cp:lastModifiedBy>Oliver Li</cp:lastModifiedBy>
  <cp:revision>7</cp:revision>
  <dcterms:created xsi:type="dcterms:W3CDTF">2025-10-31T15:54:00Z</dcterms:created>
  <dcterms:modified xsi:type="dcterms:W3CDTF">2025-11-01T22:07:00Z</dcterms:modified>
</cp:coreProperties>
</file>