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0E666F" w:rsidRPr="000E666F">
        <w:rPr>
          <w:rFonts w:ascii="Arial" w:hAnsi="Arial"/>
        </w:rPr>
        <w:fldChar w:fldCharType="begin"/>
      </w:r>
      <w:r w:rsidR="007E4BDA">
        <w:instrText xml:space="preserve"> TOC \o "3-5" \t "Heading 1,1,Heading 2,2" </w:instrText>
      </w:r>
      <w:r w:rsidR="000E666F" w:rsidRPr="000E666F">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0E666F">
        <w:rPr>
          <w:noProof/>
        </w:rPr>
        <w:fldChar w:fldCharType="begin"/>
      </w:r>
      <w:r>
        <w:rPr>
          <w:noProof/>
        </w:rPr>
        <w:instrText xml:space="preserve"> PAGEREF _Toc95029714 \h </w:instrText>
      </w:r>
      <w:r w:rsidR="000E666F">
        <w:rPr>
          <w:noProof/>
        </w:rPr>
      </w:r>
      <w:r w:rsidR="000E666F">
        <w:rPr>
          <w:noProof/>
        </w:rPr>
        <w:fldChar w:fldCharType="separate"/>
      </w:r>
      <w:r>
        <w:rPr>
          <w:noProof/>
        </w:rPr>
        <w:t>6</w:t>
      </w:r>
      <w:r w:rsidR="000E666F">
        <w:rPr>
          <w:noProof/>
        </w:rPr>
        <w:fldChar w:fldCharType="end"/>
      </w:r>
    </w:p>
    <w:p w:rsidR="00307BA8" w:rsidRDefault="00307BA8" w:rsidP="00307BA8">
      <w:pPr>
        <w:pStyle w:val="TOC2"/>
        <w:rPr>
          <w:noProof/>
        </w:rPr>
      </w:pPr>
      <w:r>
        <w:rPr>
          <w:noProof/>
        </w:rPr>
        <w:t>Simple installation</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307BA8" w:rsidRDefault="00307BA8" w:rsidP="00307BA8">
      <w:pPr>
        <w:pStyle w:val="TOC3"/>
        <w:rPr>
          <w:noProof/>
        </w:rPr>
      </w:pPr>
      <w:r>
        <w:rPr>
          <w:noProof/>
        </w:rPr>
        <w:t>Supported Operating Systems</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07BA8" w:rsidRDefault="00307BA8" w:rsidP="00307BA8">
      <w:pPr>
        <w:pStyle w:val="TOC3"/>
        <w:rPr>
          <w:noProof/>
        </w:rPr>
      </w:pPr>
      <w:r>
        <w:rPr>
          <w:noProof/>
        </w:rPr>
        <w:t>Setting up</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07BA8" w:rsidRPr="00307BA8" w:rsidRDefault="00307BA8" w:rsidP="00307BA8">
      <w:pPr>
        <w:pStyle w:val="TOC3"/>
      </w:pPr>
      <w:r>
        <w:rPr>
          <w:noProof/>
        </w:rPr>
        <w:t>Pointing to location of Data and Dependencies</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07BA8" w:rsidRDefault="00307BA8" w:rsidP="00307BA8">
      <w:pPr>
        <w:pStyle w:val="TOC2"/>
        <w:rPr>
          <w:noProof/>
        </w:rPr>
      </w:pPr>
      <w:r>
        <w:rPr>
          <w:noProof/>
        </w:rPr>
        <w:t>Expert installation</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E14CBF" w:rsidRDefault="006C4210" w:rsidP="006C4210">
      <w:pPr>
        <w:pStyle w:val="TOC2"/>
        <w:rPr>
          <w:noProof/>
        </w:rPr>
      </w:pPr>
      <w:r>
        <w:rPr>
          <w:noProof/>
        </w:rPr>
        <w:t>Configuration</w:t>
      </w:r>
      <w:r w:rsidR="00E14CBF">
        <w:rPr>
          <w:noProof/>
        </w:rPr>
        <w:tab/>
      </w:r>
      <w:r w:rsidR="000E666F">
        <w:rPr>
          <w:noProof/>
        </w:rPr>
        <w:fldChar w:fldCharType="begin"/>
      </w:r>
      <w:r w:rsidR="00E14CBF">
        <w:rPr>
          <w:noProof/>
        </w:rPr>
        <w:instrText xml:space="preserve"> PAGEREF _Toc95029715 \h </w:instrText>
      </w:r>
      <w:r w:rsidR="000E666F">
        <w:rPr>
          <w:noProof/>
        </w:rPr>
      </w:r>
      <w:r w:rsidR="000E666F">
        <w:rPr>
          <w:noProof/>
        </w:rPr>
        <w:fldChar w:fldCharType="separate"/>
      </w:r>
      <w:r w:rsidR="00E14CBF">
        <w:rPr>
          <w:noProof/>
        </w:rPr>
        <w:t>6</w:t>
      </w:r>
      <w:r w:rsidR="000E666F">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0E666F">
        <w:rPr>
          <w:noProof/>
        </w:rPr>
        <w:fldChar w:fldCharType="begin"/>
      </w:r>
      <w:r>
        <w:rPr>
          <w:noProof/>
        </w:rPr>
        <w:instrText xml:space="preserve"> PAGEREF _Toc95029714 \h </w:instrText>
      </w:r>
      <w:r w:rsidR="000E666F">
        <w:rPr>
          <w:noProof/>
        </w:rPr>
      </w:r>
      <w:r w:rsidR="000E666F">
        <w:rPr>
          <w:noProof/>
        </w:rPr>
        <w:fldChar w:fldCharType="separate"/>
      </w:r>
      <w:r>
        <w:rPr>
          <w:noProof/>
        </w:rPr>
        <w:t>6</w:t>
      </w:r>
      <w:r w:rsidR="000E666F">
        <w:rPr>
          <w:noProof/>
        </w:rPr>
        <w:fldChar w:fldCharType="end"/>
      </w:r>
    </w:p>
    <w:p w:rsidR="004E2F7B" w:rsidRDefault="00307BA8" w:rsidP="00124388">
      <w:pPr>
        <w:pStyle w:val="TOC2"/>
        <w:rPr>
          <w:noProof/>
        </w:rPr>
      </w:pPr>
      <w:r>
        <w:rPr>
          <w:noProof/>
        </w:rPr>
        <w:t>Basic Opperation</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0E666F">
        <w:rPr>
          <w:noProof/>
        </w:rPr>
        <w:fldChar w:fldCharType="begin"/>
      </w:r>
      <w:r w:rsidR="00307BA8">
        <w:rPr>
          <w:noProof/>
        </w:rPr>
        <w:instrText xml:space="preserve"> PAGEREF _Toc95029715 \h </w:instrText>
      </w:r>
      <w:r w:rsidR="000E666F">
        <w:rPr>
          <w:noProof/>
        </w:rPr>
      </w:r>
      <w:r w:rsidR="000E666F">
        <w:rPr>
          <w:noProof/>
        </w:rPr>
        <w:fldChar w:fldCharType="separate"/>
      </w:r>
      <w:r w:rsidR="00307BA8">
        <w:rPr>
          <w:noProof/>
        </w:rPr>
        <w:t>6</w:t>
      </w:r>
      <w:r w:rsidR="000E666F">
        <w:rPr>
          <w:noProof/>
        </w:rPr>
        <w:fldChar w:fldCharType="end"/>
      </w:r>
    </w:p>
    <w:p w:rsidR="00307BA8" w:rsidRDefault="003A0107" w:rsidP="00307BA8">
      <w:pPr>
        <w:pStyle w:val="TOC3"/>
        <w:rPr>
          <w:noProof/>
        </w:rPr>
      </w:pPr>
      <w:r>
        <w:rPr>
          <w:noProof/>
        </w:rPr>
        <w:t>Field Data</w:t>
      </w:r>
      <w:r w:rsidR="00307BA8">
        <w:rPr>
          <w:noProof/>
        </w:rPr>
        <w:tab/>
      </w:r>
      <w:r w:rsidR="000E666F">
        <w:rPr>
          <w:noProof/>
        </w:rPr>
        <w:fldChar w:fldCharType="begin"/>
      </w:r>
      <w:r w:rsidR="00307BA8">
        <w:rPr>
          <w:noProof/>
        </w:rPr>
        <w:instrText xml:space="preserve"> PAGEREF _Toc95029716 \h </w:instrText>
      </w:r>
      <w:r w:rsidR="000E666F">
        <w:rPr>
          <w:noProof/>
        </w:rPr>
      </w:r>
      <w:r w:rsidR="000E666F">
        <w:rPr>
          <w:noProof/>
        </w:rPr>
        <w:fldChar w:fldCharType="separate"/>
      </w:r>
      <w:r w:rsidR="00307BA8">
        <w:rPr>
          <w:noProof/>
        </w:rPr>
        <w:t>6</w:t>
      </w:r>
      <w:r w:rsidR="000E666F">
        <w:rPr>
          <w:noProof/>
        </w:rPr>
        <w:fldChar w:fldCharType="end"/>
      </w:r>
    </w:p>
    <w:p w:rsidR="003A0107" w:rsidRDefault="003A0107" w:rsidP="003A0107">
      <w:pPr>
        <w:pStyle w:val="TOC3"/>
        <w:rPr>
          <w:noProof/>
        </w:rPr>
      </w:pPr>
      <w:r>
        <w:rPr>
          <w:noProof/>
        </w:rPr>
        <w:t>Template Layer</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Covariates</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Field Data Query</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Field Data Aggregate and Weight</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Project Aggregate Resample Clip (PARC)</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Raster Format Converter</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Pr="003A0107" w:rsidRDefault="003A0107" w:rsidP="003A0107">
      <w:pPr>
        <w:pStyle w:val="TOC3"/>
        <w:rPr>
          <w:noProof/>
        </w:rPr>
      </w:pPr>
      <w:r>
        <w:rPr>
          <w:noProof/>
        </w:rPr>
        <w:t>Projection Layers</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lastRenderedPageBreak/>
        <w:t>Merged Dataset Builder</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Test Training Split</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Covariate Correlation and Selection</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GLM</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MARS</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BoostedRegressionTree</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RandomForest</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Maxent</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Pr="003A0107" w:rsidRDefault="003A0107" w:rsidP="003A0107">
      <w:pPr>
        <w:pStyle w:val="TOC3"/>
        <w:rPr>
          <w:noProof/>
        </w:rPr>
      </w:pPr>
      <w:r>
        <w:rPr>
          <w:noProof/>
        </w:rPr>
        <w:t>Apply Model</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Spreadsheet</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3A0107">
      <w:pPr>
        <w:pStyle w:val="TOC3"/>
        <w:rPr>
          <w:noProof/>
        </w:rPr>
      </w:pPr>
      <w:r>
        <w:rPr>
          <w:noProof/>
        </w:rPr>
        <w:t>SAHM Model Output Viewer Cell</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Default="003A0107" w:rsidP="006C4210">
      <w:pPr>
        <w:pStyle w:val="TOC3"/>
        <w:rPr>
          <w:noProof/>
        </w:rPr>
      </w:pPr>
      <w:r>
        <w:rPr>
          <w:noProof/>
        </w:rPr>
        <w:t>SAHM Spatial Output Viewer Cell</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0E666F">
        <w:rPr>
          <w:noProof/>
        </w:rPr>
        <w:fldChar w:fldCharType="begin"/>
      </w:r>
      <w:r>
        <w:rPr>
          <w:noProof/>
        </w:rPr>
        <w:instrText xml:space="preserve"> PAGEREF _Toc95029715 \h </w:instrText>
      </w:r>
      <w:r w:rsidR="000E666F">
        <w:rPr>
          <w:noProof/>
        </w:rPr>
      </w:r>
      <w:r w:rsidR="000E666F">
        <w:rPr>
          <w:noProof/>
        </w:rPr>
        <w:fldChar w:fldCharType="separate"/>
      </w:r>
      <w:r>
        <w:rPr>
          <w:noProof/>
        </w:rPr>
        <w:t>6</w:t>
      </w:r>
      <w:r w:rsidR="000E666F">
        <w:rPr>
          <w:noProof/>
        </w:rPr>
        <w:fldChar w:fldCharType="end"/>
      </w:r>
    </w:p>
    <w:p w:rsidR="00307BA8" w:rsidRPr="00307BA8" w:rsidRDefault="003A0107" w:rsidP="00A26DD6">
      <w:pPr>
        <w:pStyle w:val="TOC3"/>
        <w:rPr>
          <w:noProof/>
        </w:rPr>
      </w:pPr>
      <w:r>
        <w:rPr>
          <w:noProof/>
        </w:rPr>
        <w:t>Spreadsheet</w:t>
      </w:r>
      <w:r>
        <w:rPr>
          <w:noProof/>
        </w:rPr>
        <w:tab/>
      </w:r>
      <w:r w:rsidR="000E666F">
        <w:rPr>
          <w:noProof/>
        </w:rPr>
        <w:fldChar w:fldCharType="begin"/>
      </w:r>
      <w:r>
        <w:rPr>
          <w:noProof/>
        </w:rPr>
        <w:instrText xml:space="preserve"> PAGEREF _Toc95029716 \h </w:instrText>
      </w:r>
      <w:r w:rsidR="000E666F">
        <w:rPr>
          <w:noProof/>
        </w:rPr>
      </w:r>
      <w:r w:rsidR="000E666F">
        <w:rPr>
          <w:noProof/>
        </w:rPr>
        <w:fldChar w:fldCharType="separate"/>
      </w:r>
      <w:r>
        <w:rPr>
          <w:noProof/>
        </w:rPr>
        <w:t>6</w:t>
      </w:r>
      <w:r w:rsidR="000E666F">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0E666F">
        <w:rPr>
          <w:noProof/>
        </w:rPr>
        <w:fldChar w:fldCharType="begin"/>
      </w:r>
      <w:r>
        <w:rPr>
          <w:noProof/>
        </w:rPr>
        <w:instrText xml:space="preserve"> PAGEREF _Toc95029719 \h </w:instrText>
      </w:r>
      <w:r w:rsidR="000E666F">
        <w:rPr>
          <w:noProof/>
        </w:rPr>
      </w:r>
      <w:r w:rsidR="000E666F">
        <w:rPr>
          <w:noProof/>
        </w:rPr>
        <w:fldChar w:fldCharType="separate"/>
      </w:r>
      <w:r w:rsidR="003F2001">
        <w:rPr>
          <w:noProof/>
        </w:rPr>
        <w:t>6</w:t>
      </w:r>
      <w:r w:rsidR="000E666F">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0E666F">
        <w:rPr>
          <w:noProof/>
        </w:rPr>
        <w:fldChar w:fldCharType="begin"/>
      </w:r>
      <w:r>
        <w:rPr>
          <w:noProof/>
        </w:rPr>
        <w:instrText xml:space="preserve"> PAGEREF _Toc95029720 \h </w:instrText>
      </w:r>
      <w:r w:rsidR="000E666F">
        <w:rPr>
          <w:noProof/>
        </w:rPr>
      </w:r>
      <w:r w:rsidR="000E666F">
        <w:rPr>
          <w:noProof/>
        </w:rPr>
        <w:fldChar w:fldCharType="separate"/>
      </w:r>
      <w:r w:rsidR="003F2001">
        <w:rPr>
          <w:noProof/>
        </w:rPr>
        <w:t>6</w:t>
      </w:r>
      <w:r w:rsidR="000E666F">
        <w:rPr>
          <w:noProof/>
        </w:rPr>
        <w:fldChar w:fldCharType="end"/>
      </w:r>
    </w:p>
    <w:p w:rsidR="003C63C2" w:rsidRPr="005929C3" w:rsidRDefault="000E666F"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0E666F">
      <w:pPr>
        <w:pStyle w:val="TableofFigures"/>
        <w:tabs>
          <w:tab w:val="left" w:pos="1200"/>
          <w:tab w:val="right" w:leader="dot" w:pos="10257"/>
        </w:tabs>
        <w:rPr>
          <w:rFonts w:ascii="Times New Roman" w:hAnsi="Times New Roman"/>
          <w:noProof/>
          <w:szCs w:val="24"/>
        </w:rPr>
      </w:pPr>
      <w:r w:rsidRPr="000E666F">
        <w:rPr>
          <w:rFonts w:ascii="Univers 57 Condensed" w:hAnsi="Univers 57 Condensed"/>
        </w:rPr>
        <w:fldChar w:fldCharType="begin"/>
      </w:r>
      <w:r w:rsidR="00462C08">
        <w:instrText xml:space="preserve"> TOC \t "FigureCaption" \c </w:instrText>
      </w:r>
      <w:r w:rsidRPr="000E666F">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0E666F">
        <w:rPr>
          <w:noProof/>
        </w:rPr>
        <w:fldChar w:fldCharType="begin"/>
      </w:r>
      <w:r>
        <w:rPr>
          <w:noProof/>
        </w:rPr>
        <w:instrText xml:space="preserve"> PAGEREF _Toc193785436 \h </w:instrText>
      </w:r>
      <w:r w:rsidR="000E666F">
        <w:rPr>
          <w:noProof/>
        </w:rPr>
      </w:r>
      <w:r w:rsidR="000E666F">
        <w:rPr>
          <w:noProof/>
        </w:rPr>
        <w:fldChar w:fldCharType="separate"/>
      </w:r>
      <w:r w:rsidR="003F2001">
        <w:rPr>
          <w:noProof/>
        </w:rPr>
        <w:t>6</w:t>
      </w:r>
      <w:r w:rsidR="000E666F">
        <w:rPr>
          <w:noProof/>
        </w:rPr>
        <w:fldChar w:fldCharType="end"/>
      </w:r>
    </w:p>
    <w:p w:rsidR="00F97B9E" w:rsidRDefault="000E666F" w:rsidP="00251FD1">
      <w:pPr>
        <w:pStyle w:val="TOCHeading1"/>
        <w:outlineLvl w:val="9"/>
      </w:pPr>
      <w:r>
        <w:lastRenderedPageBreak/>
        <w:fldChar w:fldCharType="end"/>
      </w:r>
      <w:r w:rsidR="000418E7">
        <w:t>Tables</w:t>
      </w:r>
    </w:p>
    <w:p w:rsidR="00EB08E9" w:rsidRDefault="000E666F">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0E666F"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Drew </w:t>
      </w:r>
      <w:proofErr w:type="spellStart"/>
      <w:r>
        <w:t>Ignizio</w:t>
      </w:r>
      <w:proofErr w:type="spellEnd"/>
      <w:r>
        <w:t>, Nick Young</w:t>
      </w:r>
    </w:p>
    <w:p w:rsidR="003C63C2" w:rsidRPr="00DC6924" w:rsidRDefault="00307BA8" w:rsidP="00A471C4">
      <w:pPr>
        <w:pStyle w:val="Heading1"/>
      </w:pPr>
      <w:r>
        <w:t>Introduction</w:t>
      </w:r>
      <w:r w:rsidR="007551D2">
        <w:t xml:space="preserve"> to be inserted here</w:t>
      </w:r>
    </w:p>
    <w:p w:rsidR="003C63C2" w:rsidRDefault="003C63C2" w:rsidP="0052675D">
      <w:pPr>
        <w:pStyle w:val="BodyText"/>
      </w:pPr>
      <w:proofErr w:type="gramStart"/>
      <w:r w:rsidRPr="007B708D">
        <w:t>Body Text.</w:t>
      </w:r>
      <w:proofErr w:type="gramEnd"/>
      <w:r w:rsidRPr="007B708D">
        <w:t xml:space="preserve"> </w:t>
      </w:r>
      <w:proofErr w:type="spellStart"/>
      <w:r w:rsidRPr="007B708D">
        <w:t>Duis</w:t>
      </w:r>
      <w:proofErr w:type="spellEnd"/>
      <w:r w:rsidRPr="007B708D">
        <w:t xml:space="preserve"> et </w:t>
      </w:r>
      <w:proofErr w:type="spellStart"/>
      <w:r w:rsidRPr="007B708D">
        <w:t>velisi</w:t>
      </w:r>
      <w:proofErr w:type="spellEnd"/>
      <w:r w:rsidRPr="007B708D">
        <w:t xml:space="preserve"> ea </w:t>
      </w:r>
      <w:proofErr w:type="spellStart"/>
      <w:r w:rsidRPr="007B708D">
        <w:t>facidunt</w:t>
      </w:r>
      <w:proofErr w:type="spellEnd"/>
      <w:r w:rsidRPr="007B708D">
        <w:t xml:space="preserve"> </w:t>
      </w:r>
      <w:proofErr w:type="spellStart"/>
      <w:r w:rsidRPr="007B708D">
        <w:t>amconsed</w:t>
      </w:r>
      <w:proofErr w:type="spellEnd"/>
      <w:r w:rsidRPr="007B708D">
        <w:t xml:space="preserve"> </w:t>
      </w:r>
      <w:proofErr w:type="spellStart"/>
      <w:r w:rsidRPr="007B708D">
        <w:t>ent</w:t>
      </w:r>
      <w:proofErr w:type="spellEnd"/>
      <w:r w:rsidRPr="007B708D">
        <w:t xml:space="preserve"> </w:t>
      </w:r>
      <w:proofErr w:type="spellStart"/>
      <w:r w:rsidRPr="007B708D">
        <w:t>auguerilla</w:t>
      </w:r>
      <w:proofErr w:type="spellEnd"/>
      <w:r w:rsidRPr="007B708D">
        <w:t xml:space="preserve"> con </w:t>
      </w:r>
      <w:proofErr w:type="spellStart"/>
      <w:r w:rsidRPr="007B708D">
        <w:t>utpatet</w:t>
      </w:r>
      <w:proofErr w:type="spellEnd"/>
      <w:r w:rsidRPr="007B708D">
        <w:t xml:space="preserve"> ex </w:t>
      </w:r>
      <w:proofErr w:type="spellStart"/>
      <w:r w:rsidRPr="007B708D">
        <w:t>ex</w:t>
      </w:r>
      <w:proofErr w:type="spellEnd"/>
      <w:r w:rsidRPr="007B708D">
        <w:t xml:space="preserve"> </w:t>
      </w:r>
      <w:proofErr w:type="spellStart"/>
      <w:r w:rsidRPr="007B708D">
        <w:t>eum</w:t>
      </w:r>
      <w:proofErr w:type="spellEnd"/>
      <w:r w:rsidRPr="007B708D">
        <w:t xml:space="preserve"> </w:t>
      </w:r>
      <w:proofErr w:type="spellStart"/>
      <w:r w:rsidRPr="007B708D">
        <w:t>velendrer</w:t>
      </w:r>
      <w:proofErr w:type="spellEnd"/>
      <w:r w:rsidRPr="007B708D">
        <w:t xml:space="preserve"> </w:t>
      </w:r>
      <w:proofErr w:type="spellStart"/>
      <w:r w:rsidRPr="007B708D">
        <w:t>illutate</w:t>
      </w:r>
      <w:proofErr w:type="spellEnd"/>
      <w:r w:rsidRPr="007B708D">
        <w:t xml:space="preserve"> cons dolor </w:t>
      </w:r>
      <w:proofErr w:type="spellStart"/>
      <w:r w:rsidRPr="007B708D">
        <w:t>iniat</w:t>
      </w:r>
      <w:proofErr w:type="spellEnd"/>
      <w:r w:rsidRPr="007B708D">
        <w:t xml:space="preserve"> </w:t>
      </w:r>
      <w:proofErr w:type="spellStart"/>
      <w:r w:rsidRPr="007B708D">
        <w:t>accummy</w:t>
      </w:r>
      <w:proofErr w:type="spellEnd"/>
      <w:r w:rsidRPr="007B708D">
        <w:t xml:space="preserve"> </w:t>
      </w:r>
      <w:proofErr w:type="spellStart"/>
      <w:r w:rsidRPr="007B708D">
        <w:t>nibh</w:t>
      </w:r>
      <w:proofErr w:type="spellEnd"/>
      <w:r w:rsidRPr="007B708D">
        <w:t xml:space="preserve"> emphasis </w:t>
      </w:r>
      <w:proofErr w:type="spellStart"/>
      <w:r w:rsidRPr="007B708D">
        <w:t>tis</w:t>
      </w:r>
      <w:proofErr w:type="spellEnd"/>
      <w:r w:rsidRPr="007B708D">
        <w:t xml:space="preserve"> </w:t>
      </w:r>
      <w:proofErr w:type="spellStart"/>
      <w:r w:rsidRPr="007B708D">
        <w:t>nim</w:t>
      </w:r>
      <w:proofErr w:type="spellEnd"/>
      <w:r w:rsidRPr="007B708D">
        <w:t xml:space="preserve"> </w:t>
      </w:r>
      <w:proofErr w:type="spellStart"/>
      <w:r w:rsidRPr="007B708D">
        <w:t>quisit</w:t>
      </w:r>
      <w:proofErr w:type="spellEnd"/>
      <w:r w:rsidRPr="007B708D">
        <w:t xml:space="preserve"> </w:t>
      </w:r>
      <w:proofErr w:type="spellStart"/>
      <w:r w:rsidRPr="007B708D">
        <w:t>lutat</w:t>
      </w:r>
      <w:proofErr w:type="spellEnd"/>
      <w:r w:rsidRPr="007B708D">
        <w:t xml:space="preserve"> </w:t>
      </w:r>
      <w:proofErr w:type="spellStart"/>
      <w:r w:rsidRPr="007B708D">
        <w:t>utet</w:t>
      </w:r>
      <w:proofErr w:type="spellEnd"/>
      <w:r w:rsidRPr="007B708D">
        <w:t xml:space="preserve"> strong in </w:t>
      </w:r>
      <w:proofErr w:type="spellStart"/>
      <w:r w:rsidRPr="007B708D">
        <w:t>ullan</w:t>
      </w:r>
      <w:proofErr w:type="spellEnd"/>
      <w:r w:rsidRPr="007B708D">
        <w:t xml:space="preserve"> </w:t>
      </w:r>
      <w:proofErr w:type="spellStart"/>
      <w:r w:rsidRPr="007B708D">
        <w:t>hent</w:t>
      </w:r>
      <w:proofErr w:type="spellEnd"/>
      <w:r w:rsidRPr="007B708D">
        <w:t xml:space="preserve"> la at, </w:t>
      </w:r>
      <w:proofErr w:type="spellStart"/>
      <w:r w:rsidRPr="007B708D">
        <w:t>quis</w:t>
      </w:r>
      <w:proofErr w:type="spellEnd"/>
      <w:r w:rsidRPr="007B708D">
        <w:t xml:space="preserve"> </w:t>
      </w:r>
      <w:proofErr w:type="spellStart"/>
      <w:r w:rsidRPr="007B708D">
        <w:t>nibh</w:t>
      </w:r>
      <w:proofErr w:type="spellEnd"/>
      <w:r w:rsidRPr="007B708D">
        <w:t xml:space="preserve"> </w:t>
      </w:r>
      <w:proofErr w:type="spellStart"/>
      <w:r w:rsidRPr="007B708D">
        <w:t>etummy</w:t>
      </w:r>
      <w:proofErr w:type="spellEnd"/>
      <w:r w:rsidRPr="007B708D">
        <w:t xml:space="preserve"> </w:t>
      </w:r>
      <w:proofErr w:type="spellStart"/>
      <w:r w:rsidRPr="007B708D">
        <w:t>nulla</w:t>
      </w:r>
      <w:proofErr w:type="spellEnd"/>
      <w:r w:rsidRPr="007B708D">
        <w:t xml:space="preserve"> </w:t>
      </w:r>
      <w:proofErr w:type="spellStart"/>
      <w:r w:rsidRPr="007B708D">
        <w:t>consequis</w:t>
      </w:r>
      <w:r w:rsidR="007551D2">
        <w:t>esting</w:t>
      </w:r>
      <w:r w:rsidRPr="007B708D">
        <w:t>ci</w:t>
      </w:r>
      <w:proofErr w:type="spellEnd"/>
      <w:r w:rsidRPr="007B708D">
        <w:t xml:space="preserve"> et, sum </w:t>
      </w:r>
      <w:proofErr w:type="spellStart"/>
      <w:r w:rsidRPr="007B708D">
        <w:t>dolorper</w:t>
      </w:r>
      <w:proofErr w:type="spellEnd"/>
      <w:r w:rsidRPr="007B708D">
        <w:t xml:space="preserve"> </w:t>
      </w:r>
      <w:proofErr w:type="spellStart"/>
      <w:r w:rsidRPr="007B708D">
        <w:t>autpatue</w:t>
      </w:r>
      <w:proofErr w:type="spellEnd"/>
      <w:r w:rsidRPr="007B708D">
        <w:t xml:space="preserve"> min </w:t>
      </w:r>
      <w:proofErr w:type="spellStart"/>
      <w:r w:rsidRPr="007B708D">
        <w:t>exer</w:t>
      </w:r>
      <w:proofErr w:type="spellEnd"/>
      <w:r w:rsidRPr="007B708D">
        <w:t xml:space="preserve"> </w:t>
      </w:r>
      <w:proofErr w:type="spellStart"/>
      <w:r w:rsidRPr="007B708D">
        <w:t>accumsan</w:t>
      </w:r>
      <w:proofErr w:type="spellEnd"/>
      <w:r w:rsidRPr="007B708D">
        <w:t xml:space="preserve"> </w:t>
      </w:r>
      <w:proofErr w:type="spellStart"/>
      <w:r w:rsidRPr="007B708D">
        <w:t>venit</w:t>
      </w:r>
      <w:proofErr w:type="spellEnd"/>
      <w:r w:rsidRPr="007B708D">
        <w:t xml:space="preserve">, </w:t>
      </w:r>
      <w:proofErr w:type="spellStart"/>
      <w:r w:rsidRPr="007B708D">
        <w:t>quis</w:t>
      </w:r>
      <w:proofErr w:type="spellEnd"/>
      <w:r w:rsidRPr="007B708D">
        <w:t xml:space="preserve"> dolor </w:t>
      </w:r>
      <w:proofErr w:type="spellStart"/>
      <w:r w:rsidRPr="007B708D">
        <w:t>irit</w:t>
      </w:r>
      <w:proofErr w:type="spellEnd"/>
      <w:r w:rsidRPr="007B708D">
        <w:t xml:space="preserve"> in </w:t>
      </w:r>
      <w:proofErr w:type="spellStart"/>
      <w:r w:rsidRPr="007B708D">
        <w:t>hent</w:t>
      </w:r>
      <w:proofErr w:type="spellEnd"/>
      <w:r w:rsidRPr="007B708D">
        <w:t xml:space="preserve"> </w:t>
      </w:r>
      <w:proofErr w:type="spellStart"/>
      <w:r w:rsidRPr="007B708D">
        <w:t>ut</w:t>
      </w:r>
      <w:proofErr w:type="spellEnd"/>
      <w:r w:rsidRPr="007B708D">
        <w:t xml:space="preserve"> </w:t>
      </w:r>
      <w:proofErr w:type="spellStart"/>
      <w:r w:rsidRPr="007B708D">
        <w:t>incidunt</w:t>
      </w:r>
      <w:proofErr w:type="spellEnd"/>
      <w:r w:rsidRPr="007B708D">
        <w:t xml:space="preserve"> </w:t>
      </w:r>
      <w:proofErr w:type="spellStart"/>
      <w:r w:rsidRPr="007B708D">
        <w:t>iliqui</w:t>
      </w:r>
      <w:proofErr w:type="spellEnd"/>
      <w:r w:rsidRPr="007B708D">
        <w:t xml:space="preserve"> ea </w:t>
      </w:r>
      <w:proofErr w:type="spellStart"/>
      <w:r w:rsidRPr="007B708D">
        <w:t>faccum</w:t>
      </w:r>
      <w:proofErr w:type="spellEnd"/>
      <w:r w:rsidRPr="007B708D">
        <w:t xml:space="preserve"> am do ex </w:t>
      </w:r>
      <w:proofErr w:type="spellStart"/>
      <w:r w:rsidRPr="007B708D">
        <w:t>eraesse</w:t>
      </w:r>
      <w:proofErr w:type="spellEnd"/>
      <w:r w:rsidRPr="007B708D">
        <w:t xml:space="preserve"> vent </w:t>
      </w:r>
      <w:proofErr w:type="spellStart"/>
      <w:r w:rsidRPr="007B708D">
        <w:t>ing</w:t>
      </w:r>
      <w:proofErr w:type="spellEnd"/>
      <w:r w:rsidRPr="007B708D">
        <w:t xml:space="preserve"> </w:t>
      </w:r>
      <w:proofErr w:type="spellStart"/>
      <w:r w:rsidRPr="007B708D">
        <w:t>ecte</w:t>
      </w:r>
      <w:proofErr w:type="spellEnd"/>
      <w:r w:rsidRPr="007B708D">
        <w:t xml:space="preserve"> ex </w:t>
      </w:r>
      <w:proofErr w:type="spellStart"/>
      <w:r w:rsidRPr="007B708D">
        <w:t>endit</w:t>
      </w:r>
      <w:proofErr w:type="spellEnd"/>
      <w:r w:rsidRPr="007B708D">
        <w:t xml:space="preserve"> </w:t>
      </w:r>
      <w:proofErr w:type="spellStart"/>
      <w:r w:rsidRPr="007B708D">
        <w:t>adignisl</w:t>
      </w:r>
      <w:proofErr w:type="spellEnd"/>
      <w:r w:rsidRPr="007B708D">
        <w:t xml:space="preserve"> </w:t>
      </w:r>
      <w:proofErr w:type="spellStart"/>
      <w:r w:rsidRPr="007B708D">
        <w:t>ut</w:t>
      </w:r>
      <w:proofErr w:type="spellEnd"/>
      <w:r w:rsidRPr="007B708D">
        <w:t xml:space="preserve"> alit </w:t>
      </w:r>
      <w:proofErr w:type="spellStart"/>
      <w:r w:rsidRPr="007B708D">
        <w:t>utate</w:t>
      </w:r>
      <w:proofErr w:type="spellEnd"/>
      <w:r w:rsidRPr="007B708D">
        <w:t xml:space="preserve"> </w:t>
      </w:r>
      <w:proofErr w:type="spellStart"/>
      <w:r w:rsidRPr="007B708D">
        <w:t>velendre</w:t>
      </w:r>
      <w:proofErr w:type="spellEnd"/>
      <w:r w:rsidRPr="007B708D">
        <w:t xml:space="preserve"> </w:t>
      </w:r>
      <w:proofErr w:type="spellStart"/>
      <w:r w:rsidRPr="007B708D">
        <w:t>faciduisim</w:t>
      </w:r>
      <w:proofErr w:type="spellEnd"/>
      <w:r w:rsidRPr="007B708D">
        <w:t xml:space="preserve"> in </w:t>
      </w:r>
      <w:proofErr w:type="spellStart"/>
      <w:r w:rsidRPr="007B708D">
        <w:t>eu</w:t>
      </w:r>
      <w:proofErr w:type="spellEnd"/>
      <w:r w:rsidRPr="007B708D">
        <w:t xml:space="preserve"> </w:t>
      </w:r>
      <w:proofErr w:type="spellStart"/>
      <w:r w:rsidRPr="007B708D">
        <w:t>feuisit</w:t>
      </w:r>
      <w:proofErr w:type="spellEnd"/>
      <w:r w:rsidRPr="007B708D">
        <w:t xml:space="preserve"> </w:t>
      </w:r>
      <w:proofErr w:type="spellStart"/>
      <w:r w:rsidRPr="007B708D">
        <w:t>ing</w:t>
      </w:r>
      <w:proofErr w:type="spellEnd"/>
      <w:r w:rsidRPr="007B708D">
        <w:t xml:space="preserve"> </w:t>
      </w:r>
      <w:proofErr w:type="spellStart"/>
      <w:r w:rsidRPr="007B708D">
        <w:t>elesed</w:t>
      </w:r>
      <w:proofErr w:type="spellEnd"/>
      <w:r w:rsidRPr="007B708D">
        <w:t xml:space="preserve"> </w:t>
      </w:r>
      <w:proofErr w:type="spellStart"/>
      <w:r w:rsidRPr="007B708D">
        <w:t>eraesto</w:t>
      </w:r>
      <w:proofErr w:type="spellEnd"/>
      <w:r w:rsidRPr="007B708D">
        <w:t xml:space="preserve"> </w:t>
      </w:r>
      <w:proofErr w:type="spellStart"/>
      <w:r w:rsidRPr="007B708D">
        <w:t>commodit</w:t>
      </w:r>
      <w:proofErr w:type="spellEnd"/>
      <w:r w:rsidRPr="007B708D">
        <w:t xml:space="preserve"> </w:t>
      </w:r>
      <w:proofErr w:type="spellStart"/>
      <w:r w:rsidRPr="007B708D">
        <w:t>wissenim</w:t>
      </w:r>
      <w:proofErr w:type="spellEnd"/>
      <w:r w:rsidRPr="007B708D">
        <w:t xml:space="preserve"> </w:t>
      </w:r>
      <w:proofErr w:type="spellStart"/>
      <w:r w:rsidRPr="007B708D">
        <w:t>volore</w:t>
      </w:r>
      <w:proofErr w:type="spellEnd"/>
      <w:r w:rsidRPr="007B708D">
        <w:t xml:space="preserve"> </w:t>
      </w:r>
      <w:proofErr w:type="spellStart"/>
      <w:r w:rsidRPr="007B708D">
        <w:t>dolorer</w:t>
      </w:r>
      <w:proofErr w:type="spellEnd"/>
      <w:r w:rsidRPr="007B708D">
        <w:t xml:space="preserve"> </w:t>
      </w:r>
      <w:proofErr w:type="spellStart"/>
      <w:r w:rsidRPr="007B708D">
        <w:t>suscin</w:t>
      </w:r>
      <w:proofErr w:type="spellEnd"/>
      <w:r w:rsidRPr="007B708D">
        <w:t xml:space="preserve"> </w:t>
      </w:r>
      <w:proofErr w:type="spellStart"/>
      <w:r w:rsidRPr="007B708D">
        <w:t>utpat</w:t>
      </w:r>
      <w:proofErr w:type="spellEnd"/>
      <w:r w:rsidRPr="007B708D">
        <w:t xml:space="preserve"> incipit et </w:t>
      </w:r>
      <w:proofErr w:type="spellStart"/>
      <w:r w:rsidRPr="007B708D">
        <w:t>incil</w:t>
      </w:r>
      <w:proofErr w:type="spellEnd"/>
      <w:r w:rsidRPr="007B708D">
        <w:t xml:space="preserve"> </w:t>
      </w:r>
      <w:proofErr w:type="spellStart"/>
      <w:r w:rsidRPr="007B708D">
        <w:t>ecte</w:t>
      </w:r>
      <w:proofErr w:type="spellEnd"/>
      <w:r w:rsidRPr="007B708D">
        <w:t xml:space="preserve"> magna </w:t>
      </w:r>
      <w:proofErr w:type="spellStart"/>
      <w:r w:rsidRPr="007B708D">
        <w:t>augiam</w:t>
      </w:r>
      <w:proofErr w:type="spellEnd"/>
      <w:r w:rsidRPr="007B708D">
        <w:t xml:space="preserve"> </w:t>
      </w:r>
      <w:proofErr w:type="spellStart"/>
      <w:r w:rsidRPr="007B708D">
        <w:t>dolore</w:t>
      </w:r>
      <w:proofErr w:type="spellEnd"/>
      <w:r w:rsidRPr="007B708D">
        <w:t xml:space="preserve"> </w:t>
      </w:r>
      <w:proofErr w:type="spellStart"/>
      <w:r w:rsidRPr="007B708D">
        <w:t>commodipit</w:t>
      </w:r>
      <w:proofErr w:type="spellEnd"/>
      <w:r w:rsidRPr="007B708D">
        <w:t xml:space="preserve"> </w:t>
      </w:r>
      <w:proofErr w:type="spellStart"/>
      <w:r w:rsidRPr="007B708D">
        <w:t>ectet</w:t>
      </w:r>
      <w:proofErr w:type="spellEnd"/>
      <w:r w:rsidRPr="007B708D">
        <w:t xml:space="preserve"> in </w:t>
      </w:r>
      <w:proofErr w:type="spellStart"/>
      <w:r w:rsidRPr="007B708D">
        <w:t>etum</w:t>
      </w:r>
      <w:proofErr w:type="spellEnd"/>
      <w:r w:rsidRPr="007B708D">
        <w:t xml:space="preserve"> </w:t>
      </w:r>
      <w:proofErr w:type="spellStart"/>
      <w:r w:rsidRPr="007B708D">
        <w:t>ip</w:t>
      </w:r>
      <w:proofErr w:type="spellEnd"/>
      <w:r w:rsidRPr="007B708D">
        <w:t xml:space="preserve"> </w:t>
      </w:r>
      <w:proofErr w:type="spellStart"/>
      <w:r w:rsidRPr="007B708D">
        <w:t>eugait</w:t>
      </w:r>
      <w:proofErr w:type="spellEnd"/>
      <w:r w:rsidRPr="007B708D">
        <w:t xml:space="preserve"> </w:t>
      </w:r>
      <w:proofErr w:type="spellStart"/>
      <w:r w:rsidRPr="007B708D">
        <w:t>nonsenisit</w:t>
      </w:r>
      <w:proofErr w:type="spellEnd"/>
      <w:r w:rsidRPr="007B708D">
        <w:t xml:space="preserve"> </w:t>
      </w:r>
      <w:proofErr w:type="spellStart"/>
      <w:r w:rsidRPr="007B708D">
        <w:t>inim</w:t>
      </w:r>
      <w:proofErr w:type="spellEnd"/>
      <w:r w:rsidRPr="007B708D">
        <w:t xml:space="preserve"> </w:t>
      </w:r>
      <w:proofErr w:type="spellStart"/>
      <w:r w:rsidRPr="007B708D">
        <w:t>il</w:t>
      </w:r>
      <w:proofErr w:type="spellEnd"/>
      <w:r w:rsidRPr="007B708D">
        <w:t xml:space="preserve"> </w:t>
      </w:r>
      <w:proofErr w:type="spellStart"/>
      <w:r w:rsidRPr="007B708D">
        <w:t>dit</w:t>
      </w:r>
      <w:proofErr w:type="spellEnd"/>
      <w:r w:rsidRPr="007B708D">
        <w:t xml:space="preserve"> </w:t>
      </w:r>
      <w:proofErr w:type="spellStart"/>
      <w:r w:rsidRPr="007B708D">
        <w:t>diamconsed</w:t>
      </w:r>
      <w:proofErr w:type="spellEnd"/>
      <w:r w:rsidRPr="007B708D">
        <w:t xml:space="preserve"> </w:t>
      </w:r>
      <w:proofErr w:type="spellStart"/>
      <w:r w:rsidRPr="007B708D">
        <w:t>tismod</w:t>
      </w:r>
      <w:proofErr w:type="spellEnd"/>
      <w:r w:rsidRPr="007B708D">
        <w:t xml:space="preserve"> del </w:t>
      </w:r>
      <w:proofErr w:type="spellStart"/>
      <w:r w:rsidRPr="007B708D">
        <w:t>iliscipit</w:t>
      </w:r>
      <w:proofErr w:type="spellEnd"/>
      <w:r w:rsidRPr="007B708D">
        <w:t xml:space="preserve"> </w:t>
      </w:r>
      <w:proofErr w:type="spellStart"/>
      <w:r w:rsidRPr="007B708D">
        <w:t>volorer</w:t>
      </w:r>
      <w:proofErr w:type="spellEnd"/>
      <w:r w:rsidRPr="007B708D">
        <w:t xml:space="preserve"> </w:t>
      </w:r>
      <w:proofErr w:type="spellStart"/>
      <w:r w:rsidRPr="007B708D">
        <w:t>sequi</w:t>
      </w:r>
      <w:proofErr w:type="spellEnd"/>
      <w:r w:rsidRPr="007B708D">
        <w:t xml:space="preserve"> ting </w:t>
      </w:r>
      <w:proofErr w:type="spellStart"/>
      <w:r w:rsidRPr="007B708D">
        <w:t>etue</w:t>
      </w:r>
      <w:proofErr w:type="spellEnd"/>
      <w:r w:rsidRPr="007B708D">
        <w:t xml:space="preserve"> </w:t>
      </w:r>
      <w:proofErr w:type="spellStart"/>
      <w:r w:rsidRPr="007B708D">
        <w:t>feum</w:t>
      </w:r>
      <w:proofErr w:type="spellEnd"/>
      <w:r w:rsidRPr="007B708D">
        <w:t xml:space="preserve"> </w:t>
      </w:r>
      <w:proofErr w:type="spellStart"/>
      <w:r w:rsidRPr="007B708D">
        <w:t>zzriliquatum</w:t>
      </w:r>
      <w:proofErr w:type="spellEnd"/>
      <w:r w:rsidRPr="007B708D">
        <w:t xml:space="preserve"> </w:t>
      </w:r>
      <w:proofErr w:type="spellStart"/>
      <w:r w:rsidRPr="007B708D">
        <w:t>zzri</w:t>
      </w:r>
      <w:r w:rsidR="00726A38" w:rsidRPr="007B708D">
        <w:t>ustrud</w:t>
      </w:r>
      <w:proofErr w:type="spellEnd"/>
      <w:r w:rsidR="00726A38" w:rsidRPr="007B708D">
        <w:t xml:space="preserve"> </w:t>
      </w:r>
      <w:proofErr w:type="spellStart"/>
      <w:r w:rsidR="00726A38" w:rsidRPr="007B708D">
        <w:t>esenibh</w:t>
      </w:r>
      <w:proofErr w:type="spellEnd"/>
      <w:r w:rsidR="00726A38" w:rsidRPr="007B708D">
        <w:t xml:space="preserve"> ex </w:t>
      </w:r>
      <w:proofErr w:type="spellStart"/>
      <w:r w:rsidR="00726A38" w:rsidRPr="007B708D">
        <w:t>esto</w:t>
      </w:r>
      <w:proofErr w:type="spellEnd"/>
      <w:r w:rsidR="00726A38" w:rsidRPr="007B708D">
        <w:t xml:space="preserve"> </w:t>
      </w:r>
      <w:proofErr w:type="spellStart"/>
      <w:r w:rsidR="00726A38" w:rsidRPr="007B708D">
        <w:t>esequat</w:t>
      </w:r>
      <w:proofErr w:type="spellEnd"/>
      <w:r w:rsidR="00726A38" w:rsidRPr="007B708D">
        <w:t>.</w:t>
      </w:r>
    </w:p>
    <w:p w:rsidR="00A26DD6" w:rsidRPr="00A26DD6" w:rsidRDefault="00A26DD6" w:rsidP="0052675D">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0E666F"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0E666F"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0E666F"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0E666F"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A1DDC" w:rsidRPr="00FA1DDC">
        <w:t>PresenceAbsence</w:t>
      </w:r>
      <w:proofErr w:type="spellEnd"/>
      <w:r w:rsidR="00FA1DDC" w:rsidRPr="00FA1DDC">
        <w:t xml:space="preserve">, </w:t>
      </w:r>
      <w:proofErr w:type="spellStart"/>
      <w:r w:rsidR="00FA1DDC" w:rsidRPr="00FA1DDC">
        <w:t>rgdal</w:t>
      </w:r>
      <w:proofErr w:type="spellEnd"/>
      <w:r w:rsidR="00FA1DDC" w:rsidRPr="00FA1DDC">
        <w:t>, sp, (survival except random Forest), raster, tcltk2, foreign, ade4</w:t>
      </w:r>
      <w:r w:rsidR="00FA1DDC">
        <w:t xml:space="preserve">, </w:t>
      </w:r>
      <w:proofErr w:type="spellStart"/>
      <w:r w:rsidR="00FA1DDC" w:rsidRPr="00FA1DDC">
        <w:t>mda</w:t>
      </w:r>
      <w:proofErr w:type="spellEnd"/>
      <w:r w:rsidR="00FA1DDC">
        <w:t xml:space="preserve">, </w:t>
      </w:r>
      <w:proofErr w:type="spellStart"/>
      <w:r w:rsidR="00FA1DDC" w:rsidRPr="00FA1DDC">
        <w:t>randomForest</w:t>
      </w:r>
      <w:proofErr w:type="spellEnd"/>
      <w:r w:rsidR="00FA1DDC">
        <w:t xml:space="preserve">, </w:t>
      </w:r>
      <w:r w:rsidR="00FA1DDC" w:rsidRPr="00FA1DDC">
        <w:t>tools</w:t>
      </w:r>
      <w:r w:rsidR="00FA1DDC">
        <w:t>, and</w:t>
      </w:r>
      <w:r w:rsidR="00FA1DDC" w:rsidRPr="00FA1DDC">
        <w:t xml:space="preserve"> lattice</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r w:rsidRPr="0050793F">
        <w:t>C:\Program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r w:rsidRPr="0050793F">
        <w:t>C:\Program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t>C:\Maxent</w:t>
      </w:r>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D6BD5" w:rsidRDefault="002D6BD5" w:rsidP="00F67683">
      <w:pPr>
        <w:pStyle w:val="BodyText"/>
        <w:ind w:firstLine="0"/>
        <w:rPr>
          <w:rFonts w:ascii="Arial Narrow" w:hAnsi="Arial Narrow"/>
          <w:b/>
          <w:bCs/>
          <w:kern w:val="32"/>
          <w:sz w:val="32"/>
          <w:szCs w:val="32"/>
        </w:rPr>
      </w:pPr>
      <w:r>
        <w:br w:type="page"/>
      </w:r>
      <w:r w:rsidRPr="002D6BD5">
        <w:rPr>
          <w:rFonts w:ascii="Arial Narrow" w:hAnsi="Arial Narrow"/>
          <w:b/>
          <w:bCs/>
          <w:kern w:val="32"/>
          <w:sz w:val="32"/>
          <w:szCs w:val="32"/>
        </w:rPr>
        <w:lastRenderedPageBreak/>
        <w:t>Using SAHM and VisTrails</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B01442" w:rsidRDefault="00124388" w:rsidP="002D6BD5">
      <w:pPr>
        <w:pStyle w:val="BodyText"/>
      </w:pPr>
      <w:r>
        <w:t xml:space="preserve">VisTrails operation is covered in detail in </w:t>
      </w:r>
      <w:proofErr w:type="gramStart"/>
      <w:r>
        <w:t>their own</w:t>
      </w:r>
      <w:proofErr w:type="gramEnd"/>
      <w:r>
        <w:t xml:space="preserve"> documentation and</w:t>
      </w:r>
      <w:r w:rsidR="003E2A82">
        <w:t xml:space="preserve"> much of the content</w:t>
      </w:r>
      <w:r>
        <w:t xml:space="preserve"> won’t be repeated here.  The documentation is available at </w:t>
      </w:r>
      <w:hyperlink r:id="rId35" w:history="1">
        <w:r w:rsidRPr="00F80D85">
          <w:rPr>
            <w:rStyle w:val="Hyperlink"/>
          </w:rPr>
          <w:t>http://www.vistrails.org/usersguide/VisTrails_Documentation/VisTrails_Documentation.html</w:t>
        </w:r>
      </w:hyperlink>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w:t>
      </w:r>
      <w:r>
        <w:lastRenderedPageBreak/>
        <w:t xml:space="preserve">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w:t>
      </w:r>
      <w:proofErr w:type="spellStart"/>
      <w:r>
        <w:t>the</w:t>
      </w:r>
      <w:proofErr w:type="spellEnd"/>
      <w:r>
        <w:t xml:space="preserv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w:t>
      </w:r>
      <w:proofErr w:type="spellStart"/>
      <w:r w:rsidR="00ED5189">
        <w:t>phenology</w:t>
      </w:r>
      <w:proofErr w:type="spellEnd"/>
      <w:r w:rsidR="00ED5189">
        <w:t xml:space="preserve">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98306A" w:rsidRPr="0098306A" w:rsidRDefault="00FA6E9F" w:rsidP="00FA6E9F">
      <w:pPr>
        <w:pStyle w:val="BodyText"/>
      </w:pPr>
      <w:r>
        <w:t>Currently two</w:t>
      </w:r>
      <w:r w:rsidR="0098306A" w:rsidRPr="0098306A">
        <w:t xml:space="preserve"> parameter</w:t>
      </w:r>
      <w:r>
        <w:t>s can be specified by the user:</w:t>
      </w:r>
    </w:p>
    <w:p w:rsidR="0098306A" w:rsidRPr="0098306A" w:rsidRDefault="0098306A" w:rsidP="0098306A">
      <w:pPr>
        <w:pStyle w:val="BodyText"/>
      </w:pPr>
      <w:r w:rsidRPr="0098306A">
        <w:t>1.</w:t>
      </w:r>
      <w:r w:rsidRPr="0098306A">
        <w:tab/>
      </w:r>
      <w:r w:rsidR="00FA6E9F">
        <w:t xml:space="preserve">Field Data:  The file with the X, Y, </w:t>
      </w:r>
      <w:proofErr w:type="gramStart"/>
      <w:r w:rsidR="00FA6E9F">
        <w:t>Response</w:t>
      </w:r>
      <w:proofErr w:type="gramEnd"/>
      <w:r w:rsidR="00FA6E9F">
        <w:t xml:space="preserve"> data.  This can be specified here or come from the </w:t>
      </w:r>
      <w:proofErr w:type="spellStart"/>
      <w:r w:rsidR="00FA6E9F">
        <w:t>FieldDataQuery</w:t>
      </w:r>
      <w:proofErr w:type="spellEnd"/>
      <w:r w:rsidR="00FA6E9F">
        <w:t xml:space="preserve"> or </w:t>
      </w:r>
      <w:proofErr w:type="spellStart"/>
      <w:r w:rsidR="00FA6E9F">
        <w:t>FieldData</w:t>
      </w:r>
      <w:proofErr w:type="spellEnd"/>
      <w:r w:rsidR="00FA6E9F">
        <w:t xml:space="preserve"> modules</w:t>
      </w:r>
    </w:p>
    <w:p w:rsidR="0098306A" w:rsidRDefault="0098306A" w:rsidP="0098306A">
      <w:pPr>
        <w:pStyle w:val="BodyText"/>
      </w:pPr>
      <w:r w:rsidRPr="0098306A">
        <w:t>4.</w:t>
      </w:r>
      <w:r w:rsidRPr="0098306A">
        <w:tab/>
        <w:t xml:space="preserve">Template Layer:  </w:t>
      </w:r>
      <w:r w:rsidR="00FA6E9F">
        <w:t xml:space="preserve">Raster used to determine cell size and extent.  This can be specified here or come from the </w:t>
      </w:r>
      <w:proofErr w:type="spellStart"/>
      <w:r w:rsidR="00FA6E9F">
        <w:t>TemplateLayer</w:t>
      </w:r>
      <w:proofErr w:type="spellEnd"/>
      <w:r w:rsidR="00FA6E9F">
        <w:t xml:space="preserve"> module.</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lastRenderedPageBreak/>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lastRenderedPageBreak/>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r>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6"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t>
      </w:r>
      <w:r w:rsidR="004E3964">
        <w:lastRenderedPageBreak/>
        <w:t xml:space="preserve">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lastRenderedPageBreak/>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reprojected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PARC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proofErr w:type="spellStart"/>
      <w:r w:rsidRPr="001F4B36">
        <w:t>documentiondocumentation</w:t>
      </w:r>
      <w:proofErr w:type="spellEnd"/>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445DE2" w:rsidRDefault="00445DE2" w:rsidP="001F4B36">
      <w:pPr>
        <w:pStyle w:val="BodyText"/>
      </w:pPr>
    </w:p>
    <w:p w:rsidR="00445DE2" w:rsidRPr="001F4B36" w:rsidRDefault="00993381" w:rsidP="001F4B36">
      <w:pPr>
        <w:pStyle w:val="BodyText"/>
      </w:pPr>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r>
        <w:rPr>
          <w:rFonts w:ascii="Arial Narrow" w:hAnsi="Arial Narrow"/>
          <w:b/>
          <w:bCs/>
          <w:kern w:val="32"/>
          <w:sz w:val="32"/>
          <w:szCs w:val="32"/>
        </w:rPr>
        <w:t>Test Training Split.</w:t>
      </w:r>
    </w:p>
    <w:p w:rsidR="00150EE3" w:rsidRPr="00150EE3" w:rsidRDefault="00150EE3" w:rsidP="00150EE3">
      <w:pPr>
        <w:pStyle w:val="BodyText"/>
      </w:pPr>
      <w:r w:rsidRPr="00150EE3">
        <w:lastRenderedPageBreak/>
        <w:t xml:space="preserve">The </w:t>
      </w:r>
      <w:proofErr w:type="spellStart"/>
      <w:r w:rsidRPr="00150EE3">
        <w:t>TestTrainingSplit</w:t>
      </w:r>
      <w:proofErr w:type="spellEnd"/>
      <w:r w:rsidRPr="00150EE3">
        <w:t xml:space="preserve"> module provides the opportunity to establish specific settings for how field data will be used in the modeling process. Three parameters can be set by the user:</w:t>
      </w:r>
    </w:p>
    <w:p w:rsidR="00150EE3" w:rsidRPr="00150EE3" w:rsidRDefault="00150EE3" w:rsidP="00150EE3">
      <w:pPr>
        <w:pStyle w:val="BodyText"/>
      </w:pPr>
    </w:p>
    <w:p w:rsidR="00150EE3" w:rsidRPr="00150EE3" w:rsidRDefault="00150EE3" w:rsidP="00150EE3">
      <w:pPr>
        <w:pStyle w:val="BodyText"/>
      </w:pPr>
      <w:r w:rsidRPr="00150EE3">
        <w:t>1. Ratio of Presence/Absence Points:</w:t>
      </w:r>
    </w:p>
    <w:p w:rsidR="00150EE3" w:rsidRPr="00150EE3" w:rsidRDefault="00150EE3" w:rsidP="00150EE3">
      <w:pPr>
        <w:pStyle w:val="BodyText"/>
      </w:pPr>
      <w:r w:rsidRPr="00150EE3">
        <w:t xml:space="preserve"> This field is populated with a number corresponding to the desired proportion of presence and absence points to be used in the analysis.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150EE3" w:rsidRPr="00150EE3" w:rsidRDefault="00150EE3" w:rsidP="00150EE3">
      <w:pPr>
        <w:pStyle w:val="BodyText"/>
      </w:pPr>
    </w:p>
    <w:p w:rsidR="00150EE3" w:rsidRPr="00150EE3" w:rsidRDefault="00150EE3" w:rsidP="00150EE3">
      <w:pPr>
        <w:pStyle w:val="BodyText"/>
      </w:pPr>
      <w:r w:rsidRPr="00150EE3">
        <w:t>When left empty, this field will default to ‘null’ and the model will use the existing presence/absence ratio present in the field data.</w:t>
      </w:r>
    </w:p>
    <w:p w:rsidR="00150EE3" w:rsidRPr="00150EE3" w:rsidRDefault="00150EE3" w:rsidP="00150EE3">
      <w:pPr>
        <w:pStyle w:val="BodyText"/>
      </w:pPr>
    </w:p>
    <w:p w:rsidR="00150EE3" w:rsidRPr="00150EE3" w:rsidRDefault="00150EE3" w:rsidP="00150EE3">
      <w:pPr>
        <w:pStyle w:val="BodyText"/>
      </w:pPr>
      <w:r w:rsidRPr="00150EE3">
        <w:t xml:space="preserve">2. Input Merged Data Set (MDS): </w:t>
      </w:r>
    </w:p>
    <w:p w:rsidR="00150EE3" w:rsidRPr="00150EE3" w:rsidRDefault="00150EE3" w:rsidP="00150EE3">
      <w:pPr>
        <w:pStyle w:val="BodyText"/>
      </w:pPr>
      <w:r w:rsidRPr="00150EE3">
        <w:t xml:space="preserve">This is the input data set consisting of locational data for each sample point, the values of each predictor variable at those points, and if established, a field denoting the weight that will be assigned to each point in modeling. This input is usually provided by the upstream steps that precede the Test </w:t>
      </w:r>
      <w:r w:rsidRPr="00150EE3">
        <w:lastRenderedPageBreak/>
        <w:t>Training Split module. Any value entered here (e.g., specifying another existing MDS on the file system) will override the input specified by a model connection in the visual display.</w:t>
      </w:r>
    </w:p>
    <w:p w:rsidR="00150EE3" w:rsidRPr="00150EE3" w:rsidRDefault="00150EE3" w:rsidP="00150EE3">
      <w:pPr>
        <w:pStyle w:val="BodyText"/>
      </w:pPr>
    </w:p>
    <w:p w:rsidR="00150EE3" w:rsidRPr="00150EE3" w:rsidRDefault="00150EE3" w:rsidP="00150EE3">
      <w:pPr>
        <w:pStyle w:val="BodyText"/>
      </w:pPr>
      <w:r w:rsidRPr="00150EE3">
        <w:t>3. Training Proportion:</w:t>
      </w:r>
    </w:p>
    <w:p w:rsidR="00150EE3" w:rsidRPr="00150EE3" w:rsidRDefault="00150EE3" w:rsidP="00150EE3">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p>
    <w:p w:rsidR="00150EE3" w:rsidRPr="00150EE3" w:rsidRDefault="00993381" w:rsidP="001F4B36">
      <w:pPr>
        <w:pStyle w:val="BodyText"/>
      </w:pPr>
      <w:r>
        <w:rPr>
          <w:noProof/>
        </w:rPr>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p>
    <w:p w:rsidR="0072356F" w:rsidRDefault="0072356F" w:rsidP="0072356F">
      <w:pPr>
        <w:pStyle w:val="BodyText"/>
        <w:rPr>
          <w:rFonts w:ascii="Arial Narrow" w:hAnsi="Arial Narrow"/>
          <w:b/>
          <w:bCs/>
          <w:kern w:val="32"/>
          <w:sz w:val="32"/>
          <w:szCs w:val="32"/>
        </w:rPr>
      </w:pPr>
      <w:proofErr w:type="spellStart"/>
      <w:r w:rsidRPr="0072356F">
        <w:rPr>
          <w:rFonts w:ascii="Arial Narrow" w:hAnsi="Arial Narrow"/>
          <w:b/>
          <w:bCs/>
          <w:kern w:val="32"/>
          <w:sz w:val="32"/>
          <w:szCs w:val="32"/>
        </w:rPr>
        <w:t>CovariateCorrelationAndSelection</w:t>
      </w:r>
      <w:proofErr w:type="spellEnd"/>
      <w:r w:rsidRPr="0072356F">
        <w:rPr>
          <w:rFonts w:ascii="Arial Narrow" w:hAnsi="Arial Narrow"/>
          <w:b/>
          <w:bCs/>
          <w:kern w:val="32"/>
          <w:sz w:val="32"/>
          <w:szCs w:val="32"/>
        </w:rPr>
        <w:t xml:space="preserve"> </w:t>
      </w:r>
    </w:p>
    <w:p w:rsidR="00150EE3" w:rsidRPr="00150EE3" w:rsidRDefault="00150EE3" w:rsidP="0072356F">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150EE3" w:rsidRPr="00150EE3" w:rsidRDefault="00150EE3" w:rsidP="00150EE3">
      <w:pPr>
        <w:pStyle w:val="BodyText"/>
      </w:pPr>
      <w:r w:rsidRPr="00150EE3">
        <w:lastRenderedPageBreak/>
        <w:t>The display shows the 10 most correlated variables of those selected. These variables are displayed on the diagonal and their respective graphical display and correlation with other variables can be found by locating the row/column intersection between each (above and below the diagonal). The column heading over each variable displays the number of other variables with which the environmental predictor is correlated. The user defined “Threshold” option allows a user to specify the degree of correlation required between two variables for them to be counted in this tally.</w:t>
      </w:r>
    </w:p>
    <w:p w:rsidR="00150EE3" w:rsidRPr="00150EE3" w:rsidRDefault="00150EE3" w:rsidP="00150EE3">
      <w:pPr>
        <w:pStyle w:val="BodyText"/>
      </w:pPr>
    </w:p>
    <w:p w:rsidR="00150EE3" w:rsidRPr="00150EE3" w:rsidRDefault="00150EE3" w:rsidP="00150EE3">
      <w:pPr>
        <w:pStyle w:val="BodyText"/>
      </w:pPr>
      <w:r w:rsidRPr="00150EE3">
        <w:t>A user is provided with the opportunity to select a new set of the environmental predictor variables and “Update” the Covariate Correlation screen to investigate the relationships among the new variables selected. The options are provided to include or exclude the presence/count points, the absence points (when applicable), and the background points in this correlation test.</w:t>
      </w:r>
    </w:p>
    <w:p w:rsidR="00150EE3" w:rsidRPr="00150EE3" w:rsidRDefault="00150EE3" w:rsidP="00150EE3">
      <w:pPr>
        <w:pStyle w:val="BodyText"/>
      </w:pPr>
      <w:r w:rsidRPr="00150EE3">
        <w:t>Variables with a high degree of correlation with other variables should generally be unchecked in their respective radio buttons, and will be excluded from subsequent analysis steps in the model workflow.</w:t>
      </w:r>
    </w:p>
    <w:p w:rsidR="00150EE3" w:rsidRPr="00150EE3" w:rsidRDefault="00150EE3" w:rsidP="00150EE3">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p>
    <w:p w:rsidR="00150EE3" w:rsidRPr="00150EE3" w:rsidRDefault="00150EE3" w:rsidP="00150EE3">
      <w:pPr>
        <w:pStyle w:val="BodyText"/>
      </w:pPr>
    </w:p>
    <w:p w:rsidR="00150EE3" w:rsidRPr="00150EE3" w:rsidRDefault="00150EE3" w:rsidP="00150EE3">
      <w:pPr>
        <w:pStyle w:val="BodyText"/>
      </w:pPr>
      <w:r w:rsidRPr="00150EE3">
        <w:t>Three parameters can/must be specified by the user:</w:t>
      </w:r>
    </w:p>
    <w:p w:rsidR="00150EE3" w:rsidRPr="00150EE3" w:rsidRDefault="00150EE3" w:rsidP="00150EE3">
      <w:pPr>
        <w:pStyle w:val="BodyText"/>
      </w:pPr>
      <w:proofErr w:type="spellStart"/>
      <w:r w:rsidRPr="001A3796">
        <w:rPr>
          <w:b/>
        </w:rPr>
        <w:t>ShowGUI</w:t>
      </w:r>
      <w:proofErr w:type="spellEnd"/>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w:t>
      </w:r>
      <w:r w:rsidRPr="00150EE3">
        <w:lastRenderedPageBreak/>
        <w:t>then change this to false so that the selection will be apply to subsequent runs without interrupting execution.</w:t>
      </w:r>
    </w:p>
    <w:p w:rsidR="00150EE3" w:rsidRPr="00150EE3" w:rsidRDefault="00150EE3" w:rsidP="00150EE3">
      <w:pPr>
        <w:pStyle w:val="BodyText"/>
      </w:pPr>
      <w:proofErr w:type="spellStart"/>
      <w:proofErr w:type="gramStart"/>
      <w:r w:rsidRPr="001A3796">
        <w:rPr>
          <w:b/>
        </w:rPr>
        <w:t>inputMDS</w:t>
      </w:r>
      <w:proofErr w:type="spellEnd"/>
      <w:proofErr w:type="gramEnd"/>
      <w:r>
        <w:t xml:space="preserve"> </w:t>
      </w:r>
      <w:r w:rsidRPr="00150EE3">
        <w:t>- The file to select from.  If this file contains unselected layers (0 in the second header line) these will initially appear deselected in the GUI.</w:t>
      </w:r>
    </w:p>
    <w:p w:rsidR="00150EE3" w:rsidRPr="00150EE3" w:rsidRDefault="00150EE3" w:rsidP="00150EE3">
      <w:pPr>
        <w:pStyle w:val="BodyText"/>
      </w:pPr>
      <w:proofErr w:type="spellStart"/>
      <w:proofErr w:type="gramStart"/>
      <w:r w:rsidRPr="001A3796">
        <w:rPr>
          <w:b/>
        </w:rPr>
        <w:t>selectionName</w:t>
      </w:r>
      <w:proofErr w:type="spellEnd"/>
      <w:proofErr w:type="gramEnd"/>
      <w:r w:rsidRPr="00150EE3">
        <w:t xml:space="preserve"> – This serves two purposes.  </w:t>
      </w:r>
      <w:proofErr w:type="gramStart"/>
      <w:r w:rsidRPr="00150EE3">
        <w:t>First to uniquely identify a given selection.</w:t>
      </w:r>
      <w:proofErr w:type="gramEnd"/>
      <w:r w:rsidRPr="00150EE3">
        <w:t xml:space="preserve">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150EE3" w:rsidRPr="00150EE3" w:rsidRDefault="00150EE3" w:rsidP="00150EE3">
      <w:pPr>
        <w:rPr>
          <w:sz w:val="24"/>
        </w:rPr>
      </w:pPr>
    </w:p>
    <w:p w:rsidR="00094790" w:rsidRDefault="00094790" w:rsidP="00094790">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Modeling</w:t>
      </w:r>
    </w:p>
    <w:p w:rsidR="00094790" w:rsidRDefault="00094790" w:rsidP="00094790">
      <w:pPr>
        <w:pStyle w:val="BodyText"/>
        <w:ind w:firstLine="0"/>
        <w:rPr>
          <w:rFonts w:ascii="Arial Narrow" w:hAnsi="Arial Narrow"/>
          <w:b/>
          <w:bCs/>
          <w:kern w:val="32"/>
          <w:sz w:val="32"/>
          <w:szCs w:val="32"/>
        </w:rPr>
      </w:pPr>
      <w:r>
        <w:t>Marian to write</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GLM</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MARS</w:t>
      </w:r>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RandomForest</w:t>
      </w:r>
      <w:proofErr w:type="spellEnd"/>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B41752" w:rsidRDefault="00094790" w:rsidP="00B41752">
      <w:pPr>
        <w:pStyle w:val="BodyText"/>
        <w:rPr>
          <w:rFonts w:ascii="Arial Narrow" w:hAnsi="Arial Narrow"/>
          <w:b/>
          <w:bCs/>
          <w:kern w:val="32"/>
          <w:sz w:val="32"/>
          <w:szCs w:val="32"/>
        </w:rPr>
      </w:pPr>
      <w:r>
        <w:rPr>
          <w:rFonts w:ascii="Arial Narrow" w:hAnsi="Arial Narrow"/>
          <w:b/>
          <w:bCs/>
          <w:kern w:val="32"/>
          <w:sz w:val="32"/>
          <w:szCs w:val="32"/>
        </w:rPr>
        <w:t>Apply Model</w:t>
      </w:r>
    </w:p>
    <w:p w:rsidR="00F32CFF" w:rsidRDefault="00B41752" w:rsidP="00B41752">
      <w:pPr>
        <w:pStyle w:val="BodyText"/>
        <w:ind w:firstLine="0"/>
      </w:pPr>
      <w:r>
        <w:t>Marian to write</w:t>
      </w:r>
    </w:p>
    <w:p w:rsidR="00F32CFF" w:rsidRDefault="00F32CFF" w:rsidP="00F32CFF">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54"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57"/>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3" w:name="_Toc59000065"/>
      <w:bookmarkStart w:id="4" w:name="_Toc95029720"/>
      <w:r w:rsidRPr="00DC6924">
        <w:t>Glossary</w:t>
      </w:r>
      <w:bookmarkEnd w:id="3"/>
      <w:bookmarkEnd w:id="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58"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4226" w:rsidRDefault="00F74226">
      <w:r>
        <w:separator/>
      </w:r>
    </w:p>
  </w:endnote>
  <w:endnote w:type="continuationSeparator" w:id="0">
    <w:p w:rsidR="00F74226" w:rsidRDefault="00F7422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4226" w:rsidRDefault="00F74226"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F74226" w:rsidRDefault="00F7422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4226" w:rsidRDefault="00F74226"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F6210">
      <w:rPr>
        <w:rStyle w:val="PageNumber"/>
        <w:noProof/>
      </w:rPr>
      <w:t>45</w:t>
    </w:r>
    <w:r>
      <w:rPr>
        <w:rStyle w:val="PageNumber"/>
      </w:rPr>
      <w:fldChar w:fldCharType="end"/>
    </w:r>
  </w:p>
  <w:p w:rsidR="00F74226" w:rsidRDefault="00F742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4226" w:rsidRDefault="00F74226">
      <w:r>
        <w:separator/>
      </w:r>
    </w:p>
  </w:footnote>
  <w:footnote w:type="continuationSeparator" w:id="0">
    <w:p w:rsidR="00F74226" w:rsidRDefault="00F742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4226" w:rsidRDefault="00F7422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8">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17"/>
  </w:num>
  <w:num w:numId="8">
    <w:abstractNumId w:val="20"/>
  </w:num>
  <w:num w:numId="9">
    <w:abstractNumId w:val="7"/>
  </w:num>
  <w:num w:numId="10">
    <w:abstractNumId w:val="30"/>
  </w:num>
  <w:num w:numId="11">
    <w:abstractNumId w:val="23"/>
  </w:num>
  <w:num w:numId="12">
    <w:abstractNumId w:val="9"/>
  </w:num>
  <w:num w:numId="13">
    <w:abstractNumId w:val="18"/>
  </w:num>
  <w:num w:numId="14">
    <w:abstractNumId w:val="16"/>
  </w:num>
  <w:num w:numId="15">
    <w:abstractNumId w:val="14"/>
  </w:num>
  <w:num w:numId="16">
    <w:abstractNumId w:val="31"/>
  </w:num>
  <w:num w:numId="17">
    <w:abstractNumId w:val="15"/>
  </w:num>
  <w:num w:numId="18">
    <w:abstractNumId w:val="26"/>
  </w:num>
  <w:num w:numId="19">
    <w:abstractNumId w:val="19"/>
  </w:num>
  <w:num w:numId="20">
    <w:abstractNumId w:val="10"/>
  </w:num>
  <w:num w:numId="21">
    <w:abstractNumId w:val="29"/>
  </w:num>
  <w:num w:numId="22">
    <w:abstractNumId w:val="6"/>
  </w:num>
  <w:num w:numId="23">
    <w:abstractNumId w:val="24"/>
  </w:num>
  <w:num w:numId="24">
    <w:abstractNumId w:val="22"/>
  </w:num>
  <w:num w:numId="25">
    <w:abstractNumId w:val="25"/>
  </w:num>
  <w:num w:numId="26">
    <w:abstractNumId w:val="27"/>
  </w:num>
  <w:num w:numId="27">
    <w:abstractNumId w:val="12"/>
  </w:num>
  <w:num w:numId="28">
    <w:abstractNumId w:val="21"/>
  </w:num>
  <w:num w:numId="29">
    <w:abstractNumId w:val="28"/>
  </w:num>
  <w:num w:numId="30">
    <w:abstractNumId w:val="11"/>
  </w:num>
  <w:num w:numId="31">
    <w:abstractNumId w:val="32"/>
  </w:num>
  <w:num w:numId="32">
    <w:abstractNumId w:val="8"/>
  </w:num>
  <w:num w:numId="33">
    <w:abstractNumId w:val="1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D24A5"/>
    <w:rsid w:val="000D67C6"/>
    <w:rsid w:val="000D73C1"/>
    <w:rsid w:val="000E0F5F"/>
    <w:rsid w:val="000E666F"/>
    <w:rsid w:val="000E6A92"/>
    <w:rsid w:val="00104E2D"/>
    <w:rsid w:val="001123FF"/>
    <w:rsid w:val="00114842"/>
    <w:rsid w:val="00115E03"/>
    <w:rsid w:val="00117C94"/>
    <w:rsid w:val="00124388"/>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22B0F"/>
    <w:rsid w:val="00223A02"/>
    <w:rsid w:val="00225970"/>
    <w:rsid w:val="002302AC"/>
    <w:rsid w:val="00246974"/>
    <w:rsid w:val="00251FD1"/>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6C8C"/>
    <w:rsid w:val="00306E64"/>
    <w:rsid w:val="00307BA8"/>
    <w:rsid w:val="00311D69"/>
    <w:rsid w:val="003263C8"/>
    <w:rsid w:val="00336A0F"/>
    <w:rsid w:val="0034555D"/>
    <w:rsid w:val="00362C3E"/>
    <w:rsid w:val="0037133D"/>
    <w:rsid w:val="00380C9D"/>
    <w:rsid w:val="00381131"/>
    <w:rsid w:val="00392B4D"/>
    <w:rsid w:val="00395265"/>
    <w:rsid w:val="003A0107"/>
    <w:rsid w:val="003A34A3"/>
    <w:rsid w:val="003A4F4A"/>
    <w:rsid w:val="003B4A40"/>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5D17"/>
    <w:rsid w:val="004D6412"/>
    <w:rsid w:val="004D745B"/>
    <w:rsid w:val="004D78F3"/>
    <w:rsid w:val="004E2F7B"/>
    <w:rsid w:val="004E3964"/>
    <w:rsid w:val="004E56C2"/>
    <w:rsid w:val="004E694E"/>
    <w:rsid w:val="004E6B7C"/>
    <w:rsid w:val="004F200A"/>
    <w:rsid w:val="004F7698"/>
    <w:rsid w:val="0050344E"/>
    <w:rsid w:val="005035BD"/>
    <w:rsid w:val="00503EC3"/>
    <w:rsid w:val="0050793F"/>
    <w:rsid w:val="005168E8"/>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9CD"/>
    <w:rsid w:val="00792AA3"/>
    <w:rsid w:val="0079618B"/>
    <w:rsid w:val="007A5EC8"/>
    <w:rsid w:val="007A604F"/>
    <w:rsid w:val="007B094B"/>
    <w:rsid w:val="007B708D"/>
    <w:rsid w:val="007C19C3"/>
    <w:rsid w:val="007C7FF9"/>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91693"/>
    <w:rsid w:val="0089485C"/>
    <w:rsid w:val="008A5D2C"/>
    <w:rsid w:val="008B3614"/>
    <w:rsid w:val="008B70BC"/>
    <w:rsid w:val="008B783E"/>
    <w:rsid w:val="008C4A75"/>
    <w:rsid w:val="008D361E"/>
    <w:rsid w:val="008D4E05"/>
    <w:rsid w:val="008E2824"/>
    <w:rsid w:val="008E3595"/>
    <w:rsid w:val="008F48F9"/>
    <w:rsid w:val="008F6210"/>
    <w:rsid w:val="008F68E9"/>
    <w:rsid w:val="008F799C"/>
    <w:rsid w:val="00904982"/>
    <w:rsid w:val="00905BBF"/>
    <w:rsid w:val="00911B4D"/>
    <w:rsid w:val="00913B4D"/>
    <w:rsid w:val="0091755C"/>
    <w:rsid w:val="009265E3"/>
    <w:rsid w:val="009309AB"/>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23C"/>
    <w:rsid w:val="00D46CD1"/>
    <w:rsid w:val="00D47B40"/>
    <w:rsid w:val="00D53F1B"/>
    <w:rsid w:val="00D568A5"/>
    <w:rsid w:val="00D614C4"/>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7B1E"/>
    <w:rsid w:val="00F111F7"/>
    <w:rsid w:val="00F20A11"/>
    <w:rsid w:val="00F2798F"/>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www.remotesensing.org/geotiff/proj_li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www.usgs.gov"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0C37AE-6495-42B7-A334-6110B49D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4322</TotalTime>
  <Pages>50</Pages>
  <Words>7944</Words>
  <Characters>44629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52469</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4</cp:revision>
  <cp:lastPrinted>2008-03-31T16:28:00Z</cp:lastPrinted>
  <dcterms:created xsi:type="dcterms:W3CDTF">2011-12-28T20:40:00Z</dcterms:created>
  <dcterms:modified xsi:type="dcterms:W3CDTF">2012-01-10T17:27:00Z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