
<file path=[Content_Types].xml><?xml version="1.0" encoding="utf-8"?>
<Types xmlns="http://schemas.openxmlformats.org/package/2006/content-types">
  <Default ContentType="application/xml" Extension="xml"/>
  <Default ContentType="application/x-font-ttf" Extension="ttf"/>
  <Default ContentType="image/png" Extension="png"/>
  <Default ContentType="image/svg+xml" Extension="sv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UNIVERSIDAD TECNOLÓGICA NACIONAL</w:t>
      </w:r>
      <w:r>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FACULTAD REGIONAL MENDOZA</w:t>
      </w:r>
      <w:r>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Tecnicatura Universitaria en Programación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PLATAFORMA DISTRIBUIDA PARA EL MONITOREO DE INTEGRIDAD DE ARCHIVOS EN SISTEMAS LINUX CON MOTOR DE DECISIÓN BASADO EN REGLAS, VALIDACIÓN HUMANA Y ORQUESTACIÓN DE NOTIFICACIONES</w:t>
      </w:r>
      <w:r>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Trabajo Final de carrera presentado para optar al título de Técnico Universitario en Programación</w:t>
      </w:r>
      <w:r>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Autores</w:t>
      </w:r>
      <w:r>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Director del Trabajo Final</w:t>
      </w:r>
      <w:r>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Alberto Cortez</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Mendoza, Argentina — 2026</w:t>
      </w:r>
      <w:r>
        <w:rPr>
          <w:rtl w:val="0"/>
        </w:rPr>
      </w:r>
    </w:p>
    <w:bookmarkStart w:colFirst="0" w:colLast="0" w:name="b9wsix5quwr2" w:id="0"/>
    <w:bookmarkEnd w:id="0"/>
    <w:p w:rsidR="00000000" w:rsidDel="00000000" w:rsidP="00000000" w:rsidRDefault="00000000" w:rsidRPr="00000000" w14:paraId="0000000C">
      <w:pPr>
        <w:pStyle w:val="Heading1"/>
        <w:rPr/>
      </w:pPr>
      <w:r>
        <w:rPr>
          <w:b w:val="1"/>
          <w:bCs w:val="1"/>
          <w:rtl w:val="0"/>
        </w:rPr>
        <w:t xml:space="preserve">DECLARACIÓN DE ORIGINALIDAD</w:t>
      </w:r>
      <w:r>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Ezequiel González y Nicolás Castro, declaran bajo juramento que el presente Trabajo Final de carrera es un trabajo que ellos dirigieron, revisaron y asumen como propio, realizado con la asistencia de herramientas de inteligencia artificial generativa que se declara a continuación. Declaran, asimismo, que no ha sido presentado previamente para obtener otro título académico en esta ni en otra institución. Las fuentes consultadas se citan conforme al sistema APA en su séptima edición. Los diagramas, los esquemas de la base de datos y los demás artefactos de documentación se elaboraron para este trabajo o incorporan componentes de terceros, que se reconocen y se emplean bajo licencias compatibles. Las herramientas de inteligencia artificial intervinieron con el alcance que detalla el apartado 9.1.2. Redactaron el documento y sus revisiones, salvo el Resumen y los apartados 6.1, 7.1 y 7.5, que escribieron los autores sin asistencia de la herramienta, y el Abstract, que N. Castro tradujo del Resumen con un traductor automático (Google Translate); asistieron en el diagnóstico, el diseño y la implementación de partes del código del producto y del arnés de evaluación, y en el análisis de los datos; y generaron los diagramas de las Figuras 1 a 5 y 8 a 10 en todas las versiones del documento. Corresponden a los autores la dirección del trabajo, las decisiones de diseño y de interpretación y la revisión de todo lo producido con esas herramientas. Los autores asumen la responsabilidad íntegra por el contenido, las decisiones y los resultados que se presentan.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Mendoza, Argentina — 2026.</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013">
      <w:pPr>
        <w:pStyle w:val="Heading1"/>
        <w:rPr/>
      </w:pPr>
      <w:r>
        <w:rPr>
          <w:b w:val="1"/>
          <w:bCs w:val="1"/>
          <w:rtl w:val="0"/>
        </w:rPr>
        <w:t xml:space="preserve">DEDICATORIA</w:t>
      </w:r>
      <w:r>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nuestras familias, por el sostén silencioso durante los años de formación.</w:t>
      </w:r>
      <w:r>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los docentes de la Tecnicatura Universitaria en Programación de la UTN-FRM, cuyas explicaciones pacientes dieron forma a la vocación técnica que guía este trabajo.</w:t>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las organizaciones que, con recursos acotados, sostienen a diario la protección de información crítica con las herramientas que tienen a mano.</w:t>
      </w:r>
      <w:r>
        <w:rPr>
          <w:rtl w:val="0"/>
        </w:rPr>
      </w:r>
    </w:p>
    <w:bookmarkStart w:colFirst="0" w:colLast="0" w:name="y8jkripn9l05" w:id="1"/>
    <w:bookmarkEnd w:id="1"/>
    <w:p w:rsidR="00000000" w:rsidDel="00000000" w:rsidP="00000000" w:rsidRDefault="00000000" w:rsidRPr="00000000" w14:paraId="00000017">
      <w:pPr>
        <w:pStyle w:val="Heading1"/>
        <w:rPr/>
      </w:pPr>
      <w:r>
        <w:rPr>
          <w:b w:val="1"/>
          <w:bCs w:val="1"/>
          <w:rtl w:val="0"/>
        </w:rPr>
        <w:t xml:space="preserve">AGRADECIMIENTOS</w:t>
      </w:r>
      <w:r>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agradecen al cuerpo docente y no docente de la Tecnicatura Universitaria en Programación de la Facultad Regional Mendoza de la Universidad Tecnológica Nacional, cuyo acompañamiento durante la cursada hizo posible este trabajo, y en especial al director de la carrera y director de este Trabajo Final, Alberto Cortez, por sus orientaciones durante la formulación y el desarrollo del proyecto.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Agradecen también a la comunidad del software libre, sobre cuyo trabajo se construyó la propuesta: a quienes mantienen FastAPI, SQLModel, PostgreSQL, Valkey, React y n8n, y a quienes documentan el subsistema fanotify del núcleo Linux. Por último, agradecen a sus familias y allegados por su paciencia y su aliento durante todo el proceso.</w:t>
      </w:r>
    </w:p>
    <w:bookmarkStart w:colFirst="0" w:colLast="0" w:name="yunw7l9uit22" w:id="2"/>
    <w:bookmarkEnd w:id="2"/>
    <w:p w:rsidR="00000000" w:rsidDel="00000000" w:rsidP="00000000" w:rsidRDefault="00000000" w:rsidRPr="00000000" w14:paraId="0000001A">
      <w:pPr>
        <w:pStyle w:val="Heading1"/>
        <w:rPr/>
      </w:pPr>
      <w:r>
        <w:rPr>
          <w:b w:val="1"/>
          <w:bCs w:val="1"/>
          <w:rtl w:val="0"/>
        </w:rPr>
        <w:t xml:space="preserve">RESUMEN</w:t>
      </w: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Trabajo Final diseña, implementa y evalúa en laboratorio una plataforma distribuida de monitoreo de integridad de archivos para sistemas Linux. Parte de la premisa de que la verificación periódica deja ventanas de ceguera, expone la línea base a la manipulación local y se integra mal con la respuesta a incidentes.</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artefacto combina un agente nativo en Python, que detecta los cambios mediante fanotify y decide en forma local, con un backend en FastAPI y PostgreSQL que registra y resuelve los eventos. Valkey Streams actúa como intermediario de mensajería, n8n orquesta las notificaciones y una consola en React sostiene la validación humana.</w:t>
      </w: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evaluación de la versión v5.1-tesis registró un percentil 99 de 41,73 ms (IC 95 %: 40,53 a 42,32 ms) en el tramo entre el agente y el backend. Ese tramo excluye la permanencia en la cola del núcleo, y el valor rige solo por debajo de 1,67 eventos por segundo, el ritmo sostenido que admite el límite de ingesta. Frente a un esquema que escanea cada quince minutos, el artefacto detectó entre 79,4 y 85,6 puntos porcentuales más de operaciones en tres réplicas. El esquema periódico no registró entre el 80,4 y el 85,6 % de las operaciones; con la lectura por archivo, que solo exige advertir que el archivo cambió, no registró entre el 25,6 y el 49,8 %. Ante un corte de cinco minutos del intermediario, el backend persistió todo lo encolado, en orden y sin duplicados. La automatización del triage alcanzó el 81,8 %, por encima del umbral por una sola tarea.</w:t>
      </w:r>
      <w:r>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Cuatro criterios no alcanzan su definición preregistrada. El percentil 99 del tiempo de notificación llegó a unos 29,5 s con colas de 1.000 eventos, frente a un umbral de 5 s, y la cobertura de historias de usuario fue de 24 sobre 31 en conteo estricto. El agente no encoló dos o tres de cada 3.000 operaciones, y seis de 1.500 no produjeron evento: en ambos casos, reversiones al contenido aprobado que suprime por diseño. El drenaje tras la reconexión, de 25,3 a 27,0 s, no es concluyente, porque la ráfaga del límite de ingesta se dimensionó con la cola de la misma batería. Además, el agente no observa cambios de permisos, propietario ni capacidades, y la línea base cifrada no resiste a un adversario con privilegios de administrador sobre el anfitrión. En consecuencia, la hipótesis conjunta no se corrobora.</w:t>
      </w:r>
      <w:r>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Palabras clave: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Monitoreo de Integridad de Archivos, fanotify, Zero Trust, autenticación mutua, Ley 25.326.</w:t>
      </w:r>
      <w:r>
        <w:rPr>
          <w:rtl w:val="0"/>
        </w:rPr>
      </w:r>
    </w:p>
    <w:bookmarkStart w:colFirst="0" w:colLast="0" w:name="o36x66ndenj9" w:id="3"/>
    <w:bookmarkEnd w:id="3"/>
    <w:p w:rsidR="00000000" w:rsidDel="00000000" w:rsidP="00000000" w:rsidRDefault="00000000" w:rsidRPr="00000000" w14:paraId="00000020">
      <w:pPr>
        <w:pStyle w:val="Heading1"/>
        <w:rPr/>
      </w:pPr>
      <w:r>
        <w:rPr>
          <w:b w:val="1"/>
          <w:bCs w:val="1"/>
          <w:rtl w:val="0"/>
        </w:rPr>
        <w:t xml:space="preserve">ABSTRACT</w:t>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This Final Project designs, implements and evaluates, in a laboratory environment, a distributed file integrity monitoring platform for Linux systems. It starts from the premise that periodic verification leaves blind windows, exposes the baseline to local tampering and integrates poorly with incident response.</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artifact combines a native Python agent, which detects changes through fanotify and makes decisions locally, with a FastAPI and PostgreSQL backend that records and resolves the events. Valkey Streams acts as the message broker, n8n orchestrates the notifications and a React console supports human validation.</w:t>
      </w:r>
      <w:r>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The evaluation of version v5.1-tesis recorded a 99th percentile of 41.73 ms (95% CI: 40.53 to 42.32 ms) on the segment between the agent and the backend. That segment excludes the time spent in the kernel queue, and the value holds only below 1.67 events per second, the sustained rate allowed by the ingest limit. Compared with a scheme that scans every fifteen minutes, the artifact detected between 79.4 and 85.6 percentage points more operations across three replicas. The periodic scheme failed to record between 80.4% and 85.6% of the operations; under the per-file reading, which only requires noticing that the file changed, it failed to record between 25.6% and 49.8%. During a five-minute outage of the broker, the backend persisted everything that had been queued, in order and without duplicates. Triage automation reached 81.8%, above the threshold by a single task.</w:t>
      </w: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Four criteria do not meet their preregistered definition. The 99th percentile of notification time reached about 29.5 s with queues of 1,000 events, against a 5 s threshold, and user-story coverage was 24 out of 31 under strict counting. The agent did not queue two or three out of every 3,000 operations, and six out of 1,500 produced no event: in both cases, reversions to the approved content that the agent suppresses by design. The drain time after reconnection, between 25.3 and 27.0 s, is inconclusive, because the burst of the ingest limit was sized using the queue of the same test battery. Furthermore, the agent does not observe permission, ownership or capability changes, and the encrypted baseline does not withstand an adversary with administrator privileges on the host. Consequently, the joint hypothesis is not corroborated.</w:t>
      </w:r>
      <w:r>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File Integrity Monitoring, fanotify, Zero Trust, mutual authentication, Law 25.326.</w:t>
      </w:r>
      <w:r>
        <w:rPr>
          <w:rtl w:val="0"/>
        </w:rPr>
      </w:r>
    </w:p>
    <w:p>
      <w:pPr>
        <w:rPr/>
      </w:pPr>
      <w:r>
        <w:br w:type="page"/>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ÍNDICE GENERAL</w:t>
      </w:r>
      <w:r>
        <w:rPr>
          <w:rtl w:val="0"/>
        </w:rPr>
      </w:r>
    </w:p>
    <w:p w:rsidR="00000000" w:rsidDel="00000000" w:rsidP="00000000" w:rsidRDefault="00000000" w:rsidRPr="00000000" w14:paraId="00000027">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DECLARACIÓN DE ORIGINALIDAD</w:t>
        <w:tab/>
        <w:t xml:space="preserve">ii</w:t>
      </w:r>
    </w:p>
    <w:p w:rsidR="00000000" w:rsidDel="00000000" w:rsidP="00000000" w:rsidRDefault="00000000" w:rsidRPr="00000000" w14:paraId="00000028">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DEDICATORIA</w:t>
        <w:tab/>
        <w:t xml:space="preserve">iii</w:t>
      </w:r>
    </w:p>
    <w:p w:rsidR="00000000" w:rsidDel="00000000" w:rsidP="00000000" w:rsidRDefault="00000000" w:rsidRPr="00000000" w14:paraId="00000029">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AGRADECIMIENTOS</w:t>
        <w:tab/>
        <w:t xml:space="preserve">iv</w:t>
      </w:r>
    </w:p>
    <w:p w:rsidR="00000000" w:rsidDel="00000000" w:rsidP="00000000" w:rsidRDefault="00000000" w:rsidRPr="00000000" w14:paraId="0000002A">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RESUMEN</w:t>
        <w:tab/>
        <w:t xml:space="preserve">v</w:t>
      </w:r>
    </w:p>
    <w:p w:rsidR="00000000" w:rsidDel="00000000" w:rsidP="00000000" w:rsidRDefault="00000000" w:rsidRPr="00000000" w14:paraId="0000002B">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ABSTRACT</w:t>
        <w:tab/>
        <w:t xml:space="preserve">vi</w:t>
      </w:r>
    </w:p>
    <w:p w:rsidR="00000000" w:rsidDel="00000000" w:rsidP="00000000" w:rsidRDefault="00000000" w:rsidRPr="00000000" w14:paraId="0000002C">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TABLAS</w:t>
        <w:tab/>
        <w:t xml:space="preserve">x</w:t>
      </w:r>
    </w:p>
    <w:p w:rsidR="00000000" w:rsidDel="00000000" w:rsidP="00000000" w:rsidRDefault="00000000" w:rsidRPr="00000000" w14:paraId="0000002D">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ÍNDICE DE FIGURAS</w:t>
        <w:tab/>
        <w:t xml:space="preserve">xii</w:t>
      </w:r>
    </w:p>
    <w:p w:rsidR="00000000" w:rsidDel="00000000" w:rsidP="00000000" w:rsidRDefault="00000000" w:rsidRPr="00000000" w14:paraId="0000002E">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LISTA DE ABREVIATURAS Y SIGLAS</w:t>
        <w:tab/>
        <w:t xml:space="preserve">xiii</w:t>
      </w:r>
    </w:p>
    <w:p w:rsidR="00000000" w:rsidDel="00000000" w:rsidP="00000000" w:rsidRDefault="00000000" w:rsidRPr="00000000" w14:paraId="0000002F">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GUÍA DE LECTURA</w:t>
        <w:tab/>
        <w:t xml:space="preserve">xv</w:t>
      </w:r>
    </w:p>
    <w:p w:rsidR="00000000" w:rsidDel="00000000" w:rsidP="00000000" w:rsidRDefault="00000000" w:rsidRPr="00000000" w14:paraId="00000030">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 INTRODUCCIÓN</w:t>
        <w:tab/>
        <w:t xml:space="preserve">1</w:t>
      </w:r>
    </w:p>
    <w:p w:rsidR="00000000" w:rsidDel="00000000" w:rsidP="00000000" w:rsidRDefault="00000000" w:rsidRPr="00000000" w14:paraId="0000003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Contexto del problema</w:t>
        <w:tab/>
        <w:t xml:space="preserve">1</w:t>
      </w:r>
    </w:p>
    <w:p w:rsidR="00000000" w:rsidDel="00000000" w:rsidP="00000000" w:rsidRDefault="00000000" w:rsidRPr="00000000" w14:paraId="0000003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Planteamiento del problema</w:t>
        <w:tab/>
        <w:t xml:space="preserve">2</w:t>
      </w:r>
    </w:p>
    <w:p w:rsidR="00000000" w:rsidDel="00000000" w:rsidP="00000000" w:rsidRDefault="00000000" w:rsidRPr="00000000" w14:paraId="0000003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1.3 Justificación</w:t>
        <w:tab/>
        <w:t xml:space="preserve">2</w:t>
      </w:r>
    </w:p>
    <w:p w:rsidR="00000000" w:rsidDel="00000000" w:rsidP="00000000" w:rsidRDefault="00000000" w:rsidRPr="00000000" w14:paraId="0000003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 general</w:t>
        <w:tab/>
        <w:t xml:space="preserve">3</w:t>
      </w:r>
    </w:p>
    <w:p w:rsidR="00000000" w:rsidDel="00000000" w:rsidP="00000000" w:rsidRDefault="00000000" w:rsidRPr="00000000" w14:paraId="0000003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1.5 Objetivos específicos</w:t>
        <w:tab/>
        <w:t xml:space="preserve">3</w:t>
      </w:r>
    </w:p>
    <w:p w:rsidR="00000000" w:rsidDel="00000000" w:rsidP="00000000" w:rsidRDefault="00000000" w:rsidRPr="00000000" w14:paraId="00000036">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1.6 Hipótesis y criterios de aceptación</w:t>
        <w:tab/>
        <w:t xml:space="preserve">5</w:t>
      </w:r>
    </w:p>
    <w:p w:rsidR="00000000" w:rsidDel="00000000" w:rsidP="00000000" w:rsidRDefault="00000000" w:rsidRPr="00000000" w14:paraId="0000003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1.7 Alcance y limitaciones</w:t>
        <w:tab/>
        <w:t xml:space="preserve">7</w:t>
      </w:r>
    </w:p>
    <w:p w:rsidR="00000000" w:rsidDel="00000000" w:rsidP="00000000" w:rsidRDefault="00000000" w:rsidRPr="00000000" w14:paraId="00000038">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2. MARCO TEÓRICO</w:t>
        <w:tab/>
        <w:t xml:space="preserve">9</w:t>
      </w:r>
    </w:p>
    <w:p w:rsidR="00000000" w:rsidDel="00000000" w:rsidP="00000000" w:rsidRDefault="00000000" w:rsidRPr="00000000" w14:paraId="0000003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 Seguridad informática y la tríada CIA</w:t>
        <w:tab/>
        <w:t xml:space="preserve">9</w:t>
      </w:r>
    </w:p>
    <w:p w:rsidR="00000000" w:rsidDel="00000000" w:rsidP="00000000" w:rsidRDefault="00000000" w:rsidRPr="00000000" w14:paraId="0000003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hash criptográficas</w:t>
        <w:tab/>
        <w:t xml:space="preserve">9</w:t>
      </w:r>
    </w:p>
    <w:p w:rsidR="00000000" w:rsidDel="00000000" w:rsidP="00000000" w:rsidRDefault="00000000" w:rsidRPr="00000000" w14:paraId="0000003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2.3 Monitoreo de Integridad de Archivos</w:t>
        <w:tab/>
        <w:t xml:space="preserve">10</w:t>
      </w:r>
    </w:p>
    <w:p w:rsidR="00000000" w:rsidDel="00000000" w:rsidP="00000000" w:rsidRDefault="00000000" w:rsidRPr="00000000" w14:paraId="0000003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2.4 Marco normativo argentino aplicable</w:t>
        <w:tab/>
        <w:t xml:space="preserve">10</w:t>
      </w:r>
    </w:p>
    <w:p w:rsidR="00000000" w:rsidDel="00000000" w:rsidP="00000000" w:rsidRDefault="00000000" w:rsidRPr="00000000" w14:paraId="0000003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2.5 Estado del arte de soluciones FIM</w:t>
        <w:tab/>
        <w:t xml:space="preserve">13</w:t>
      </w:r>
    </w:p>
    <w:p w:rsidR="00000000" w:rsidDel="00000000" w:rsidP="00000000" w:rsidRDefault="00000000" w:rsidRPr="00000000" w14:paraId="0000003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2.6 Subsistemas del núcleo Linux para detección de eventos de archivo</w:t>
        <w:tab/>
        <w:t xml:space="preserve">15</w:t>
      </w:r>
    </w:p>
    <w:p w:rsidR="00000000" w:rsidDel="00000000" w:rsidP="00000000" w:rsidRDefault="00000000" w:rsidRPr="00000000" w14:paraId="0000003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2.7 Paradigma SOAR y orquestación con n8n</w:t>
        <w:tab/>
        <w:t xml:space="preserve">17</w:t>
      </w:r>
    </w:p>
    <w:p w:rsidR="00000000" w:rsidDel="00000000" w:rsidP="00000000" w:rsidRDefault="00000000" w:rsidRPr="00000000" w14:paraId="0000004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2.8 Stack backend: FastAPI, SQLModel y PostgreSQL</w:t>
        <w:tab/>
        <w:t xml:space="preserve">17</w:t>
      </w:r>
    </w:p>
    <w:p w:rsidR="00000000" w:rsidDel="00000000" w:rsidP="00000000" w:rsidRDefault="00000000" w:rsidRPr="00000000" w14:paraId="0000004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2.9 Mensajería con Valkey Streams</w:t>
        <w:tab/>
        <w:t xml:space="preserve">18</w:t>
      </w:r>
    </w:p>
    <w:p w:rsidR="00000000" w:rsidDel="00000000" w:rsidP="00000000" w:rsidRDefault="00000000" w:rsidRPr="00000000" w14:paraId="0000004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2.10 Primitivas criptográficas adoptadas</w:t>
        <w:tab/>
        <w:t xml:space="preserve">18</w:t>
      </w:r>
    </w:p>
    <w:p w:rsidR="00000000" w:rsidDel="00000000" w:rsidP="00000000" w:rsidRDefault="00000000" w:rsidRPr="00000000" w14:paraId="0000004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2.11 Zero Trust y raíz de confianza</w:t>
        <w:tab/>
        <w:t xml:space="preserve">19</w:t>
      </w:r>
    </w:p>
    <w:p w:rsidR="00000000" w:rsidDel="00000000" w:rsidP="00000000" w:rsidRDefault="00000000" w:rsidRPr="00000000" w14:paraId="0000004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2.12 Modelo de amenazas STRIDE</w:t>
        <w:tab/>
        <w:t xml:space="preserve">20</w:t>
      </w:r>
    </w:p>
    <w:p w:rsidR="00000000" w:rsidDel="00000000" w:rsidP="00000000" w:rsidRDefault="00000000" w:rsidRPr="00000000" w14:paraId="0000004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2.13 Organización modular y disciplina transaccional</w:t>
        <w:tab/>
        <w:t xml:space="preserve">21</w:t>
      </w:r>
    </w:p>
    <w:p w:rsidR="00000000" w:rsidDel="00000000" w:rsidP="00000000" w:rsidRDefault="00000000" w:rsidRPr="00000000" w14:paraId="00000046">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3. MARCO METODOLÓGICO</w:t>
        <w:tab/>
        <w:t xml:space="preserve">23</w:t>
      </w:r>
    </w:p>
    <w:p w:rsidR="00000000" w:rsidDel="00000000" w:rsidP="00000000" w:rsidRDefault="00000000" w:rsidRPr="00000000" w14:paraId="0000004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3.1 Tipo de investigación</w:t>
        <w:tab/>
        <w:t xml:space="preserve">24</w:t>
      </w:r>
    </w:p>
    <w:p w:rsidR="00000000" w:rsidDel="00000000" w:rsidP="00000000" w:rsidRDefault="00000000" w:rsidRPr="00000000" w14:paraId="0000004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3.2 Enfoque metodológico</w:t>
        <w:tab/>
        <w:t xml:space="preserve">24</w:t>
      </w:r>
    </w:p>
    <w:p w:rsidR="00000000" w:rsidDel="00000000" w:rsidP="00000000" w:rsidRDefault="00000000" w:rsidRPr="00000000" w14:paraId="0000004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3.3 Diseño experimental con grupo de control</w:t>
        <w:tab/>
        <w:t xml:space="preserve">25</w:t>
      </w:r>
    </w:p>
    <w:p w:rsidR="00000000" w:rsidDel="00000000" w:rsidP="00000000" w:rsidRDefault="00000000" w:rsidRPr="00000000" w14:paraId="0000004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3.4 Variables e indicadores</w:t>
        <w:tab/>
        <w:t xml:space="preserve">25</w:t>
      </w:r>
    </w:p>
    <w:p w:rsidR="00000000" w:rsidDel="00000000" w:rsidP="00000000" w:rsidRDefault="00000000" w:rsidRPr="00000000" w14:paraId="0000004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3.5 Herramientas utilizadas</w:t>
        <w:tab/>
        <w:t xml:space="preserve">28</w:t>
      </w:r>
    </w:p>
    <w:p w:rsidR="00000000" w:rsidDel="00000000" w:rsidP="00000000" w:rsidRDefault="00000000" w:rsidRPr="00000000" w14:paraId="0000004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3.6 Técnicas de recolección</w:t>
        <w:tab/>
        <w:t xml:space="preserve">28</w:t>
      </w:r>
    </w:p>
    <w:p w:rsidR="00000000" w:rsidDel="00000000" w:rsidP="00000000" w:rsidRDefault="00000000" w:rsidRPr="00000000" w14:paraId="0000004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3.7 Protocolo experimental</w:t>
        <w:tab/>
        <w:t xml:space="preserve">30</w:t>
      </w:r>
    </w:p>
    <w:p w:rsidR="00000000" w:rsidDel="00000000" w:rsidP="00000000" w:rsidRDefault="00000000" w:rsidRPr="00000000" w14:paraId="0000004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3.8 Gestión del proceso de desarrollo y verificación de consistencia</w:t>
        <w:tab/>
        <w:t xml:space="preserve">32</w:t>
      </w:r>
    </w:p>
    <w:p w:rsidR="00000000" w:rsidDel="00000000" w:rsidP="00000000" w:rsidRDefault="00000000" w:rsidRPr="00000000" w14:paraId="0000004F">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4. DESARROLLO DE LA INVESTIGACIÓN</w:t>
        <w:tab/>
        <w:t xml:space="preserve">34</w:t>
      </w:r>
    </w:p>
    <w:p w:rsidR="00000000" w:rsidDel="00000000" w:rsidP="00000000" w:rsidRDefault="00000000" w:rsidRPr="00000000" w14:paraId="0000005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 Arquitectura general y distribución física</w:t>
        <w:tab/>
        <w:t xml:space="preserve">34</w:t>
      </w:r>
    </w:p>
    <w:p w:rsidR="00000000" w:rsidDel="00000000" w:rsidP="00000000" w:rsidRDefault="00000000" w:rsidRPr="00000000" w14:paraId="0000005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4.2 Esquema de persistencia</w:t>
        <w:tab/>
        <w:t xml:space="preserve">36</w:t>
      </w:r>
    </w:p>
    <w:p w:rsidR="00000000" w:rsidDel="00000000" w:rsidP="00000000" w:rsidRDefault="00000000" w:rsidRPr="00000000" w14:paraId="0000005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4.3 Flujo del agente de monitoreo</w:t>
        <w:tab/>
        <w:t xml:space="preserve">39</w:t>
      </w:r>
    </w:p>
    <w:p w:rsidR="00000000" w:rsidDel="00000000" w:rsidP="00000000" w:rsidRDefault="00000000" w:rsidRPr="00000000" w14:paraId="0000005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4.4 Motor de decisión, cadena superseded y protocolo ACK</w:t>
        <w:tab/>
        <w:t xml:space="preserve">42</w:t>
      </w:r>
    </w:p>
    <w:p w:rsidR="00000000" w:rsidDel="00000000" w:rsidP="00000000" w:rsidRDefault="00000000" w:rsidRPr="00000000" w14:paraId="0000005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4.5 Flujo del backend: lifecycle formal, bloqueo optimista y anti-replay</w:t>
        <w:tab/>
        <w:t xml:space="preserve">45</w:t>
      </w:r>
    </w:p>
    <w:p w:rsidR="00000000" w:rsidDel="00000000" w:rsidP="00000000" w:rsidRDefault="00000000" w:rsidRPr="00000000" w14:paraId="0000005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4.6 Frontend administrativo y hardening web</w:t>
        <w:tab/>
        <w:t xml:space="preserve">48</w:t>
      </w:r>
    </w:p>
    <w:p w:rsidR="00000000" w:rsidDel="00000000" w:rsidP="00000000" w:rsidRDefault="00000000" w:rsidRPr="00000000" w14:paraId="00000056">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4.7 Orquestación de notificaciones con alternativas automáticas</w:t>
        <w:tab/>
        <w:t xml:space="preserve">50</w:t>
      </w:r>
    </w:p>
    <w:p w:rsidR="00000000" w:rsidDel="00000000" w:rsidP="00000000" w:rsidRDefault="00000000" w:rsidRPr="00000000" w14:paraId="0000005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4.8 Seguridad criptográfica del sistema</w:t>
        <w:tab/>
        <w:t xml:space="preserve">53</w:t>
      </w:r>
    </w:p>
    <w:p w:rsidR="00000000" w:rsidDel="00000000" w:rsidP="00000000" w:rsidRDefault="00000000" w:rsidRPr="00000000" w14:paraId="0000005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4.9 Organización del código y estrategia de verificación</w:t>
        <w:tab/>
        <w:t xml:space="preserve">54</w:t>
      </w:r>
    </w:p>
    <w:p w:rsidR="00000000" w:rsidDel="00000000" w:rsidP="00000000" w:rsidRDefault="00000000" w:rsidRPr="00000000" w14:paraId="0000005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4.10 Contenedorización del servidor central y despliegue del agente</w:t>
        <w:tab/>
        <w:t xml:space="preserve">55</w:t>
      </w:r>
    </w:p>
    <w:p w:rsidR="00000000" w:rsidDel="00000000" w:rsidP="00000000" w:rsidRDefault="00000000" w:rsidRPr="00000000" w14:paraId="0000005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4.11 Operaciones y observabilidad</w:t>
        <w:tab/>
        <w:t xml:space="preserve">56</w:t>
      </w:r>
    </w:p>
    <w:p w:rsidR="00000000" w:rsidDel="00000000" w:rsidP="00000000" w:rsidRDefault="00000000" w:rsidRPr="00000000" w14:paraId="0000005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4.12 Estado del sistema y auditoría interna de consistencia</w:t>
        <w:tab/>
        <w:t xml:space="preserve">57</w:t>
      </w:r>
    </w:p>
    <w:p w:rsidR="00000000" w:rsidDel="00000000" w:rsidP="00000000" w:rsidRDefault="00000000" w:rsidRPr="00000000" w14:paraId="0000005C">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5. RESULTADOS</w:t>
        <w:tab/>
        <w:t xml:space="preserve">61</w:t>
      </w:r>
    </w:p>
    <w:p w:rsidR="00000000" w:rsidDel="00000000" w:rsidP="00000000" w:rsidRDefault="00000000" w:rsidRPr="00000000" w14:paraId="0000005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5.1 Condiciones de la evaluación de referencia</w:t>
        <w:tab/>
        <w:t xml:space="preserve">62</w:t>
      </w:r>
    </w:p>
    <w:p w:rsidR="00000000" w:rsidDel="00000000" w:rsidP="00000000" w:rsidRDefault="00000000" w:rsidRPr="00000000" w14:paraId="0000005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5.2 Latencia de detección</w:t>
        <w:tab/>
        <w:t xml:space="preserve">63</w:t>
      </w:r>
    </w:p>
    <w:p w:rsidR="00000000" w:rsidDel="00000000" w:rsidP="00000000" w:rsidRDefault="00000000" w:rsidRPr="00000000" w14:paraId="0000005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5.3 Comparación pareada con el grupo de control</w:t>
        <w:tab/>
        <w:t xml:space="preserve">65</w:t>
      </w:r>
    </w:p>
    <w:p w:rsidR="00000000" w:rsidDel="00000000" w:rsidP="00000000" w:rsidRDefault="00000000" w:rsidRPr="00000000" w14:paraId="0000006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5.4 Tiempo de notificación</w:t>
        <w:tab/>
        <w:t xml:space="preserve">68</w:t>
      </w:r>
    </w:p>
    <w:p w:rsidR="00000000" w:rsidDel="00000000" w:rsidP="00000000" w:rsidRDefault="00000000" w:rsidRPr="00000000" w14:paraId="0000006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5.5 Resiliencia ante un corte del intermediario de mensajería</w:t>
        <w:tab/>
        <w:t xml:space="preserve">69</w:t>
      </w:r>
    </w:p>
    <w:p w:rsidR="00000000" w:rsidDel="00000000" w:rsidP="00000000" w:rsidRDefault="00000000" w:rsidRPr="00000000" w14:paraId="0000006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5.6 Cobertura de automatización del triage</w:t>
        <w:tab/>
        <w:t xml:space="preserve">71</w:t>
      </w:r>
    </w:p>
    <w:p w:rsidR="00000000" w:rsidDel="00000000" w:rsidP="00000000" w:rsidRDefault="00000000" w:rsidRPr="00000000" w14:paraId="0000006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5.7 Suites de pruebas y cobertura de las historias de usuario</w:t>
        <w:tab/>
        <w:t xml:space="preserve">72</w:t>
      </w:r>
    </w:p>
    <w:p w:rsidR="00000000" w:rsidDel="00000000" w:rsidP="00000000" w:rsidRDefault="00000000" w:rsidRPr="00000000" w14:paraId="0000006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5.8 Caracterización del mapeo de memoria</w:t>
        <w:tab/>
        <w:t xml:space="preserve">74</w:t>
      </w:r>
    </w:p>
    <w:p w:rsidR="00000000" w:rsidDel="00000000" w:rsidP="00000000" w:rsidRDefault="00000000" w:rsidRPr="00000000" w14:paraId="0000006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5.9 Síntesis de criterios de aceptación</w:t>
        <w:tab/>
        <w:t xml:space="preserve">76</w:t>
      </w:r>
    </w:p>
    <w:p w:rsidR="00000000" w:rsidDel="00000000" w:rsidP="00000000" w:rsidRDefault="00000000" w:rsidRPr="00000000" w14:paraId="00000066">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6. DISCUSIÓN</w:t>
        <w:tab/>
        <w:t xml:space="preserve">78</w:t>
      </w:r>
    </w:p>
    <w:p w:rsidR="00000000" w:rsidDel="00000000" w:rsidP="00000000" w:rsidRDefault="00000000" w:rsidRPr="00000000" w14:paraId="0000006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6.1 Interpretación de los resultados obtenidos</w:t>
        <w:tab/>
        <w:t xml:space="preserve">78</w:t>
      </w:r>
    </w:p>
    <w:p w:rsidR="00000000" w:rsidDel="00000000" w:rsidP="00000000" w:rsidRDefault="00000000" w:rsidRPr="00000000" w14:paraId="0000006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6.2 Contribuciones diferenciales del diseño</w:t>
        <w:tab/>
        <w:t xml:space="preserve">81</w:t>
      </w:r>
    </w:p>
    <w:p w:rsidR="00000000" w:rsidDel="00000000" w:rsidP="00000000" w:rsidRDefault="00000000" w:rsidRPr="00000000" w14:paraId="0000006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6.3 Adecuación al marco normativo argentino</w:t>
        <w:tab/>
        <w:t xml:space="preserve">82</w:t>
      </w:r>
    </w:p>
    <w:p w:rsidR="00000000" w:rsidDel="00000000" w:rsidP="00000000" w:rsidRDefault="00000000" w:rsidRPr="00000000" w14:paraId="0000006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6.4 Amenazas a la validez interna y de constructo</w:t>
        <w:tab/>
        <w:t xml:space="preserve">83</w:t>
      </w:r>
    </w:p>
    <w:p w:rsidR="00000000" w:rsidDel="00000000" w:rsidP="00000000" w:rsidRDefault="00000000" w:rsidRPr="00000000" w14:paraId="0000006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6.5 Amenazas a la validez externa</w:t>
        <w:tab/>
        <w:t xml:space="preserve">85</w:t>
      </w:r>
    </w:p>
    <w:p w:rsidR="00000000" w:rsidDel="00000000" w:rsidP="00000000" w:rsidRDefault="00000000" w:rsidRPr="00000000" w14:paraId="0000006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tecnológicas del stack adoptado</w:t>
        <w:tab/>
        <w:t xml:space="preserve">86</w:t>
      </w:r>
    </w:p>
    <w:p w:rsidR="00000000" w:rsidDel="00000000" w:rsidP="00000000" w:rsidRDefault="00000000" w:rsidRPr="00000000" w14:paraId="0000006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6.7 Posicionamiento respecto de Falco y Tetragon</w:t>
        <w:tab/>
        <w:t xml:space="preserve">87</w:t>
      </w:r>
    </w:p>
    <w:p w:rsidR="00000000" w:rsidDel="00000000" w:rsidP="00000000" w:rsidRDefault="00000000" w:rsidRPr="00000000" w14:paraId="0000006E">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7. CONCLUSIONES</w:t>
        <w:tab/>
        <w:t xml:space="preserve">90</w:t>
      </w:r>
    </w:p>
    <w:p w:rsidR="00000000" w:rsidDel="00000000" w:rsidP="00000000" w:rsidRDefault="00000000" w:rsidRPr="00000000" w14:paraId="0000006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 Cumplimiento de los objetivos formulados</w:t>
        <w:tab/>
        <w:t xml:space="preserve">90</w:t>
      </w:r>
    </w:p>
    <w:p w:rsidR="00000000" w:rsidDel="00000000" w:rsidP="00000000" w:rsidRDefault="00000000" w:rsidRPr="00000000" w14:paraId="00000070">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7.1.1 Respuesta a la pregunta de investigación</w:t>
        <w:tab/>
        <w:t xml:space="preserve">94</w:t>
      </w:r>
    </w:p>
    <w:p w:rsidR="00000000" w:rsidDel="00000000" w:rsidP="00000000" w:rsidRDefault="00000000" w:rsidRPr="00000000" w14:paraId="0000007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7.2 Contribución teórica</w:t>
        <w:tab/>
        <w:t xml:space="preserve">95</w:t>
      </w:r>
    </w:p>
    <w:p w:rsidR="00000000" w:rsidDel="00000000" w:rsidP="00000000" w:rsidRDefault="00000000" w:rsidRPr="00000000" w14:paraId="0000007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7.3 Contribución metodológica</w:t>
        <w:tab/>
        <w:t xml:space="preserve">95</w:t>
      </w:r>
    </w:p>
    <w:p w:rsidR="00000000" w:rsidDel="00000000" w:rsidP="00000000" w:rsidRDefault="00000000" w:rsidRPr="00000000" w14:paraId="0000007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7.4 Contribución práctica y normativa</w:t>
        <w:tab/>
        <w:t xml:space="preserve">96</w:t>
      </w:r>
    </w:p>
    <w:p w:rsidR="00000000" w:rsidDel="00000000" w:rsidP="00000000" w:rsidRDefault="00000000" w:rsidRPr="00000000" w14:paraId="0000007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7.5 Contribución formativa</w:t>
        <w:tab/>
        <w:t xml:space="preserve">96</w:t>
      </w:r>
    </w:p>
    <w:p w:rsidR="00000000" w:rsidDel="00000000" w:rsidP="00000000" w:rsidRDefault="00000000" w:rsidRPr="00000000" w14:paraId="0000007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7.6 Reconocimiento de limitaciones</w:t>
        <w:tab/>
        <w:t xml:space="preserve">96</w:t>
      </w:r>
    </w:p>
    <w:p w:rsidR="00000000" w:rsidDel="00000000" w:rsidP="00000000" w:rsidRDefault="00000000" w:rsidRPr="00000000" w14:paraId="00000076">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8. RECOMENDACIONES Y TRABAJO FUTURO</w:t>
        <w:tab/>
        <w:t xml:space="preserve">98</w:t>
      </w:r>
    </w:p>
    <w:p w:rsidR="00000000" w:rsidDel="00000000" w:rsidP="00000000" w:rsidRDefault="00000000" w:rsidRPr="00000000" w14:paraId="0000007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 Correcciones de cierre y validación pendiente</w:t>
        <w:tab/>
        <w:t xml:space="preserve">98</w:t>
      </w:r>
    </w:p>
    <w:p w:rsidR="00000000" w:rsidDel="00000000" w:rsidP="00000000" w:rsidRDefault="00000000" w:rsidRPr="00000000" w14:paraId="0000007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8.2 Alta disponibilidad del backend</w:t>
        <w:tab/>
        <w:t xml:space="preserve">99</w:t>
      </w:r>
    </w:p>
    <w:p w:rsidR="00000000" w:rsidDel="00000000" w:rsidP="00000000" w:rsidRDefault="00000000" w:rsidRPr="00000000" w14:paraId="0000007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8.3 Extensión de la raíz de confianza al núcleo</w:t>
        <w:tab/>
        <w:t xml:space="preserve">99</w:t>
      </w:r>
    </w:p>
    <w:p w:rsidR="00000000" w:rsidDel="00000000" w:rsidP="00000000" w:rsidRDefault="00000000" w:rsidRPr="00000000" w14:paraId="0000007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8.4 Arquitectura híbrida con Tetragon</w:t>
        <w:tab/>
        <w:t xml:space="preserve">100</w:t>
      </w:r>
    </w:p>
    <w:p w:rsidR="00000000" w:rsidDel="00000000" w:rsidP="00000000" w:rsidRDefault="00000000" w:rsidRPr="00000000" w14:paraId="0000007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8.5 Respuesta automatizada activa</w:t>
        <w:tab/>
        <w:t xml:space="preserve">100</w:t>
      </w:r>
    </w:p>
    <w:p w:rsidR="00000000" w:rsidDel="00000000" w:rsidP="00000000" w:rsidRDefault="00000000" w:rsidRPr="00000000" w14:paraId="0000007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8.6 Gestión inteligente de falsos positivos</w:t>
        <w:tab/>
        <w:t xml:space="preserve">100</w:t>
      </w:r>
    </w:p>
    <w:p w:rsidR="00000000" w:rsidDel="00000000" w:rsidP="00000000" w:rsidRDefault="00000000" w:rsidRPr="00000000" w14:paraId="0000007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8.7 Integración con ecosistemas SIEM</w:t>
        <w:tab/>
        <w:t xml:space="preserve">100</w:t>
      </w:r>
    </w:p>
    <w:p w:rsidR="00000000" w:rsidDel="00000000" w:rsidP="00000000" w:rsidRDefault="00000000" w:rsidRPr="00000000" w14:paraId="0000007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8.8 Empaquetado nativo y recomendaciones operativas</w:t>
        <w:tab/>
        <w:t xml:space="preserve">101</w:t>
      </w:r>
    </w:p>
    <w:p w:rsidR="00000000" w:rsidDel="00000000" w:rsidP="00000000" w:rsidRDefault="00000000" w:rsidRPr="00000000" w14:paraId="0000007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8.9 Custodia de la clave y reconciliación de la línea base</w:t>
        <w:tab/>
        <w:t xml:space="preserve">101</w:t>
      </w:r>
    </w:p>
    <w:p w:rsidR="00000000" w:rsidDel="00000000" w:rsidP="00000000" w:rsidRDefault="00000000" w:rsidRPr="00000000" w14:paraId="0000008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8.10 Atribución estable del proceso causante</w:t>
        <w:tab/>
        <w:t xml:space="preserve">102</w:t>
      </w:r>
    </w:p>
    <w:p w:rsidR="00000000" w:rsidDel="00000000" w:rsidP="00000000" w:rsidRDefault="00000000" w:rsidRPr="00000000" w14:paraId="00000081">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9. CONSIDERACIONES ÉTICAS</w:t>
        <w:tab/>
        <w:t xml:space="preserve">103</w:t>
      </w:r>
    </w:p>
    <w:p w:rsidR="00000000" w:rsidDel="00000000" w:rsidP="00000000" w:rsidRDefault="00000000" w:rsidRPr="00000000" w14:paraId="0000008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 Ética profesional</w:t>
        <w:tab/>
        <w:t xml:space="preserve">103</w:t>
      </w:r>
    </w:p>
    <w:p w:rsidR="00000000" w:rsidDel="00000000" w:rsidP="00000000" w:rsidRDefault="00000000" w:rsidRPr="00000000" w14:paraId="00000083">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9.1.1 Responsabilidad en la divulgación técnica</w:t>
        <w:tab/>
        <w:t xml:space="preserve">103</w:t>
      </w:r>
    </w:p>
    <w:p w:rsidR="00000000" w:rsidDel="00000000" w:rsidP="00000000" w:rsidRDefault="00000000" w:rsidRPr="00000000" w14:paraId="00000084">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9.1.2 Uso de herramientas de inteligencia artificial</w:t>
        <w:tab/>
        <w:t xml:space="preserve">103</w:t>
      </w:r>
    </w:p>
    <w:p w:rsidR="00000000" w:rsidDel="00000000" w:rsidP="00000000" w:rsidRDefault="00000000" w:rsidRPr="00000000" w14:paraId="0000008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 Evaluación de impacto sobre datos personales</w:t>
        <w:tab/>
        <w:t xml:space="preserve">110</w:t>
      </w:r>
    </w:p>
    <w:p w:rsidR="00000000" w:rsidDel="00000000" w:rsidP="00000000" w:rsidRDefault="00000000" w:rsidRPr="00000000" w14:paraId="00000086">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9.2.1 Principios orientadores del diseño y tratamiento de datos</w:t>
        <w:tab/>
        <w:t xml:space="preserve">110</w:t>
      </w:r>
    </w:p>
    <w:p w:rsidR="00000000" w:rsidDel="00000000" w:rsidP="00000000" w:rsidRDefault="00000000" w:rsidRPr="00000000" w14:paraId="00000087">
      <w:pPr>
        <w:widowControl w:val="0"/>
        <w:tabs>
          <w:tab w:val="right" w:leader="none" w:pos="888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9.2.2 Adecuación a la normativa argentina</w:t>
        <w:tab/>
        <w:t xml:space="preserve">116</w:t>
      </w:r>
    </w:p>
    <w:p w:rsidR="00000000" w:rsidDel="00000000" w:rsidP="00000000" w:rsidRDefault="00000000" w:rsidRPr="00000000" w14:paraId="00000088">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10. GLOSARIO</w:t>
        <w:tab/>
        <w:t xml:space="preserve">117</w:t>
      </w:r>
    </w:p>
    <w:p w:rsidR="00000000" w:rsidDel="00000000" w:rsidP="00000000" w:rsidRDefault="00000000" w:rsidRPr="00000000" w14:paraId="0000008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10.1 Términos técnicos</w:t>
        <w:tab/>
        <w:t xml:space="preserve">117</w:t>
      </w:r>
    </w:p>
    <w:p w:rsidR="00000000" w:rsidDel="00000000" w:rsidP="00000000" w:rsidRDefault="00000000" w:rsidRPr="00000000" w14:paraId="0000008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10.2 Instrumentos legales argentinos invocados</w:t>
        <w:tab/>
        <w:t xml:space="preserve">123</w:t>
      </w:r>
    </w:p>
    <w:p w:rsidR="00000000" w:rsidDel="00000000" w:rsidP="00000000" w:rsidRDefault="00000000" w:rsidRPr="00000000" w14:paraId="0000008B">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11. REFERENCIAS BIBLIOGRÁFICAS</w:t>
        <w:tab/>
        <w:t xml:space="preserve">125</w:t>
      </w:r>
    </w:p>
    <w:p w:rsidR="00000000" w:rsidDel="00000000" w:rsidP="00000000" w:rsidRDefault="00000000" w:rsidRPr="00000000" w14:paraId="0000008C">
      <w:pPr>
        <w:widowControl w:val="0"/>
        <w:tabs>
          <w:tab w:val="right" w:leader="none" w:pos="888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Pr>
          <w:rFonts w:ascii="Arial" w:cs="Arial" w:eastAsia="Arial" w:hAnsi="Arial"/>
          <w:b w:val="1"/>
          <w:bCs w:val="1"/>
          <w:i w:val="0"/>
          <w:iCs w:val="0"/>
          <w:smallCaps w:val="0"/>
          <w:strike w:val="0"/>
          <w:color w:val="000000"/>
          <w:sz w:val="22"/>
          <w:szCs w:val="22"/>
          <w:u w:val="none"/>
          <w:shd w:fill="auto" w:val="clear"/>
          <w:vertAlign w:val="baseline"/>
          <w:rtl w:val="0"/>
        </w:rPr>
        <w:t xml:space="preserve">CAPÍTULO 12. ANEXOS</w:t>
        <w:tab/>
        <w:t xml:space="preserve">133</w:t>
      </w:r>
    </w:p>
    <w:p w:rsidR="00000000" w:rsidDel="00000000" w:rsidP="00000000" w:rsidRDefault="00000000" w:rsidRPr="00000000" w14:paraId="0000008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A. Flujo de procesamiento del agente</w:t>
        <w:tab/>
        <w:t xml:space="preserve">133</w:t>
      </w:r>
    </w:p>
    <w:p w:rsidR="00000000" w:rsidDel="00000000" w:rsidP="00000000" w:rsidRDefault="00000000" w:rsidRPr="00000000" w14:paraId="0000008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B. Flujo de aprobación humana en el backend</w:t>
        <w:tab/>
        <w:t xml:space="preserve">133</w:t>
      </w:r>
    </w:p>
    <w:p w:rsidR="00000000" w:rsidDel="00000000" w:rsidP="00000000" w:rsidRDefault="00000000" w:rsidRPr="00000000" w14:paraId="0000008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C. Extracto del esquema de persistencia</w:t>
        <w:tab/>
        <w:t xml:space="preserve">134</w:t>
      </w:r>
    </w:p>
    <w:p w:rsidR="00000000" w:rsidDel="00000000" w:rsidP="00000000" w:rsidRDefault="00000000" w:rsidRPr="00000000" w14:paraId="0000009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D. Estructura del archivo Docker Compose</w:t>
        <w:tab/>
        <w:t xml:space="preserve">136</w:t>
      </w:r>
    </w:p>
    <w:p w:rsidR="00000000" w:rsidDel="00000000" w:rsidP="00000000" w:rsidRDefault="00000000" w:rsidRPr="00000000" w14:paraId="0000009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E. Unit file de systemd del agente</w:t>
        <w:tab/>
        <w:t xml:space="preserve">140</w:t>
      </w:r>
    </w:p>
    <w:p w:rsidR="00000000" w:rsidDel="00000000" w:rsidP="00000000" w:rsidRDefault="00000000" w:rsidRPr="00000000" w14:paraId="0000009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F. Disponibilidad del código</w:t>
        <w:tab/>
        <w:t xml:space="preserve">141</w:t>
      </w:r>
    </w:p>
    <w:p w:rsidR="00000000" w:rsidDel="00000000" w:rsidP="00000000" w:rsidRDefault="00000000" w:rsidRPr="00000000" w14:paraId="0000009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F.1 Referencia de entrega y verificación</w:t>
        <w:tab/>
        <w:t xml:space="preserve">143</w:t>
      </w:r>
    </w:p>
    <w:p w:rsidR="00000000" w:rsidDel="00000000" w:rsidP="00000000" w:rsidRDefault="00000000" w:rsidRPr="00000000" w14:paraId="0000009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F.2 Evolución de la evidencia</w:t>
        <w:tab/>
        <w:t xml:space="preserve">146</w:t>
      </w:r>
    </w:p>
    <w:p w:rsidR="00000000" w:rsidDel="00000000" w:rsidP="00000000" w:rsidRDefault="00000000" w:rsidRPr="00000000" w14:paraId="00000095">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F.3 Pendientes vigentes</w:t>
        <w:tab/>
        <w:t xml:space="preserve">149</w:t>
      </w:r>
    </w:p>
    <w:p w:rsidR="00000000" w:rsidDel="00000000" w:rsidP="00000000" w:rsidRDefault="00000000" w:rsidRPr="00000000" w14:paraId="00000096">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G. Listado de historias de usuario del backlog funcional</w:t>
        <w:tab/>
        <w:t xml:space="preserve">151</w:t>
      </w:r>
    </w:p>
    <w:p w:rsidR="00000000" w:rsidDel="00000000" w:rsidP="00000000" w:rsidRDefault="00000000" w:rsidRPr="00000000" w14:paraId="00000097">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H. Vista conceptual de componentes</w:t>
        <w:tab/>
        <w:t xml:space="preserve">158</w:t>
      </w:r>
    </w:p>
    <w:p w:rsidR="00000000" w:rsidDel="00000000" w:rsidP="00000000" w:rsidRDefault="00000000" w:rsidRPr="00000000" w14:paraId="00000098">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I. Hitos del desarrollo y responsables</w:t>
        <w:tab/>
        <w:t xml:space="preserve">160</w:t>
      </w:r>
    </w:p>
    <w:p w:rsidR="00000000" w:rsidDel="00000000" w:rsidP="00000000" w:rsidRDefault="00000000" w:rsidRPr="00000000" w14:paraId="00000099">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J. Núcleo del script del grupo de control</w:t>
        <w:tab/>
        <w:t xml:space="preserve">161</w:t>
      </w:r>
    </w:p>
    <w:p w:rsidR="00000000" w:rsidDel="00000000" w:rsidP="00000000" w:rsidRDefault="00000000" w:rsidRPr="00000000" w14:paraId="0000009A">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K. Síntesis de la historia de la evaluación</w:t>
        <w:tab/>
        <w:t xml:space="preserve">163</w:t>
      </w:r>
    </w:p>
    <w:p w:rsidR="00000000" w:rsidDel="00000000" w:rsidP="00000000" w:rsidRDefault="00000000" w:rsidRPr="00000000" w14:paraId="0000009B">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L. Procedimientos de recálculo</w:t>
        <w:tab/>
        <w:t xml:space="preserve">165</w:t>
      </w:r>
    </w:p>
    <w:p w:rsidR="00000000" w:rsidDel="00000000" w:rsidP="00000000" w:rsidRDefault="00000000" w:rsidRPr="00000000" w14:paraId="0000009C">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L.1 Huella de backend/app y origen de git_status_clean</w:t>
        <w:tab/>
        <w:t xml:space="preserve">166</w:t>
      </w:r>
    </w:p>
    <w:p w:rsidR="00000000" w:rsidDel="00000000" w:rsidP="00000000" w:rsidRDefault="00000000" w:rsidRPr="00000000" w14:paraId="0000009D">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L.2 Inventario de código</w:t>
        <w:tab/>
        <w:t xml:space="preserve">167</w:t>
      </w:r>
    </w:p>
    <w:p w:rsidR="00000000" w:rsidDel="00000000" w:rsidP="00000000" w:rsidRDefault="00000000" w:rsidRPr="00000000" w14:paraId="0000009E">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L.3 Intervalo de Newcombe con la corrección de φ</w:t>
        <w:tab/>
        <w:t xml:space="preserve">167</w:t>
      </w:r>
    </w:p>
    <w:p w:rsidR="00000000" w:rsidDel="00000000" w:rsidP="00000000" w:rsidRDefault="00000000" w:rsidRPr="00000000" w14:paraId="0000009F">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L.4 Drenaje de la primera repetición</w:t>
        <w:tab/>
        <w:t xml:space="preserve">168</w:t>
      </w:r>
    </w:p>
    <w:p w:rsidR="00000000" w:rsidDel="00000000" w:rsidP="00000000" w:rsidRDefault="00000000" w:rsidRPr="00000000" w14:paraId="000000A0">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L.5 SHA-256 de los paquetes sin manifiesto</w:t>
        <w:tab/>
        <w:t xml:space="preserve">169</w:t>
      </w:r>
    </w:p>
    <w:p w:rsidR="00000000" w:rsidDel="00000000" w:rsidP="00000000" w:rsidRDefault="00000000" w:rsidRPr="00000000" w14:paraId="000000A1">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L.6 Fuentes de las Figuras 9 y 10</w:t>
        <w:tab/>
        <w:t xml:space="preserve">170</w:t>
      </w:r>
    </w:p>
    <w:p w:rsidR="00000000" w:rsidDel="00000000" w:rsidP="00000000" w:rsidRDefault="00000000" w:rsidRPr="00000000" w14:paraId="000000A2">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L.7 Comprobación de los datos de repositorio</w:t>
        <w:tab/>
        <w:t xml:space="preserve">172</w:t>
      </w:r>
    </w:p>
    <w:p w:rsidR="00000000" w:rsidDel="00000000" w:rsidP="00000000" w:rsidRDefault="00000000" w:rsidRPr="00000000" w14:paraId="000000A3">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M. Correspondencia de la lista de triage con NIST SP 800-61r3</w:t>
        <w:tab/>
        <w:t xml:space="preserve">174</w:t>
      </w:r>
    </w:p>
    <w:p w:rsidR="00000000" w:rsidDel="00000000" w:rsidP="00000000" w:rsidRDefault="00000000" w:rsidRPr="00000000" w14:paraId="000000A4">
      <w:pPr>
        <w:widowControl w:val="0"/>
        <w:tabs>
          <w:tab w:val="right" w:leader="none" w:pos="888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Anexo N. Historia de las revisiones del documento</w:t>
        <w:tab/>
        <w:t xml:space="preserve">177</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1"/>
        </w:tabs>
        <w:spacing w:after="60" w:before="0" w:line="276"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r>
    </w:p>
    <w:bookmarkStart w:colFirst="0" w:colLast="0" w:name="k3t50b4rqxxn" w:id="4"/>
    <w:bookmarkEnd w:id="4"/>
    <w:p w:rsidR="00000000" w:rsidDel="00000000" w:rsidP="00000000" w:rsidRDefault="00000000" w:rsidRPr="00000000" w14:paraId="000000A6">
      <w:pPr>
        <w:pStyle w:val="Heading1"/>
        <w:spacing w:line="240" w:lineRule="auto"/>
        <w:rPr/>
      </w:pPr>
      <w:r>
        <w:rPr>
          <w:b w:val="1"/>
          <w:bCs w:val="1"/>
          <w:rtl w:val="0"/>
        </w:rPr>
        <w:t xml:space="preserve">ÍNDICE DE TABLAS</w:t>
      </w:r>
      <w:r>
        <w:rPr>
          <w:rtl w:val="0"/>
        </w:rPr>
      </w:r>
    </w:p>
    <w:p w:rsidR="00000000" w:rsidDel="00000000" w:rsidP="00000000" w:rsidRDefault="00000000" w:rsidRPr="00000000" w14:paraId="000000A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 Criterios de aceptación preestablecidos</w:t>
        <w:tab/>
        <w:t xml:space="preserve">6</w:t>
      </w:r>
    </w:p>
    <w:p w:rsidR="00000000" w:rsidDel="00000000" w:rsidP="00000000" w:rsidRDefault="00000000" w:rsidRPr="00000000" w14:paraId="000000A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 Naturaleza y alcance de los instrumentos normativos invocados</w:t>
        <w:tab/>
        <w:t xml:space="preserve">12</w:t>
      </w:r>
    </w:p>
    <w:p w:rsidR="00000000" w:rsidDel="00000000" w:rsidP="00000000" w:rsidRDefault="00000000" w:rsidRPr="00000000" w14:paraId="000000A9">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 Comparación de enfoques de monitoreo de cambios en archivos</w:t>
        <w:tab/>
        <w:t xml:space="preserve">14</w:t>
      </w:r>
    </w:p>
    <w:p w:rsidR="00000000" w:rsidDel="00000000" w:rsidP="00000000" w:rsidRDefault="00000000" w:rsidRPr="00000000" w14:paraId="000000AA">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4. Modelo STRIDE aplicado al sistema FIM</w:t>
        <w:tab/>
        <w:t xml:space="preserve">20</w:t>
      </w:r>
    </w:p>
    <w:p w:rsidR="00000000" w:rsidDel="00000000" w:rsidP="00000000" w:rsidRDefault="00000000" w:rsidRPr="00000000" w14:paraId="000000AB">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5. Estrategia de evaluación por batería, según el marco FEDS</w:t>
        <w:tab/>
        <w:t xml:space="preserve">24</w:t>
      </w:r>
    </w:p>
    <w:p w:rsidR="00000000" w:rsidDel="00000000" w:rsidP="00000000" w:rsidRDefault="00000000" w:rsidRPr="00000000" w14:paraId="000000AC">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6. Variables e indicadores experimentales</w:t>
        <w:tab/>
        <w:t xml:space="preserve">26</w:t>
      </w:r>
    </w:p>
    <w:p w:rsidR="00000000" w:rsidDel="00000000" w:rsidP="00000000" w:rsidRDefault="00000000" w:rsidRPr="00000000" w14:paraId="000000AD">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7. Entorno de medición del candidato v5.1-tesis</w:t>
        <w:tab/>
        <w:t xml:space="preserve">30</w:t>
      </w:r>
    </w:p>
    <w:p w:rsidR="00000000" w:rsidDel="00000000" w:rsidP="00000000" w:rsidRDefault="00000000" w:rsidRPr="00000000" w14:paraId="000000AE">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8. Stack tecnológico por componente</w:t>
        <w:tab/>
        <w:t xml:space="preserve">35</w:t>
      </w:r>
    </w:p>
    <w:p w:rsidR="00000000" w:rsidDel="00000000" w:rsidP="00000000" w:rsidRDefault="00000000" w:rsidRPr="00000000" w14:paraId="000000AF">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9. Tablas principales del esquema de persistencia</w:t>
        <w:tab/>
        <w:t xml:space="preserve">38</w:t>
      </w:r>
    </w:p>
    <w:p w:rsidR="00000000" w:rsidDel="00000000" w:rsidP="00000000" w:rsidRDefault="00000000" w:rsidRPr="00000000" w14:paraId="000000B0">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10. Políticas de resiliencia del agente</w:t>
        <w:tab/>
        <w:t xml:space="preserve">41</w:t>
      </w:r>
    </w:p>
    <w:p w:rsidR="00000000" w:rsidDel="00000000" w:rsidP="00000000" w:rsidRDefault="00000000" w:rsidRPr="00000000" w14:paraId="000000B1">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11. Máquina de estados explícita del evento</w:t>
        <w:tab/>
        <w:t xml:space="preserve">46</w:t>
      </w:r>
    </w:p>
    <w:p w:rsidR="00000000" w:rsidDel="00000000" w:rsidP="00000000" w:rsidRDefault="00000000" w:rsidRPr="00000000" w14:paraId="000000B2">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12. Orden de precedencia para entrega de notificaciones</w:t>
        <w:tab/>
        <w:t xml:space="preserve">52</w:t>
      </w:r>
    </w:p>
    <w:p w:rsidR="00000000" w:rsidDel="00000000" w:rsidP="00000000" w:rsidRDefault="00000000" w:rsidRPr="00000000" w14:paraId="000000B3">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13. Distribución de controles criptográficos</w:t>
        <w:tab/>
        <w:t xml:space="preserve">54</w:t>
      </w:r>
    </w:p>
    <w:p w:rsidR="00000000" w:rsidDel="00000000" w:rsidP="00000000" w:rsidRDefault="00000000" w:rsidRPr="00000000" w14:paraId="000000B4">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14. Estado actual del proyecto por componente</w:t>
        <w:tab/>
        <w:t xml:space="preserve">58</w:t>
      </w:r>
    </w:p>
    <w:p w:rsidR="00000000" w:rsidDel="00000000" w:rsidP="00000000" w:rsidRDefault="00000000" w:rsidRPr="00000000" w14:paraId="000000B5">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15. Trazabilidad requisito → módulo → prueba de los criterios de aceptación, candidato v5.1-tesis</w:t>
        <w:tab/>
        <w:t xml:space="preserve">59</w:t>
      </w:r>
    </w:p>
    <w:p w:rsidR="00000000" w:rsidDel="00000000" w:rsidP="00000000" w:rsidRDefault="00000000" w:rsidRPr="00000000" w14:paraId="000000B6">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16. Baterías, versiones, paquetes y procedimientos de recálculo del Capítulo 5</w:t>
        <w:tab/>
        <w:t xml:space="preserve">61</w:t>
      </w:r>
    </w:p>
    <w:p w:rsidR="00000000" w:rsidDel="00000000" w:rsidP="00000000" w:rsidRDefault="00000000" w:rsidRPr="00000000" w14:paraId="000000B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17. Latencia del tramo agente-backend por repetición, candidato v5.1-tesis (ms)</w:t>
        <w:tab/>
        <w:t xml:space="preserve">63</w:t>
      </w:r>
    </w:p>
    <w:p w:rsidR="00000000" w:rsidDel="00000000" w:rsidP="00000000" w:rsidRDefault="00000000" w:rsidRPr="00000000" w14:paraId="000000B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18. Detección y latencia del grupo de control por réplica, candidato v5.1-tesis</w:t>
        <w:tab/>
        <w:t xml:space="preserve">66</w:t>
      </w:r>
    </w:p>
    <w:p w:rsidR="00000000" w:rsidDel="00000000" w:rsidP="00000000" w:rsidRDefault="00000000" w:rsidRPr="00000000" w14:paraId="000000B9">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19. Comparación pareada de proporciones de detección por réplica, candidato v5.1-tesis</w:t>
        <w:tab/>
        <w:t xml:space="preserve">66</w:t>
      </w:r>
    </w:p>
    <w:p w:rsidR="00000000" w:rsidDel="00000000" w:rsidP="00000000" w:rsidRDefault="00000000" w:rsidRPr="00000000" w14:paraId="000000BA">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20. Tiempo de notificación por escenario, candidato v5.1-tesis (ms)</w:t>
        <w:tab/>
        <w:t xml:space="preserve">68</w:t>
      </w:r>
    </w:p>
    <w:p w:rsidR="00000000" w:rsidDel="00000000" w:rsidP="00000000" w:rsidRDefault="00000000" w:rsidRPr="00000000" w14:paraId="000000BB">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21. Resiliencia ante un corte de Valkey de cinco minutos, candidato v5.1-tesis</w:t>
        <w:tab/>
        <w:t xml:space="preserve">69</w:t>
      </w:r>
    </w:p>
    <w:p w:rsidR="00000000" w:rsidDel="00000000" w:rsidP="00000000" w:rsidRDefault="00000000" w:rsidRPr="00000000" w14:paraId="000000BC">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22. Cobertura de automatización del triage</w:t>
        <w:tab/>
        <w:t xml:space="preserve">71</w:t>
      </w:r>
    </w:p>
    <w:p w:rsidR="00000000" w:rsidDel="00000000" w:rsidP="00000000" w:rsidRDefault="00000000" w:rsidRPr="00000000" w14:paraId="000000BD">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23. Resultados de las suites por componente, candidato v5.1-tesis</w:t>
        <w:tab/>
        <w:t xml:space="preserve">73</w:t>
      </w:r>
    </w:p>
    <w:p w:rsidR="00000000" w:rsidDel="00000000" w:rsidP="00000000" w:rsidRDefault="00000000" w:rsidRPr="00000000" w14:paraId="000000BE">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24. Criterios que no cuentan en el conteo estricto de historias, candidato v5.1-tesis</w:t>
        <w:tab/>
        <w:t xml:space="preserve">73</w:t>
      </w:r>
    </w:p>
    <w:p w:rsidR="00000000" w:rsidDel="00000000" w:rsidP="00000000" w:rsidRDefault="00000000" w:rsidRPr="00000000" w14:paraId="000000BF">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25. Caracterización del mapeo de memoria</w:t>
        <w:tab/>
        <w:t xml:space="preserve">75</w:t>
      </w:r>
    </w:p>
    <w:p w:rsidR="00000000" w:rsidDel="00000000" w:rsidP="00000000" w:rsidRDefault="00000000" w:rsidRPr="00000000" w14:paraId="000000C0">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26. Síntesis de criterios de aceptación sobre el candidato v5.1-tesis</w:t>
        <w:tab/>
        <w:t xml:space="preserve">76</w:t>
      </w:r>
    </w:p>
    <w:p w:rsidR="00000000" w:rsidDel="00000000" w:rsidP="00000000" w:rsidRDefault="00000000" w:rsidRPr="00000000" w14:paraId="000000C1">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27. Capacidades de Falco, Tetragon y el artefacto según la documentación consultada</w:t>
        <w:tab/>
        <w:t xml:space="preserve">88</w:t>
      </w:r>
    </w:p>
    <w:p w:rsidR="00000000" w:rsidDel="00000000" w:rsidP="00000000" w:rsidRDefault="00000000" w:rsidRPr="00000000" w14:paraId="000000C2">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28. Matriz objetivo → evidencia documental → resultado → limitación</w:t>
        <w:tab/>
        <w:t xml:space="preserve">90</w:t>
      </w:r>
    </w:p>
    <w:p w:rsidR="00000000" w:rsidDel="00000000" w:rsidP="00000000" w:rsidRDefault="00000000" w:rsidRPr="00000000" w14:paraId="000000C3">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29. Registro de uso de la inteligencia artificial generativa por capítulo y por módulo</w:t>
        <w:tab/>
        <w:t xml:space="preserve">106</w:t>
      </w:r>
    </w:p>
    <w:p w:rsidR="00000000" w:rsidDel="00000000" w:rsidP="00000000" w:rsidRDefault="00000000" w:rsidRPr="00000000" w14:paraId="000000C4">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30. Tratamiento de datos por artefacto y canal: generación, transporte y rechazo de ingesta</w:t>
        <w:tab/>
        <w:t xml:space="preserve">112</w:t>
      </w:r>
    </w:p>
    <w:p w:rsidR="00000000" w:rsidDel="00000000" w:rsidP="00000000" w:rsidRDefault="00000000" w:rsidRPr="00000000" w14:paraId="000000C5">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31. Tratamiento de datos por artefacto y canal: persistencia, API de detalle y SSE</w:t>
        <w:tab/>
        <w:t xml:space="preserve">113</w:t>
      </w:r>
    </w:p>
    <w:p w:rsidR="00000000" w:rsidDel="00000000" w:rsidP="00000000" w:rsidRDefault="00000000" w:rsidRPr="00000000" w14:paraId="000000C6">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32. Tratamiento de datos por artefacto y canal: notificaciones externas, receptor controlado y logs</w:t>
        <w:tab/>
        <w:t xml:space="preserve">114</w:t>
      </w:r>
    </w:p>
    <w:p w:rsidR="00000000" w:rsidDel="00000000" w:rsidP="00000000" w:rsidRDefault="00000000" w:rsidRPr="00000000" w14:paraId="000000C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33. Paquetes de evidencia que no verificaban su manifiesto en entrega-tesis, y su estado desde entrega-tesis-v8</w:t>
        <w:tab/>
        <w:t xml:space="preserve">145</w:t>
      </w:r>
    </w:p>
    <w:p w:rsidR="00000000" w:rsidDel="00000000" w:rsidP="00000000" w:rsidRDefault="00000000" w:rsidRPr="00000000" w14:paraId="000000C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34. Conservación y firma de los commits de septiembre de 2026</w:t>
        <w:tab/>
        <w:t xml:space="preserve">148</w:t>
      </w:r>
    </w:p>
    <w:p w:rsidR="00000000" w:rsidDel="00000000" w:rsidP="00000000" w:rsidRDefault="00000000" w:rsidRPr="00000000" w14:paraId="000000C9">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35. Matriz de cobertura de las historias de usuario del backlog funcional</w:t>
        <w:tab/>
        <w:t xml:space="preserve">152</w:t>
      </w:r>
    </w:p>
    <w:p w:rsidR="00000000" w:rsidDel="00000000" w:rsidP="00000000" w:rsidRDefault="00000000" w:rsidRPr="00000000" w14:paraId="000000CA">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36. Hitos del desarrollo y de la evaluación, con su responsable</w:t>
        <w:tab/>
        <w:t xml:space="preserve">160</w:t>
      </w:r>
    </w:p>
    <w:p w:rsidR="00000000" w:rsidDel="00000000" w:rsidP="00000000" w:rsidRDefault="00000000" w:rsidRPr="00000000" w14:paraId="000000CB">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37. SHA-256 de los archivos de los paquetes sin manifiesto de v5.1-tesis</w:t>
        <w:tab/>
        <w:t xml:space="preserve">169</w:t>
      </w:r>
    </w:p>
    <w:p w:rsidR="00000000" w:rsidDel="00000000" w:rsidP="00000000" w:rsidRDefault="00000000" w:rsidRPr="00000000" w14:paraId="000000CC">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Tabla 38. Correspondencia de las tareas de triage con los resultados de NIST SP 800-61r3</w:t>
        <w:tab/>
        <w:t xml:space="preserve">175</w:t>
      </w:r>
    </w:p>
    <w:bookmarkStart w:colFirst="0" w:colLast="0" w:name="udcpbyfgiiyw" w:id="5"/>
    <w:bookmarkEnd w:id="5"/>
    <w:p w:rsidR="00000000" w:rsidDel="00000000" w:rsidP="00000000" w:rsidRDefault="00000000" w:rsidRPr="00000000" w14:paraId="000000CD">
      <w:pPr>
        <w:rPr/>
      </w:pPr>
      <w:r>
        <w:br w:type="page"/>
      </w:r>
      <w:r>
        <w:rPr>
          <w:rtl w:val="0"/>
        </w:rPr>
      </w:r>
    </w:p>
    <w:bookmarkStart w:colFirst="0" w:colLast="0" w:name="xqj5abujur2l" w:id="6"/>
    <w:bookmarkEnd w:id="6"/>
    <w:p w:rsidR="00000000" w:rsidDel="00000000" w:rsidP="00000000" w:rsidRDefault="00000000" w:rsidRPr="00000000" w14:paraId="000000CE">
      <w:pPr>
        <w:pStyle w:val="Heading1"/>
        <w:rPr/>
      </w:pPr>
      <w:r>
        <w:rPr>
          <w:b w:val="1"/>
          <w:bCs w:val="1"/>
          <w:rtl w:val="0"/>
        </w:rPr>
        <w:t xml:space="preserve">ÍNDICE DE FIGURAS</w:t>
      </w:r>
      <w:r>
        <w:rPr>
          <w:rtl w:val="0"/>
        </w:rPr>
      </w:r>
    </w:p>
    <w:p w:rsidR="00000000" w:rsidDel="00000000" w:rsidP="00000000" w:rsidRDefault="00000000" w:rsidRPr="00000000" w14:paraId="000000CF">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 Arquitectura general del sistema y distribución física</w:t>
        <w:tab/>
        <w:t xml:space="preserve">34</w:t>
      </w:r>
    </w:p>
    <w:p w:rsidR="00000000" w:rsidDel="00000000" w:rsidP="00000000" w:rsidRDefault="00000000" w:rsidRPr="00000000" w14:paraId="000000D0">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2. Modelo entidad-relación de las tablas principales de PostgreSQL</w:t>
        <w:tab/>
        <w:t xml:space="preserve">38</w:t>
      </w:r>
    </w:p>
    <w:p w:rsidR="00000000" w:rsidDel="00000000" w:rsidP="00000000" w:rsidRDefault="00000000" w:rsidRPr="00000000" w14:paraId="000000D1">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3. Flujo de procesamiento del agente: tres fases de operación</w:t>
        <w:tab/>
        <w:t xml:space="preserve">40</w:t>
      </w:r>
    </w:p>
    <w:p w:rsidR="00000000" w:rsidDel="00000000" w:rsidP="00000000" w:rsidRDefault="00000000" w:rsidRPr="00000000" w14:paraId="000000D2">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4. Diagrama de secuencia del protocolo de entrega con confirmación bidireccional</w:t>
        <w:tab/>
        <w:t xml:space="preserve">43</w:t>
      </w:r>
    </w:p>
    <w:p w:rsidR="00000000" w:rsidDel="00000000" w:rsidP="00000000" w:rsidRDefault="00000000" w:rsidRPr="00000000" w14:paraId="000000D3">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5. Máquina de estados explícita del evento (siete estados posibles)</w:t>
        <w:tab/>
        <w:t xml:space="preserve">46</w:t>
      </w:r>
    </w:p>
    <w:p w:rsidR="00000000" w:rsidDel="00000000" w:rsidP="00000000" w:rsidRDefault="00000000" w:rsidRPr="00000000" w14:paraId="000000D4">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6. Vista del panel administrativo — Dashboard con contadores por estado, estado de agentes e infraestructura, y aviso de notificaciones pendientes</w:t>
        <w:tab/>
        <w:t xml:space="preserve">49</w:t>
      </w:r>
    </w:p>
    <w:p w:rsidR="00000000" w:rsidDel="00000000" w:rsidP="00000000" w:rsidRDefault="00000000" w:rsidRPr="00000000" w14:paraId="000000D5">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7. Vista del panel administrativo — Lista de eventos con controles de filtrado y de inclusión de eventos superseded</w:t>
        <w:tab/>
        <w:t xml:space="preserve">50</w:t>
      </w:r>
    </w:p>
    <w:p w:rsidR="00000000" w:rsidDel="00000000" w:rsidP="00000000" w:rsidRDefault="00000000" w:rsidRPr="00000000" w14:paraId="000000D6">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8. NotificationDispatcher: cascada de alternativas automáticas</w:t>
        <w:tab/>
        <w:t xml:space="preserve">51</w:t>
      </w:r>
    </w:p>
    <w:p w:rsidR="00000000" w:rsidDel="00000000" w:rsidP="00000000" w:rsidRDefault="00000000" w:rsidRPr="00000000" w14:paraId="000000D7">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9. Diagrama de despliegue UML de la plataforma FIM</w:t>
        <w:tab/>
        <w:t xml:space="preserve">139</w:t>
      </w:r>
    </w:p>
    <w:p w:rsidR="00000000" w:rsidDel="00000000" w:rsidP="00000000" w:rsidRDefault="00000000" w:rsidRPr="00000000" w14:paraId="000000D8">
      <w:pPr>
        <w:widowControl w:val="0"/>
        <w:tabs>
          <w:tab w:val="right" w:leader="none" w:pos="8880"/>
        </w:tabs>
        <w:spacing w:after="0" w:before="60" w:line="240" w:lineRule="auto"/>
        <w:ind w:left="0" w:firstLine="0"/>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Figura 10. Organización interna de componentes de la plataforma FIM, en notación de diagrama de componentes de UML</w:t>
        <w:tab/>
        <w:t xml:space="preserve">159</w:t>
      </w:r>
    </w:p>
    <w:bookmarkStart w:colFirst="0" w:colLast="0" w:name="mhvseyqwk5zf" w:id="7"/>
    <w:bookmarkEnd w:id="7"/>
    <w:p w:rsidR="00000000" w:rsidDel="00000000" w:rsidP="00000000" w:rsidRDefault="00000000" w:rsidRPr="00000000" w14:paraId="000000D9">
      <w:pPr>
        <w:rPr/>
      </w:pPr>
      <w:r>
        <w:br w:type="page"/>
      </w:r>
      <w:r>
        <w:rPr>
          <w:rtl w:val="0"/>
        </w:rPr>
      </w:r>
    </w:p>
    <w:bookmarkStart w:colFirst="0" w:colLast="0" w:name="yoegl9b8klly" w:id="8"/>
    <w:bookmarkEnd w:id="8"/>
    <w:p w:rsidR="00000000" w:rsidDel="00000000" w:rsidP="00000000" w:rsidRDefault="00000000" w:rsidRPr="00000000" w14:paraId="000000DA">
      <w:pPr>
        <w:pStyle w:val="Heading1"/>
        <w:rPr/>
      </w:pPr>
      <w:r>
        <w:rPr>
          <w:b w:val="1"/>
          <w:bCs w:val="1"/>
          <w:rtl w:val="0"/>
        </w:rPr>
        <w:t xml:space="preserve">LISTA DE ABREVIATURAS Y SIGLAS</w:t>
      </w:r>
      <w:r>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listado siguiente reúne las abreviaturas y siglas que el lector encontrará a lo largo del documento. Su inclusión busca facilitar la lectura sin necesidad de regresar al Glosario del Capítulo 10, que contiene las definiciones extendidas y el contexto de cada término.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i w:val="1"/>
          <w:iCs w:val="1"/>
        </w:rPr>
      </w:pPr>
      <w:r>
        <w:rPr>
          <w:i w:val="1"/>
          <w:iCs w:val="1"/>
          <w:rtl w:val="0"/>
        </w:rPr>
        <w:t xml:space="preserve">Las capacidades de memoria se expresan en unidades binarias (KiB, MiB, GiB) y las de almacenamiento en disco, en unidades decimales (MB, TB).</w:t>
      </w:r>
    </w:p>
    <w:tbl>
      <w:tblPr>
        <w:tblStyle w:val="Table1"/>
        <w:tblW w:w="8888" w:type="dxa"/>
        <w:jc w:val="left"/>
        <w:tblBorders>
          <w:top w:color="000000" w:space="0" w:sz="8" w:val="single"/>
          <w:bottom w:color="000000" w:space="0" w:sz="8" w:val="single"/>
          <w:insideH w:color="808080" w:space="0" w:sz="4" w:val="single"/>
        </w:tblBorders>
        <w:tblLayout w:type="fixed"/>
        <w:tblLook w:val="0020"/>
      </w:tblPr>
      <w:tblGrid>
        <w:gridCol w:w="879"/>
        <w:gridCol w:w="8009"/>
        <w:tblGridChange w:id="0">
          <w:tblGrid>
            <w:gridCol w:w="879"/>
            <w:gridCol w:w="8009"/>
          </w:tblGrid>
        </w:tblGridChange>
      </w:tblGrid>
      <w:tr>
        <w:trPr>
          <w:cantSplit w:val="0"/>
          <w:tblHeader w:val="1"/>
        </w:trPr>
        <w:tc>
          <w:tcPr>
            <w:vAlign w:val="bottom"/>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Sigla</w:t>
            </w:r>
            <w:r>
              <w:rPr>
                <w:rtl w:val="0"/>
              </w:rPr>
            </w:r>
          </w:p>
        </w:tc>
        <w:tc>
          <w:tcPr>
            <w:vAlign w:val="bottom"/>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Expansión / significado</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AAIP</w:t>
            </w:r>
          </w:p>
        </w:tc>
        <w:tc>
          <w:tcPr>
            <w:tcBorders>
              <w:top w:color="808080" w:space="0" w:sz="4" w:val="single"/>
              <w:bottom w:color="808080" w:space="0" w:sz="4" w:val="single"/>
            </w:tcBorders>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Agencia de Acceso a la Información Pública (autoridad nacional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AES-GCM</w:t>
            </w:r>
          </w:p>
        </w:tc>
        <w:tc>
          <w:tcPr>
            <w:tcBorders>
              <w:top w:color="808080" w:space="0" w:sz="4" w:val="single"/>
              <w:bottom w:color="808080" w:space="0" w:sz="4" w:val="single"/>
            </w:tcBorders>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Advanced Encryption Standard en modo Galois/Counter Mode (cifrado autenticado)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w:t>
            </w:r>
          </w:p>
        </w:tc>
        <w:tc>
          <w:tcPr>
            <w:tcBorders>
              <w:top w:color="808080" w:space="0" w:sz="4" w:val="single"/>
              <w:bottom w:color="808080" w:space="0" w:sz="4" w:val="single"/>
            </w:tcBorders>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Application Programming Interface (interfaz de programación de aplicaciones)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w:t>
            </w:r>
          </w:p>
        </w:tc>
        <w:tc>
          <w:tcPr>
            <w:tcBorders>
              <w:top w:color="808080" w:space="0" w:sz="4" w:val="single"/>
              <w:bottom w:color="808080" w:space="0" w:sz="4" w:val="single"/>
            </w:tcBorders>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American Psychological Association (estilo de citación bibliográfica, séptima edición)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ASGI</w:t>
            </w:r>
          </w:p>
        </w:tc>
        <w:tc>
          <w:tcPr>
            <w:tcBorders>
              <w:top w:color="808080" w:space="0" w:sz="4" w:val="single"/>
              <w:bottom w:color="808080" w:space="0" w:sz="4" w:val="single"/>
            </w:tcBorders>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Asynchronous Server Gateway Interface (protocolo web asíncrono para Python)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w:t>
            </w:r>
          </w:p>
        </w:tc>
        <w:tc>
          <w:tcPr>
            <w:tcBorders>
              <w:top w:color="808080" w:space="0" w:sz="4" w:val="single"/>
              <w:bottom w:color="808080" w:space="0" w:sz="4" w:val="single"/>
            </w:tcBorders>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Certification Authority (autoridad certificadora)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CIA</w:t>
            </w:r>
          </w:p>
        </w:tc>
        <w:tc>
          <w:tcPr>
            <w:tcBorders>
              <w:top w:color="808080" w:space="0" w:sz="4" w:val="single"/>
              <w:bottom w:color="808080" w:space="0" w:sz="4" w:val="single"/>
            </w:tcBorders>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Confidentiality, Integrity, Availability (tríada fundamental de seguridad informática)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CNC</w:t>
            </w:r>
          </w:p>
        </w:tc>
        <w:tc>
          <w:tcPr>
            <w:tcBorders>
              <w:top w:color="808080" w:space="0" w:sz="4" w:val="single"/>
              <w:bottom w:color="808080" w:space="0" w:sz="4" w:val="single"/>
            </w:tcBorders>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Centro Nacional de Ciberseguridad (autoridad nacional en Argentina)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CSP</w:t>
            </w:r>
          </w:p>
        </w:tc>
        <w:tc>
          <w:tcPr>
            <w:tcBorders>
              <w:top w:color="808080" w:space="0" w:sz="4" w:val="single"/>
              <w:bottom w:color="808080" w:space="0" w:sz="4" w:val="single"/>
            </w:tcBorders>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Content Security Policy (política de seguridad de contenido web)</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CSR</w:t>
            </w:r>
          </w:p>
        </w:tc>
        <w:tc>
          <w:tcPr>
            <w:tcBorders>
              <w:top w:color="808080" w:space="0" w:sz="4" w:val="single"/>
              <w:bottom w:color="808080" w:space="0" w:sz="4" w:val="single"/>
            </w:tcBorders>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Certificate Signing Request (solicitud de firma de certificado)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w:t>
            </w:r>
          </w:p>
        </w:tc>
        <w:tc>
          <w:tcPr>
            <w:tcBorders>
              <w:top w:color="808080" w:space="0" w:sz="4" w:val="single"/>
              <w:bottom w:color="808080" w:space="0" w:sz="4" w:val="single"/>
            </w:tcBorders>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(instrumento normativo de la Jefatura de Gabinete)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DLQ</w:t>
            </w:r>
          </w:p>
        </w:tc>
        <w:tc>
          <w:tcPr>
            <w:tcBorders>
              <w:top w:color="808080" w:space="0" w:sz="4" w:val="single"/>
              <w:bottom w:color="808080" w:space="0" w:sz="4" w:val="single"/>
            </w:tcBorders>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Dead Letter Queue (cola de mensajes fallidos)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w:t>
            </w:r>
          </w:p>
        </w:tc>
        <w:tc>
          <w:tcPr>
            <w:tcBorders>
              <w:top w:color="808080" w:space="0" w:sz="4" w:val="single"/>
              <w:bottom w:color="808080" w:space="0" w:sz="4" w:val="single"/>
            </w:tcBorders>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de Necesidad y Urgencia (instrumento normativo del Poder Ejecutivo argentino)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eBPF</w:t>
            </w:r>
          </w:p>
        </w:tc>
        <w:tc>
          <w:tcPr>
            <w:tcBorders>
              <w:top w:color="808080" w:space="0" w:sz="4" w:val="single"/>
              <w:bottom w:color="808080" w:space="0" w:sz="4" w:val="single"/>
            </w:tcBorders>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extended Berkeley Packet Filter (tecnología de extensibilidad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FIM</w:t>
            </w:r>
          </w:p>
        </w:tc>
        <w:tc>
          <w:tcPr>
            <w:tcBorders>
              <w:top w:color="808080" w:space="0" w:sz="4" w:val="single"/>
              <w:bottom w:color="808080" w:space="0" w:sz="4" w:val="single"/>
            </w:tcBorders>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File Integrity Monitoring (Monitoreo de Integridad de Archivos)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FIPS</w:t>
            </w:r>
          </w:p>
        </w:tc>
        <w:tc>
          <w:tcPr>
            <w:tcBorders>
              <w:top w:color="808080" w:space="0" w:sz="4" w:val="single"/>
              <w:bottom w:color="808080" w:space="0" w:sz="4" w:val="single"/>
            </w:tcBorders>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Federal Information Processing Standards (estándares federales de los EE. UU.)</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HKDF</w:t>
            </w:r>
          </w:p>
        </w:tc>
        <w:tc>
          <w:tcPr>
            <w:tcBorders>
              <w:top w:color="808080" w:space="0" w:sz="4" w:val="single"/>
              <w:bottom w:color="808080" w:space="0" w:sz="4" w:val="single"/>
            </w:tcBorders>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HMAC-based Key Derivation Function (función de derivación de claves, RFC 5869)</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w:t>
            </w:r>
          </w:p>
        </w:tc>
        <w:tc>
          <w:tcPr>
            <w:tcBorders>
              <w:top w:color="808080" w:space="0" w:sz="4" w:val="single"/>
              <w:bottom w:color="808080" w:space="0" w:sz="4" w:val="single"/>
            </w:tcBorders>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Hash-based Message Authentication Code (autenticación de mensajes basada en hash)</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HTTP / HTTPS</w:t>
            </w:r>
          </w:p>
        </w:tc>
        <w:tc>
          <w:tcPr>
            <w:tcBorders>
              <w:top w:color="808080" w:space="0" w:sz="4" w:val="single"/>
              <w:bottom w:color="808080" w:space="0" w:sz="4" w:val="single"/>
            </w:tcBorders>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HyperText Transfer Protocol (sobre TLS en su versión segura)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w:t>
            </w:r>
          </w:p>
        </w:tc>
        <w:tc>
          <w:tcPr>
            <w:tcBorders>
              <w:top w:color="808080" w:space="0" w:sz="4" w:val="single"/>
              <w:bottom w:color="808080" w:space="0" w:sz="4" w:val="single"/>
            </w:tcBorders>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Integrity Measurement Architecture (subsistema del núcleo Linux)</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w:t>
            </w:r>
          </w:p>
        </w:tc>
        <w:tc>
          <w:tcPr>
            <w:tcBorders>
              <w:top w:color="808080" w:space="0" w:sz="4" w:val="single"/>
              <w:bottom w:color="808080" w:space="0" w:sz="4" w:val="single"/>
            </w:tcBorders>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JavaScript Object Notation (formato de intercambio de datos)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w:t>
            </w:r>
          </w:p>
        </w:tc>
        <w:tc>
          <w:tcPr>
            <w:tcBorders>
              <w:top w:color="808080" w:space="0" w:sz="4" w:val="single"/>
              <w:bottom w:color="808080" w:space="0" w:sz="4" w:val="single"/>
            </w:tcBorders>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JSON Web Token (formato de token de autenticación)</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MTD / MTR</w:t>
            </w:r>
          </w:p>
        </w:tc>
        <w:tc>
          <w:tcPr>
            <w:tcBorders>
              <w:top w:color="808080" w:space="0" w:sz="4" w:val="single"/>
              <w:bottom w:color="808080" w:space="0" w:sz="4" w:val="single"/>
            </w:tcBorders>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Mean Time to Detect / Mean Time to Respond (tiempos medios de detección y respuesta)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w:t>
            </w:r>
          </w:p>
        </w:tc>
        <w:tc>
          <w:tcPr>
            <w:tcBorders>
              <w:top w:color="808080" w:space="0" w:sz="4" w:val="single"/>
              <w:bottom w:color="808080" w:space="0" w:sz="4" w:val="single"/>
            </w:tcBorders>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mutual Transport Layer Security (autenticación mutua mediante certificados TLS)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NIST</w:t>
            </w:r>
          </w:p>
        </w:tc>
        <w:tc>
          <w:tcPr>
            <w:tcBorders>
              <w:top w:color="808080" w:space="0" w:sz="4" w:val="single"/>
              <w:bottom w:color="808080" w:space="0" w:sz="4" w:val="single"/>
            </w:tcBorders>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National Institute of Standards and Technology (de los Estados Unidos)</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NFS</w:t>
            </w:r>
          </w:p>
        </w:tc>
        <w:tc>
          <w:tcPr>
            <w:tcBorders>
              <w:top w:color="808080" w:space="0" w:sz="4" w:val="single"/>
              <w:bottom w:color="808080" w:space="0" w:sz="4" w:val="single"/>
            </w:tcBorders>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Network File System (sistema de archivos distribuido)</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w:t>
            </w:r>
          </w:p>
        </w:tc>
        <w:tc>
          <w:tcPr>
            <w:tcBorders>
              <w:top w:color="808080" w:space="0" w:sz="4" w:val="single"/>
              <w:bottom w:color="808080" w:space="0" w:sz="4" w:val="single"/>
            </w:tcBorders>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Object-Relational Mapper (mapeador objeto-relacional)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w:t>
            </w:r>
          </w:p>
        </w:tc>
        <w:tc>
          <w:tcPr>
            <w:tcBorders>
              <w:top w:color="808080" w:space="0" w:sz="4" w:val="single"/>
              <w:bottom w:color="808080" w:space="0" w:sz="4" w:val="single"/>
            </w:tcBorders>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 Key Infrastructure (infraestructura de clave pública)</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RFC</w:t>
            </w:r>
          </w:p>
        </w:tc>
        <w:tc>
          <w:tcPr>
            <w:tcBorders>
              <w:top w:color="808080" w:space="0" w:sz="4" w:val="single"/>
              <w:bottom w:color="808080" w:space="0" w:sz="4" w:val="single"/>
            </w:tcBorders>
          </w:tcPr>
          <w:p w:rsidR="00000000" w:rsidDel="00000000" w:rsidP="00000000" w:rsidRDefault="00000000" w:rsidRPr="00000000" w14:paraId="000001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Request For Comments (publicación técnica del IETF)</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SHA-256</w:t>
            </w:r>
          </w:p>
        </w:tc>
        <w:tc>
          <w:tcPr>
            <w:tcBorders>
              <w:top w:color="808080" w:space="0" w:sz="4" w:val="single"/>
              <w:bottom w:color="808080" w:space="0" w:sz="4" w:val="single"/>
            </w:tcBorders>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Secure Hash Algorithm de 256 bits (FIPS 180-4)</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SIEM</w:t>
            </w:r>
          </w:p>
        </w:tc>
        <w:tc>
          <w:tcPr>
            <w:tcBorders>
              <w:top w:color="808080" w:space="0" w:sz="4" w:val="single"/>
              <w:bottom w:color="808080" w:space="0" w:sz="4" w:val="single"/>
            </w:tcBorders>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Information and Event Management</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SOAR</w:t>
            </w:r>
          </w:p>
        </w:tc>
        <w:tc>
          <w:tcPr>
            <w:tcBorders>
              <w:top w:color="808080" w:space="0" w:sz="4" w:val="single"/>
              <w:bottom w:color="808080" w:space="0" w:sz="4" w:val="single"/>
            </w:tcBorders>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Orchestration, Automation and Response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SSE</w:t>
            </w:r>
          </w:p>
        </w:tc>
        <w:tc>
          <w:tcPr>
            <w:tcBorders>
              <w:top w:color="808080" w:space="0" w:sz="4" w:val="single"/>
              <w:bottom w:color="808080" w:space="0" w:sz="4" w:val="single"/>
            </w:tcBorders>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Server-Sent Events (flujo de eventos del servidor)</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STRIDE</w:t>
            </w:r>
          </w:p>
        </w:tc>
        <w:tc>
          <w:tcPr>
            <w:tcBorders>
              <w:top w:color="808080" w:space="0" w:sz="4" w:val="single"/>
              <w:bottom w:color="808080" w:space="0" w:sz="4" w:val="single"/>
            </w:tcBorders>
          </w:tcPr>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Marco para modelado de amenazas (Spoofing, Tampering, Repudiation, Information disclosure, Denial of service, Elevation of privilege)</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w:t>
            </w:r>
          </w:p>
        </w:tc>
        <w:tc>
          <w:tcPr>
            <w:tcBorders>
              <w:top w:color="808080" w:space="0" w:sz="4" w:val="single"/>
              <w:bottom w:color="808080" w:space="0" w:sz="4" w:val="single"/>
            </w:tcBorders>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 Layer Security (protocolo de cifrado de canal)</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TTL</w:t>
            </w:r>
          </w:p>
        </w:tc>
        <w:tc>
          <w:tcPr>
            <w:tcBorders>
              <w:top w:color="808080" w:space="0" w:sz="4" w:val="single"/>
              <w:bottom w:color="808080" w:space="0" w:sz="4" w:val="single"/>
            </w:tcBorders>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Time To Live (tiempo de vida de una entrada en caché)</w:t>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UTN-FRM</w:t>
            </w:r>
          </w:p>
        </w:tc>
        <w:tc>
          <w:tcPr>
            <w:tcBorders>
              <w:top w:color="808080" w:space="0" w:sz="4" w:val="single"/>
              <w:bottom w:color="808080" w:space="0" w:sz="4" w:val="single"/>
            </w:tcBorders>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Universidad Tecnológica Nacional — Facultad Regional Mendoza</w:t>
            </w:r>
          </w:p>
        </w:tc>
      </w:tr>
      <w:tr>
        <w:trPr>
          <w:cantSplit w:val="0"/>
          <w:tblHeader w:val="0"/>
        </w:trPr>
        <w:tc>
          <w:tcPr>
            <w:tcBorders>
              <w:top w:color="808080" w:space="0" w:sz="4" w:val="single"/>
            </w:tcBorders>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UUID</w:t>
            </w:r>
          </w:p>
        </w:tc>
        <w:tc>
          <w:tcPr>
            <w:tcBorders>
              <w:top w:color="808080" w:space="0" w:sz="4" w:val="single"/>
            </w:tcBorders>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Universally Unique Identifier (identificador único universal)</w:t>
            </w:r>
          </w:p>
        </w:tc>
      </w:tr>
    </w:tbl>
    <w:p w:rsidR="00000000" w:rsidDel="00000000" w:rsidP="00000000" w:rsidRDefault="00000000" w:rsidRPr="00000000" w14:paraId="0000012B">
      <w:pPr>
        <w:spacing w:after="0" w:before="0" w:lineRule="auto"/>
        <w:rPr/>
      </w:pPr>
      <w:r>
        <w:rPr>
          <w:rtl w:val="0"/>
        </w:rPr>
      </w:r>
    </w:p>
    <w:p w:rsidR="00000000" w:rsidDel="00000000" w:rsidP="00000000" w:rsidRDefault="00000000" w:rsidRPr="00000000" w14:paraId="0000012C">
      <w:pPr>
        <w:pStyle w:val="Heading1"/>
        <w:rPr/>
      </w:pPr>
      <w:r>
        <w:rPr>
          <w:b w:val="1"/>
          <w:bCs w:val="1"/>
          <w:rtl w:val="0"/>
        </w:rPr>
        <w:t xml:space="preserve">GUÍA DE LECTURA</w:t>
      </w:r>
      <w:r>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guía orienta la lectura y fija las convenciones del documento. No agrega contenido: todo lo que resume se desarrolla en el lugar que cita.</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responde el trabajo.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pregunta de investigación del apartado 1.2 tiene dos partes, y el apartado 7.1.1 las responde por separado: la detección reactiva funciona en las condiciones ensayadas; la protección de la línea base frente a un adversario privilegiado no se logra; la decisión graduada y la validación humana están implementadas y verificadas; y la adecuación normativa es una contribución, no un cumplimiento. La Tabla 26 dictamina cada criterio de aceptación sobre la versión evaluada, y la hipótesis conjunta no se corrobora.</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Recorrido sugerido.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lectura breve puede limitarse al Resumen, los apartados 1.2 y 1.6, la Tabla 26, el apartado 6.1 y el Capítulo 7. Los Capítulos 2 y 4 fundamentan y describen el artefacto; el 3 fija el método; el 5 informa las mediciones; y el 6 las interpreta y examina las amenazas a su validez. Los Capítulos 8 a 10 reúnen el trabajo futuro, las consideraciones éticas y el glosario, y los anexos, los artefactos y la evidencia.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versión candidata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 simplemente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candidato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una versión del código identificada por una etiqueta del repositorio, como v5.1-tesis; todos los resultados del Capítulo 5 corresponden a esa versión, salvo las excepciones que el propio capítulo declara.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la ejecución, en una sola sesión y sobre esa etiqueta, de las baterías del apartado 3.7, y las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baterías complementarias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ejecutaron el mismo día con el mismo arnés.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paquete sellado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 el directorio de evidencia de una corrida, con un manifiesto SHA-256 que permite verificar que sus archivos no cambiaron. La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definición preregistrada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un criterio es la que quedó registrada en la versión del documento del 30 de junio de 2026, antes de todo dato de medición. Un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siempre la interrupción deliberada de un servicio durante una batería.</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7" w:top="1417" w:left="1701" w:right="1134" w:header="708" w:footer="708"/>
          <w:pgNumType w:start="1" w:fmt="lowerRoman"/>
          <w:titlePg w:val="1"/>
        </w:sect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queda fuera del cuerpo.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evaluaciones de versiones anteriores, los ajustes de los criterios, las corridas invalidadas y los defectos del arnés se resumen en el Anexo K. Los identificadores de commits, reglas y cambios figuran en el Anexo F y en el repositorio, no en el cuerpo. El Anexo L transcribe los procedimientos de recálculo, las fuentes de las Figuras 9 y 10 y las órdenes que comprueban los datos del repositorio. El Anexo M hace corresponder la lista de triage con la revisión 3 de NIST SP 800-61, y el Anexo N reconstruye las revisiones del documento.</w:t>
      </w:r>
    </w:p>
    <w:p w:rsidR="00000000" w:rsidDel="00000000" w:rsidP="00000000" w:rsidRDefault="00000000" w:rsidRPr="00000000" w14:paraId="00000132">
      <w:pPr>
        <w:pStyle w:val="Heading1"/>
        <w:pageBreakBefore w:val="0"/>
        <w:rPr/>
      </w:pPr>
      <w:r>
        <w:rPr>
          <w:b w:val="1"/>
          <w:bCs w:val="1"/>
          <w:rtl w:val="0"/>
        </w:rPr>
        <w:t xml:space="preserve">CAPÍTULO 1. INTRODUCCIÓN</w:t>
      </w:r>
      <w:r>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presenta el problema que motiva el trabajo, sus objetivos, la hipótesis con sus criterios de aceptación y el alcance con sus limitaciones.</w:t>
      </w:r>
    </w:p>
    <w:p w:rsidR="00000000" w:rsidDel="00000000" w:rsidP="00000000" w:rsidRDefault="00000000" w:rsidRPr="00000000" w14:paraId="00000134">
      <w:pPr>
        <w:pStyle w:val="Heading2"/>
        <w:rPr/>
      </w:pPr>
      <w:r>
        <w:rPr>
          <w:b w:val="1"/>
          <w:bCs w:val="1"/>
          <w:rtl w:val="0"/>
        </w:rPr>
        <w:t xml:space="preserve">1.1 Contexto del problema</w:t>
      </w:r>
      <w:r>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ciberseguridad se volvió una disciplina estratégica para organizaciones privadas y entidades públicas. De sus tres propiedades clásicas —confidencialidad, integridad y disponibilidad—, este trabajo se ocupa de la integridad: que los datos no se hayan modificado sin autorización respecto de un estado de referencia legítimo. En la Argentina, el artículo 9.º de la Ley 25.326 exige adoptar medidas técnicas y organizativas que eviten que los datos se adulteren, se pierdan o se traten sin autorización. Esas medidas deben, además, permitir detectar desviaciones de información (Honorable Congreso de la Nación Argentina, 2000).</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reportes de amenazas de 2024 describen un escenario en el que los atacantes abusan de credenciales, explotan vulnerabilidades y evaden controles, lo que dificulta detectarlos a tiempo (IBM Security, 2024; Mandiant, 2024; Verizon Business, 2024). M-Trends 2024 informó una mediana global de permanencia de diez días en las investigaciones de 2023. Esos reportes dan contexto, pero no demuestran que la modificación encubierta de archivos esté entre los vectores más frecuentes. El incidente CVE-2024-3094 ilustra su gravedad: un atacante insertó una puerta trasera en XZ Utils alterando progresivamente el repositorio oficial. Un ingeniero ajeno al proyecto la descubrió por casualidad, a partir de una anomalía menor de rendimiento (Freund, 2024), y la agencia estadounidense de ciberseguridad emitió una alerta el mismo día (Cybersecurity and Infrastructure Security Agency, 2024).</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Argentina, la actividad regulatoria reciente es intensa. La Resolución 44/2023 aprobó la Segunda Estrategia Nacional de Ciberseguridad (Secretaría de Innovación Pública, 2023), y el Decreto de Necesidad y Urgencia 941/2025 creó el Centro Nacional de Ciberseguridad (Poder Ejecutivo Nacional, 2025). A su vez, la Resolución 47/2018 de la Agencia de Acceso a la Información Pública (AAIP) recomienda medidas de seguridad para los datos personales que se tratan en medios informatizados (Agencia de Acceso a la Información Pública [AAIP], 2018). El apartado 2.4 analiza su alcance.</w:t>
      </w:r>
    </w:p>
    <w:bookmarkStart w:colFirst="0" w:colLast="0" w:name="6it6qwwfmb00" w:id="9"/>
    <w:bookmarkEnd w:id="9"/>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parten de una premisa que el trabajo no verifica, porque no compara costos ni releva adopción. Según esa premisa, las soluciones comerciales cobran licencias, ocultan su arquitectura y se integran con dificultad, y por eso las organizaciones medianas las adoptan poco; parte de ellas recurre, en cambio, a scripts que verifican los archivos en forma programada. El apartado siguiente analiza las limitaciones de esos scripts.</w:t>
      </w:r>
    </w:p>
    <w:p w:rsidR="00000000" w:rsidDel="00000000" w:rsidP="00000000" w:rsidRDefault="00000000" w:rsidRPr="00000000" w14:paraId="00000139">
      <w:pPr>
        <w:pStyle w:val="Heading2"/>
        <w:rPr/>
      </w:pPr>
      <w:r>
        <w:rPr>
          <w:b w:val="1"/>
          <w:bCs w:val="1"/>
          <w:rtl w:val="0"/>
        </w:rPr>
        <w:t xml:space="preserve">1.2 Planteamiento del problema</w:t>
      </w:r>
      <w:r>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Muchas organizaciones verifican la integridad con scripts que recorren periódicamente un conjunto de rutas, calculan sus huellas digitales y las comparan con un archivo de referencia local. Ese esquema tiene tres limitaciones. La primera es temporal: el script corre cada quince minutos a una hora, no ve un cambio introducido y revertido entre dos pasadas y detecta los demás, en promedio, a mitad del intervalo. La segunda es arquitectónica: la línea base (baseline) reside en texto claro en el mismo sistema que el script vigila. Un atacante con privilegios administrativos puede incorporarle las huellas de sus propias versiones y comprometer así el oráculo de confianza. La tercera es operacional: los scripts rara vez se integran con la respuesta a incidentes, y sus alertas se pierden entre correos que los operadores aprenden a filtrar.</w:t>
      </w:r>
    </w:p>
    <w:bookmarkStart w:colFirst="0" w:colLast="0" w:name="m06n4ligkdfm" w:id="10"/>
    <w:bookmarkEnd w:id="10"/>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Solo un modelo reactivo, basado en eventos del sistema operativo, cierra la ventana temporal. Por eso la pregunta de investigación tiene dos partes. ¿Es posible diseñar una plataforma de código abierto que detecte modificaciones de forma reactiva, mediante eventos del núcleo, y que proteja la línea base mediante separación arquitectónica y cifrado autenticado? ¿Puede esa plataforma incorporar decisión automatizada graduada y validación humana formalizada, y adecuarse al marco normativo argentino? La detección reactiva tiene aquí el alcance de «tiempo real» que fija el apartado 1.6.</w:t>
      </w:r>
    </w:p>
    <w:p w:rsidR="00000000" w:rsidDel="00000000" w:rsidP="00000000" w:rsidRDefault="00000000" w:rsidRPr="00000000" w14:paraId="0000013C">
      <w:pPr>
        <w:pStyle w:val="Heading2"/>
        <w:rPr/>
      </w:pPr>
      <w:r>
        <w:rPr>
          <w:b w:val="1"/>
          <w:bCs w:val="1"/>
          <w:rtl w:val="0"/>
        </w:rPr>
        <w:t xml:space="preserve">1.3 Justificación</w:t>
      </w:r>
      <w:r>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relevancia del trabajo tiene cuatro dimensiones. Explora cómo orquestar flujos de seguridad operacional, un campo que, a juicio de los autores —que no lo respaldan con una revisión sistemática—, está poco sistematizado en español. Propone una alternativa concreta para organizaciones con recursos acotados, sin acreditar una ventaja económica. Integra competencias del plan de estudios: Python, React y TypeScript, bases de datos, integración de sistemas y seguridad aplicada. Y sitúa la arquitectura en el marco normativo argentino.</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partió de una consigna: recorrer directorios periódicamente, calcular resúmenes MD5 y SHA-256, guardarlos en PostgreSQL y programar el escaneo con una plataforma de automatización. El trabajo se aparta de ella en cinco decisiones.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Reemplaza el encuestamiento por detección reactiva con fanotify y descarta MD5 en favor de SHA-256. Conserva cifrado en el anfitrión el contenido restaurable de los archivos vigilados, mientras el servidor central guarda metadatos, hashes y resoluciones; ese cifrado no protege frente al compromiso privilegiado del anfitrión, porque el secreto maestro reside en él (apartado 2.10).</w:t>
      </w:r>
    </w:p>
    <w:bookmarkStart w:colFirst="0" w:colLast="0" w:name="a4w071ym74o1" w:id="11"/>
    <w:bookmarkEnd w:id="11"/>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 n8n a enrutar notificaciones y somete cada cambio a validación humana, que resuelve la concurrencia. El resultado deja de ser un verificador periódico y pasa a ser una plataforma distribuida de detección y respuesta.</w:t>
      </w:r>
    </w:p>
    <w:p w:rsidR="00000000" w:rsidDel="00000000" w:rsidP="00000000" w:rsidRDefault="00000000" w:rsidRPr="00000000" w14:paraId="00000141">
      <w:pPr>
        <w:pStyle w:val="Heading2"/>
        <w:rPr/>
      </w:pPr>
      <w:r>
        <w:rPr>
          <w:b w:val="1"/>
          <w:bCs w:val="1"/>
          <w:rtl w:val="0"/>
        </w:rPr>
        <w:t xml:space="preserve">1.4 Objetivo general</w:t>
      </w:r>
      <w:r>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es diseñar, implementar y evaluar en laboratorio una plataforma distribuida de monitoreo de integridad de archivos para Linux. La plataforma debe detectar de forma reactiva, mediante fanotify, las modificaciones sobre los archivos vigilados y validarlas contra una línea base cifrada con un motor de decisión local de cuatro niveles. Debe, además, someter cada cambio a validación humana sobre un flujo formal de eventos con bloqueo optimista y notificar mediante n8n, con alternativas automáticas cuando n8n no esté disponible.</w:t>
      </w:r>
    </w:p>
    <w:bookmarkStart w:colFirst="0" w:colLast="0" w:name="uiqm8ljgsct6" w:id="12"/>
    <w:bookmarkEnd w:id="12"/>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Conviene distinguir tres planos. Los objetivos de producto son las capacidades que el sistema debe ofrecer (apartado 1.5). Los criterios de aceptación son los umbrales, fijados de antemano, contra los que el trabajo evalúa el artefacto (apartado 1.6); el Capítulo 5 informa su resultado, que no condiciona la existencia de esas capacidades. Las contribuciones normativas indican a qué obligaciones o recomendaciones argentinas aporta cada control (apartados 2.4 y 6.3); el trabajo no sostiene que el sistema cumpla por sí solo la Ley 25.326 ni la normativa complementaria.</w:t>
      </w:r>
    </w:p>
    <w:p w:rsidR="00000000" w:rsidDel="00000000" w:rsidP="00000000" w:rsidRDefault="00000000" w:rsidRPr="00000000" w14:paraId="00000144">
      <w:pPr>
        <w:pStyle w:val="Heading2"/>
        <w:rPr/>
      </w:pPr>
      <w:r>
        <w:rPr>
          <w:b w:val="1"/>
          <w:bCs w:val="1"/>
          <w:rtl w:val="0"/>
        </w:rPr>
        <w:t xml:space="preserve">1.5 Objetivos específicos</w:t>
      </w:r>
      <w:r>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objetivo general comprende once objetivos específicos:</w:t>
      </w:r>
    </w:p>
    <w:p w:rsidR="00000000" w:rsidDel="00000000" w:rsidP="00000000" w:rsidRDefault="00000000" w:rsidRPr="00000000" w14:paraId="00000146">
      <w:pPr>
        <w:numPr>
          <w:ilvl w:val="0"/>
          <w:numId w:val="1"/>
        </w:numPr>
        <w:ind w:left="720" w:hanging="480"/>
        <w:rPr/>
      </w:pPr>
      <w:r>
        <w:rPr>
          <w:rtl w:val="0"/>
        </w:rPr>
        <w:t xml:space="preserve">Analizar los fundamentos de las funciones hash criptográficas resistentes a colisiones, en particular SHA-256, y cómo se aplican a la integridad de archivos.</w:t>
      </w:r>
    </w:p>
    <w:p w:rsidR="00000000" w:rsidDel="00000000" w:rsidP="00000000" w:rsidRDefault="00000000" w:rsidRPr="00000000" w14:paraId="00000147">
      <w:pPr>
        <w:numPr>
          <w:ilvl w:val="0"/>
          <w:numId w:val="1"/>
        </w:numPr>
        <w:ind w:left="720" w:hanging="480"/>
        <w:rPr/>
      </w:pPr>
      <w:r>
        <w:rPr>
          <w:rtl w:val="0"/>
        </w:rPr>
        <w:t xml:space="preserve">Caracterizar el estado del arte de las soluciones de monitoreo de integridad de archivos disponibles en el bienio 2024-2026, con sus fortalezas y limitaciones.</w:t>
      </w:r>
    </w:p>
    <w:p w:rsidR="00000000" w:rsidDel="00000000" w:rsidP="00000000" w:rsidRDefault="00000000" w:rsidRPr="00000000" w14:paraId="00000148">
      <w:pPr>
        <w:numPr>
          <w:ilvl w:val="0"/>
          <w:numId w:val="1"/>
        </w:numPr>
        <w:ind w:left="720" w:hanging="480"/>
        <w:rPr/>
      </w:pPr>
      <w:r>
        <w:rPr>
          <w:rtl w:val="0"/>
        </w:rPr>
        <w:t xml:space="preserve">Sistematizar el marco normativo argentino aplicable: la Ley 25.326 de Protección de los Datos Personales, la Ley 26.388 de Delitos Informáticos y las Resoluciones 47/2018 y 126/2024 de la AAIP. Incluye, además, la Resolución 44/2023 de la Secretaría de Innovación Pública, la Decisión Administrativa 641/2021 y el Decreto de Necesidad y Urgencia 941/2025.</w:t>
      </w:r>
    </w:p>
    <w:p w:rsidR="00000000" w:rsidDel="00000000" w:rsidP="00000000" w:rsidRDefault="00000000" w:rsidRPr="00000000" w14:paraId="00000149">
      <w:pPr>
        <w:numPr>
          <w:ilvl w:val="0"/>
          <w:numId w:val="1"/>
        </w:numPr>
        <w:ind w:left="720" w:hanging="480"/>
        <w:rPr/>
      </w:pPr>
      <w:r>
        <w:rPr>
          <w:rtl w:val="0"/>
        </w:rPr>
        <w:t xml:space="preserve">Formular un modelo de amenazas STRIDE sobre el propio sistema, para que la herramienta de protección también audite sus debilidades.</w:t>
      </w:r>
    </w:p>
    <w:p w:rsidR="00000000" w:rsidDel="00000000" w:rsidP="00000000" w:rsidRDefault="00000000" w:rsidRPr="00000000" w14:paraId="0000014A">
      <w:pPr>
        <w:numPr>
          <w:ilvl w:val="0"/>
          <w:numId w:val="1"/>
        </w:numPr>
        <w:ind w:left="720" w:hanging="480"/>
        <w:rPr/>
      </w:pPr>
      <w:r>
        <w:rPr>
          <w:rtl w:val="0"/>
        </w:rPr>
        <w:t xml:space="preserve">Diseñar una arquitectura de seis componentes desacoplados, comunicados por mensajería asíncrona, con el agente como servicio nativo del anfitrión monitoreado y el resto de los componentes contenedorizados en un servidor central.</w:t>
      </w:r>
    </w:p>
    <w:p w:rsidR="00000000" w:rsidDel="00000000" w:rsidP="00000000" w:rsidRDefault="00000000" w:rsidRPr="00000000" w14:paraId="0000014B">
      <w:pPr>
        <w:numPr>
          <w:ilvl w:val="0"/>
          <w:numId w:val="1"/>
        </w:numPr>
        <w:ind w:left="720" w:hanging="480"/>
        <w:rPr/>
      </w:pPr>
      <w:r>
        <w:rPr>
          <w:rtl w:val="0"/>
        </w:rPr>
        <w:t xml:space="preserve">Especificar un protocolo de entrega al menos una vez sobre Valkey Streams, con identificadores idempotentes y persistencia deduplicada, de modo que cada evento se registre una sola vez en el backend.</w:t>
      </w:r>
    </w:p>
    <w:p w:rsidR="00000000" w:rsidDel="00000000" w:rsidP="00000000" w:rsidRDefault="00000000" w:rsidRPr="00000000" w14:paraId="0000014C">
      <w:pPr>
        <w:numPr>
          <w:ilvl w:val="0"/>
          <w:numId w:val="1"/>
        </w:numPr>
        <w:ind w:left="720" w:hanging="480"/>
        <w:rPr/>
      </w:pPr>
      <w:r>
        <w:rPr>
          <w:rtl w:val="0"/>
        </w:rPr>
        <w:t xml:space="preserve">Diseñar el agente con su motor de decisión local, una cola offline acotada, un registro de acciones que se escribe antes de ejecutarlas y cifrado autenticado de la línea base en disco.</w:t>
      </w:r>
    </w:p>
    <w:p w:rsidR="00000000" w:rsidDel="00000000" w:rsidP="00000000" w:rsidRDefault="00000000" w:rsidRPr="00000000" w14:paraId="0000014D">
      <w:pPr>
        <w:numPr>
          <w:ilvl w:val="0"/>
          <w:numId w:val="1"/>
        </w:numPr>
        <w:ind w:left="720" w:hanging="480"/>
        <w:rPr/>
      </w:pPr>
      <w:r>
        <w:rPr>
          <w:rtl w:val="0"/>
        </w:rPr>
        <w:t xml:space="preserve">Diseñar e implementar un backend organizado por dominio funcional, que separe la capa HTTP, la lógica de negocio y los modelos de persistencia y aplique bloqueo optimista y una máquina de estados explícita sobre la tabla de eventos. Verificarlo con pruebas de integración contra instancias efímeras de los servicios de respaldo.</w:t>
      </w:r>
    </w:p>
    <w:p w:rsidR="00000000" w:rsidDel="00000000" w:rsidP="00000000" w:rsidRDefault="00000000" w:rsidRPr="00000000" w14:paraId="0000014E">
      <w:pPr>
        <w:numPr>
          <w:ilvl w:val="0"/>
          <w:numId w:val="1"/>
        </w:numPr>
        <w:ind w:left="720" w:hanging="480"/>
        <w:rPr/>
      </w:pPr>
      <w:r>
        <w:rPr>
          <w:rtl w:val="0"/>
        </w:rPr>
        <w:t xml:space="preserve">Especificar la arquitectura criptográfica: autenticación mutua con certificados TLS emitidos por una autoridad propia, firma HMAC de los comandos y parámetros Argon2id para las contraseñas de los operadores.</w:t>
      </w:r>
    </w:p>
    <w:p w:rsidR="00000000" w:rsidDel="00000000" w:rsidP="00000000" w:rsidRDefault="00000000" w:rsidRPr="00000000" w14:paraId="0000014F">
      <w:pPr>
        <w:numPr>
          <w:ilvl w:val="0"/>
          <w:numId w:val="1"/>
        </w:numPr>
        <w:ind w:left="720" w:hanging="480"/>
        <w:rPr/>
      </w:pPr>
      <w:r>
        <w:rPr>
          <w:rtl w:val="0"/>
        </w:rPr>
        <w:t xml:space="preserve">Especificar la política de notificaciones, con n8n como orquestador principal y canales alternativos automáticos.</w:t>
      </w:r>
    </w:p>
    <w:bookmarkStart w:colFirst="0" w:colLast="0" w:name="v0e4kqhqrpte" w:id="13"/>
    <w:bookmarkEnd w:id="13"/>
    <w:p w:rsidR="00000000" w:rsidDel="00000000" w:rsidP="00000000" w:rsidRDefault="00000000" w:rsidRPr="00000000" w14:paraId="00000150">
      <w:pPr>
        <w:numPr>
          <w:ilvl w:val="0"/>
          <w:numId w:val="1"/>
        </w:numPr>
        <w:ind w:left="720" w:hanging="480"/>
        <w:rPr/>
      </w:pPr>
      <w:r>
        <w:rPr>
          <w:rtl w:val="0"/>
        </w:rPr>
        <w:t xml:space="preserve">Formular un protocolo experimental reproducible, con grupo de control, variables, indicadores operacionalizados y planillas de captura completas.</w:t>
      </w:r>
    </w:p>
    <w:p w:rsidR="00000000" w:rsidDel="00000000" w:rsidP="00000000" w:rsidRDefault="00000000" w:rsidRPr="00000000" w14:paraId="00000151">
      <w:pPr>
        <w:pStyle w:val="Heading2"/>
        <w:rPr/>
      </w:pPr>
      <w:r>
        <w:rPr>
          <w:b w:val="1"/>
          <w:bCs w:val="1"/>
          <w:rtl w:val="0"/>
        </w:rPr>
        <w:t xml:space="preserve">1.6 Hipótesis y criterios de aceptación</w:t>
      </w:r>
      <w:r>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formula la hipótesis de modo falsable: integrar los componentes descriptos permite construir una plataforma cuyos indicadores se sitúan dentro de umbrales fijados de antemano y que supera al esquema que verifica en forma periódica. La hipótesis nula sostiene que al menos un indicador no alcanza su umbral (Tabla 1) o que la proporción de operaciones detectadas por el artefacto no supera la del esquema periódico (apartado 5.3).</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umbrales son criterios de suficiencia funcional: su evaluación compara directamente el valor observado con el umbral, sin contraste inferencial. Solo las proporciones de detección se comparan con inferencia estadística, mediante un contraste pareado —ambos grupos observan las mismas operaciones— en tres réplicas con semillas y fases distintas (apartados 3.6 y 5.3).</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hipótesis exige alcanzar todos los criterios: basta que uno falle para que no se corrobore en conjunto. Los umbrales quedaron registrados en la versión del documento del 30 de junio de 2026, antes de todo dato de medición (Anexo F.2). No tienen una fuente bibliográfica específica; la columna de fundamento de la Tabla 1 expresa una justificación de diseño.</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Ajustes posteriores al registro.</w:t>
      </w:r>
      <w:r>
        <w:rPr>
          <w:b w:val="0"/>
          <w:bCs w:val="0"/>
          <w:rtl w:val="0"/>
        </w:rPr>
        <w:t xml:space="preserve"> Los autores precisaron la redacción de cinco criterios después de registrarlos. La última columna de la Tabla 1 rotula cada ajuste como «Antes de todo dato» o «Posterior a datos»; solo los primeros sirven para declarar que un criterio se cumple. Los posteriores a datos son dos. La preservación conserva, por eso, su definición original, y el apartado 5.6 declara que la lista de triage se redujo de trece a once tareas, lo que bajó el resultado de 84,6 a 81,8 %. La columna marca, con el mismo rótulo, dos lecturas posteriores a datos que la Tabla 26 no usa para dictaminar: la de los falsos negativos y la de los criterios de siete historias. El Anexo K detalla la secuencia.</w:t>
      </w:r>
      <w:r>
        <w:rPr>
          <w:rtl w:val="0"/>
        </w:rPr>
      </w:r>
    </w:p>
    <w:p w:rsidR="00000000" w:rsidDel="00000000" w:rsidP="00000000" w:rsidRDefault="00000000" w:rsidRPr="00000000" w14:paraId="0000015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de aceptación preestablecidos</w:t>
      </w:r>
      <w:r>
        <w:rPr>
          <w:rtl w:val="0"/>
        </w:rPr>
      </w:r>
    </w:p>
    <w:tbl>
      <w:tblPr>
        <w:tblStyle w:val="Table2"/>
        <w:tblW w:w="8980" w:type="dxa"/>
        <w:jc w:val="left"/>
        <w:tblBorders>
          <w:top w:color="000000" w:space="0" w:sz="8" w:val="single"/>
          <w:bottom w:color="000000" w:space="0" w:sz="8" w:val="single"/>
          <w:insideH w:color="808080" w:space="0" w:sz="4" w:val="single"/>
        </w:tblBorders>
        <w:tblLayout w:type="fixed"/>
        <w:tblLook w:val="0020"/>
      </w:tblPr>
      <w:tblGrid>
        <w:gridCol w:w="2500"/>
        <w:gridCol w:w="1150"/>
        <w:gridCol w:w="2430"/>
        <w:gridCol w:w="2900"/>
        <w:tblGridChange w:id="0">
          <w:tblGrid>
            <w:gridCol w:w="2500"/>
            <w:gridCol w:w="1150"/>
            <w:gridCol w:w="2430"/>
            <w:gridCol w:w="2900"/>
          </w:tblGrid>
        </w:tblGridChange>
      </w:tblGrid>
      <w:tr>
        <w:trPr>
          <w:cantSplit w:val="1"/>
          <w:tblHeader w:val="1"/>
        </w:trPr>
        <w:tc>
          <w:tcPr>
            <w:vAlign w:val="bottom"/>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vAlign w:val="bottom"/>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 de aceptación</w:t>
            </w:r>
            <w:r>
              <w:rPr>
                <w:rtl w:val="0"/>
              </w:rPr>
            </w:r>
          </w:p>
        </w:tc>
        <w:tc>
          <w:tcPr>
            <w:vAlign w:val="bottom"/>
          </w:tcPr>
          <w:p w:rsidR="00000000" w:rsidDel="00000000" w:rsidP="00000000" w:rsidRDefault="00000000" w:rsidRPr="00000000" w14:paraId="000001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Fundamento</w:t>
            </w:r>
            <w:r>
              <w:rPr>
                <w:rtl w:val="0"/>
              </w:rPr>
            </w:r>
          </w:p>
        </w:tc>
        <w:tc>
          <w:tcPr>
            <w:vAlign w:val="bottom"/>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Formulación preregistrada (30/06/2026) y ajustes posteriores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(percentil 99)</w:t>
            </w:r>
          </w:p>
        </w:tc>
        <w:tc>
          <w:tcPr>
            <w:tcBorders>
              <w:top w:color="808080" w:space="0" w:sz="4" w:val="single"/>
              <w:bottom w:color="808080" w:space="0" w:sz="4" w:val="single"/>
            </w:tcBorders>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1.000 ms</w:t>
            </w:r>
          </w:p>
        </w:tc>
        <w:tc>
          <w:tcPr>
            <w:tcBorders>
              <w:top w:color="808080" w:space="0" w:sz="4" w:val="single"/>
              <w:bottom w:color="808080" w:space="0" w:sz="4" w:val="single"/>
            </w:tcBorders>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Escala sub-segundo, adoptada como operacionalización de «tiempo real» en este trabajo</w:t>
            </w:r>
          </w:p>
        </w:tc>
        <w:tc>
          <w:tcPr>
            <w:tcBorders>
              <w:top w:color="808080" w:space="0" w:sz="4" w:val="single"/>
              <w:bottom w:color="808080" w:space="0" w:sz="4" w:val="single"/>
            </w:tcBorders>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w:t>
            </w:r>
          </w:p>
        </w:tc>
        <w:tc>
          <w:tcPr>
            <w:tcBorders>
              <w:top w:color="808080" w:space="0" w:sz="4" w:val="single"/>
              <w:bottom w:color="808080" w:space="0" w:sz="4" w:val="single"/>
            </w:tcBorders>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Compatible con alerta sin acumulación</w:t>
            </w:r>
          </w:p>
        </w:tc>
        <w:tc>
          <w:tcPr>
            <w:tcBorders>
              <w:top w:color="808080" w:space="0" w:sz="4" w:val="single"/>
              <w:bottom w:color="808080" w:space="0" w:sz="4" w:val="single"/>
            </w:tcBorders>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intervalo termina en la emisión del webhook; antes terminaba en otro punto de la cadena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(percentil 99), 100 solicitudes concurrentes</w:t>
            </w:r>
          </w:p>
        </w:tc>
        <w:tc>
          <w:tcPr>
            <w:tcBorders>
              <w:top w:color="808080" w:space="0" w:sz="4" w:val="single"/>
              <w:bottom w:color="808080" w:space="0" w:sz="4" w:val="single"/>
            </w:tcBorders>
          </w:tcPr>
          <w:p w:rsidR="00000000" w:rsidDel="00000000" w:rsidP="00000000" w:rsidRDefault="00000000" w:rsidRPr="00000000" w14:paraId="000001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5.000 ms</w:t>
            </w:r>
          </w:p>
        </w:tc>
        <w:tc>
          <w:tcPr>
            <w:tcBorders>
              <w:top w:color="808080" w:space="0" w:sz="4" w:val="single"/>
              <w:bottom w:color="808080" w:space="0" w:sz="4" w:val="single"/>
            </w:tcBorders>
          </w:tcPr>
          <w:p w:rsidR="00000000" w:rsidDel="00000000" w:rsidP="00000000" w:rsidRDefault="00000000" w:rsidRPr="00000000" w14:paraId="000001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Sostenimiento del umbral bajo carga</w:t>
            </w:r>
          </w:p>
        </w:tc>
        <w:tc>
          <w:tcPr>
            <w:tcBorders>
              <w:top w:color="808080" w:space="0" w:sz="4" w:val="single"/>
              <w:bottom w:color="808080" w:space="0" w:sz="4" w:val="single"/>
            </w:tcBorders>
          </w:tcPr>
          <w:p w:rsidR="00000000" w:rsidDel="00000000" w:rsidP="00000000" w:rsidRDefault="00000000" w:rsidRPr="00000000" w14:paraId="000001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mismo ajuste de la fila anterior.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1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 menos 80 %</w:t>
            </w:r>
          </w:p>
        </w:tc>
        <w:tc>
          <w:tcPr>
            <w:tcBorders>
              <w:top w:color="808080" w:space="0" w:sz="4" w:val="single"/>
              <w:bottom w:color="808080" w:space="0" w:sz="4" w:val="single"/>
            </w:tcBorders>
          </w:tcPr>
          <w:p w:rsidR="00000000" w:rsidDel="00000000" w:rsidP="00000000" w:rsidRDefault="00000000" w:rsidRPr="00000000" w14:paraId="000001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autoral de suficiencia para la automatización del triage</w:t>
            </w:r>
          </w:p>
        </w:tc>
        <w:tc>
          <w:tcPr>
            <w:tcBorders>
              <w:top w:color="808080" w:space="0" w:sz="4" w:val="single"/>
              <w:bottom w:color="808080" w:space="0" w:sz="4" w:val="single"/>
            </w:tcBorders>
          </w:tcPr>
          <w:p w:rsidR="00000000" w:rsidDel="00000000" w:rsidP="00000000" w:rsidRDefault="00000000" w:rsidRPr="00000000" w14:paraId="000001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lista de trece tareas se redujo a once después de conocer el 84,6 %; el criterio se dictamina con ambas listas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1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1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automatizada completa del backlog formalizado</w:t>
            </w:r>
          </w:p>
        </w:tc>
        <w:tc>
          <w:tcPr>
            <w:tcBorders>
              <w:top w:color="808080" w:space="0" w:sz="4" w:val="single"/>
              <w:bottom w:color="808080" w:space="0" w:sz="4" w:val="single"/>
            </w:tcBorders>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ocho criterios de siete historias cambiaron después de evaluar; la Tabla 26 dictamina con el conteo estricto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 en prueba controlada, sobre modificaciones realizadas a través de la interfaz de archivos del sistema</w:t>
            </w:r>
          </w:p>
        </w:tc>
        <w:tc>
          <w:tcPr>
            <w:tcBorders>
              <w:top w:color="808080" w:space="0" w:sz="4" w:val="single"/>
              <w:bottom w:color="808080" w:space="0" w:sz="4" w:val="single"/>
            </w:tcBorders>
          </w:tcPr>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Cero</w:t>
            </w:r>
          </w:p>
        </w:tc>
        <w:tc>
          <w:tcPr>
            <w:tcBorders>
              <w:top w:color="808080" w:space="0" w:sz="4" w:val="single"/>
              <w:bottom w:color="808080" w:space="0" w:sz="4" w:val="single"/>
            </w:tcBorders>
          </w:tcPr>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 mínimo de validez del sistema</w:t>
            </w:r>
          </w:p>
        </w:tc>
        <w:tc>
          <w:tcPr>
            <w:tcBorders>
              <w:top w:color="808080" w:space="0" w:sz="4" w:val="single"/>
              <w:bottom w:color="808080" w:space="0" w:sz="4" w:val="single"/>
            </w:tcBorders>
          </w:tcPr>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del umbral. Posterior a datos: la lectura de cero detecciones perdidas; la Tabla 26 no la usa para dictaminar (apartado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 no pérdida bajo operación degradada</w:t>
            </w:r>
          </w:p>
        </w:tc>
        <w:tc>
          <w:tcPr>
            <w:tcBorders>
              <w:top w:color="808080" w:space="0" w:sz="4" w:val="single"/>
              <w:bottom w:color="808080" w:space="0" w:sz="4" w:val="single"/>
            </w:tcBorders>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Posterior a datos: la restricción a lo encolado; la Tabla 26 no la usa para dictaminar (apartado 5.5).</w:t>
            </w:r>
          </w:p>
        </w:tc>
      </w:tr>
      <w:tr>
        <w:trPr>
          <w:cantSplit w:val="1"/>
          <w:tblHeader w:val="0"/>
        </w:trPr>
        <w:tc>
          <w:tcPr>
            <w:tcBorders>
              <w:top w:color="808080" w:space="0" w:sz="4" w:val="single"/>
            </w:tcBorders>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tcBorders>
          </w:tcPr>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Menor a 30 segundos</w:t>
            </w:r>
          </w:p>
        </w:tc>
        <w:tc>
          <w:tcPr>
            <w:tcBorders>
              <w:top w:color="808080" w:space="0" w:sz="4" w:val="single"/>
            </w:tcBorders>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Restitución del servicio dentro de una ventana operativamente tolerable</w:t>
            </w:r>
          </w:p>
        </w:tc>
        <w:tc>
          <w:tcPr>
            <w:tcBorders>
              <w:top w:color="808080" w:space="0" w:sz="4" w:val="single"/>
            </w:tcBorders>
          </w:tcPr>
          <w:p w:rsidR="00000000" w:rsidDel="00000000" w:rsidP="00000000" w:rsidRDefault="00000000" w:rsidRPr="00000000" w14:paraId="000001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Antes de todo dato: el criterio de 30 s se operacionalizó como drenaje tras la reconexión (Anexo K).</w:t>
            </w:r>
          </w:p>
        </w:tc>
      </w:tr>
    </w:tbl>
    <w:bookmarkStart w:colFirst="0" w:colLast="0" w:name="q338q3ma1wm0" w:id="14"/>
    <w:bookmarkEnd w:id="14"/>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autores fijaron los umbrales antes del protocolo experimental. La última columna resume cada ajuste respecto de la versión del 30 de junio de 2026. El rótulo «Antes de todo dato» señala un ajuste válido para dictaminar, y «Posterior a datos», uno que no sirve para declarar un criterio cumplido; el Anexo K detalla la secuencia. El criterio de falsos negativos se acota a las modificaciones practicadas mediante la interfaz de archivos que la máscara del agente observa: cierre tras escritura, creación, eliminación y movimiento. Quedan fuera la escritura directa sobre el dispositivo de bloque, los cambios de permisos, propietario o capacidades y los truncamientos por ruta (apartado 1.7). «Tiempo real» designa detección reactiva con latencia sub-segundo en laboratorio, sin garantías estrictas ni cotas bajo saturación; el apartado 5.2 delimita el ritmo de eventos en que esa latencia vale.</w:t>
      </w:r>
      <w:r>
        <w:rPr>
          <w:rtl w:val="0"/>
        </w:rPr>
      </w:r>
    </w:p>
    <w:bookmarkStart w:colFirst="0" w:colLast="0" w:name="ip4d3jrtljos" w:id="15"/>
    <w:bookmarkEnd w:id="15"/>
    <w:p w:rsidR="00000000" w:rsidDel="00000000" w:rsidP="00000000" w:rsidRDefault="00000000" w:rsidRPr="00000000" w14:paraId="0000017C">
      <w:pPr>
        <w:pStyle w:val="Heading2"/>
        <w:rPr/>
      </w:pPr>
      <w:r>
        <w:rPr>
          <w:b w:val="1"/>
          <w:bCs w:val="1"/>
          <w:rtl w:val="0"/>
        </w:rPr>
        <w:t xml:space="preserve">1.7 Alcance y limitaciones</w:t>
      </w:r>
      <w:r>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separa lo que queda fuera del alcance, que el trabajo no intentó, de las limitaciones, que restringen lo que sí intentó. Cada limitación se enuncia una sola vez y remite al apartado que la desarrolla.</w:t>
      </w:r>
    </w:p>
    <w:p w:rsidR="00000000" w:rsidDel="00000000" w:rsidP="00000000" w:rsidRDefault="00000000" w:rsidRPr="00000000" w14:paraId="0000017E">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trabajo diseña, implementa y evalúa un sistema para Linux con núcleo 5.9 o posterior, orientado a los directorios críticos del sistema y a rutas configurables de aplicaciones. El agente inicializa fanotify en clase de notificación pura, con cierre en ejecución y reporte del directorio padre y del nombre de la entrada (FAN_REPORT_DFID_NAME), y marca sistemas de archivos completos (FAN_MARK_FILESYSTEM), según agent/_fanotify.py y agent/detector.py. No usa el reporte de descriptor de proceso ni marcas por inodo o por punto de montaje. El repositorio del Anexo F publica el código, la configuración y la evidencia.</w:t>
      </w:r>
      <w:r>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Fuera del alcance.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aborda el monitoreo de sistemas de archivos distribuidos como NFS o GlusterFS, ni el de contenedores efímeros y volúmenes persistentes en nubes públicas. Tampoco aborda la respuesta activa a nivel de red, la integración productiva con plataformas SIEM comerciales ni la comparación experimental con AIDE, Wazuh o soluciones comerciales en el mismo laboratorio (apartado 6.7).</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Limitaciones.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ocho, y condicionan la lectura de los Capítulos 5 a 7.</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la máscara de eventos.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máscara comprende cerrar un archivo abierto para escritura (FAN_CLOSE_WRITE), crearlo, eliminarlo y moverlo, pero no modificar su contenido (FAN_MODIFY) ni cambiar sus atributos (FAN_ATTRIB). Según fanotify(7), cambiar permisos, propietario o capacidades —con chmod u+s, chown o setcap— no produce evento, y truncar un archivo por ruta mediante truncate(2) tampoco. Si un proceso escribe con un descriptor que permanece abierto, el núcleo informa la escritura recién cuando lo cierra. Como la línea base compara hashes de contenido, la reconciliación al arrancar tampoco advierte un cambio de atributos. El bit setuid es un mecanismo clásico de persistencia, que AIDE sí controla (AIDE Project, 2019). Ampliar la máscara exige una versión nueva y repetir la evaluación (apartado 8.1).</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el dispositivo de bloque.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fanotify no detecta la manipulación directa del dispositivo de bloque (apartado 6.5).</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la línea base frente a un adversario privilegiado.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línea base local no queda protegida frente a un adversario con privilegios en el anfitrión, porque el secreto maestro reside en él (apartado 2.10).</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el mapeo de memoria.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no midió la escritura sobre un mapeo de memoria que un proceso de larga vida no libera (apartado 5.8).</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la caída del 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Fuera de las ventanas offline, la operación depende del backend, de instancia única, y del orquestador. La evaluación no ensayó la caída del backend (apartado 6.6).</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el 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latencia medida vale solo por debajo del ritmo sostenido de ingesta (apartado 5.2).</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la versión mínima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mínima del núcleo, 5.9, se deriva del reporte del directorio padre con el nombre de la entrada, del que depende reconstruir la ruta de un archivo eliminado (apartado 2.6; Linux man-pages project, 2026b). Esa cota surge de la documentación y no tuvo un ensayo propio: la evaluación corrió el agente sobre el núcleo 6.8 y el servidor central sobre el 7.0 (Tabla 7), y no incluyó entornos productivos.</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el laboratorio.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 despliegue integrado: el servidor central en el equipo físico y el agente nativo, bajo systemd, en una máquina virtual, enlazados por una red virtual con transporte cifrado y orquestador activo (apartado 5.1). La red virtual no reproduce la latencia de una red física, y los resultados proceden de un único agente (apartado 6.5).</w:t>
      </w:r>
    </w:p>
    <w:bookmarkStart w:colFirst="0" w:colLast="0" w:name="4qfnyuwgdc1s" w:id="16"/>
    <w:bookmarkEnd w:id="16"/>
    <w:p w:rsidR="00000000" w:rsidDel="00000000" w:rsidP="00000000" w:rsidRDefault="00000000" w:rsidRPr="00000000" w14:paraId="00000189">
      <w:pPr>
        <w:pStyle w:val="Heading1"/>
        <w:rPr/>
      </w:pPr>
      <w:r>
        <w:rPr>
          <w:b w:val="1"/>
          <w:bCs w:val="1"/>
          <w:rtl w:val="0"/>
        </w:rPr>
        <w:t xml:space="preserve">CAPÍTULO 2. MARCO TEÓRICO</w:t>
      </w:r>
      <w:r>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sistematiza los fundamentos conceptuales, técnicos y normativos de la propuesta, desde los conceptos generales hasta las tecnologías adoptadas. El Glosario del Capítulo 10 amplía las definiciones técnicas.</w:t>
      </w:r>
    </w:p>
    <w:p w:rsidR="00000000" w:rsidDel="00000000" w:rsidP="00000000" w:rsidRDefault="00000000" w:rsidRPr="00000000" w14:paraId="0000018B">
      <w:pPr>
        <w:pStyle w:val="Heading2"/>
        <w:rPr/>
      </w:pPr>
      <w:r>
        <w:rPr>
          <w:b w:val="1"/>
          <w:bCs w:val="1"/>
          <w:rtl w:val="0"/>
        </w:rPr>
        <w:t xml:space="preserve">2.1 Seguridad informática y la tríada CIA</w:t>
      </w:r>
      <w:r>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seguridad informática diseña, implementa y evalúa mecanismos que preservan las propiedades deseables de los sistemas frente a amenazas intencionales o accidentales. Su énfasis pasó de proteger físicamente sistemas centralizados a proteger el perímetro y, hoy, a la arquitectura de confianza cero. Su premisa es que ningún activo ni cuenta recibe confianza implícita por su ubicación física o de red (Rose et al., 2020).</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tríada CIA organiza los objetivos de protección en confidencialidad, integridad y disponibilidad. La confidencialidad garantiza que solo las entidades autorizadas accedan a la información. La integridad la protege contra su modificación o destrucción indebidas respecto de un estado legítimo; un control de integridad no siempre impide la alteración, pero permite detectarla. La disponibilidad asegura el acceso oportuno de las entidades autorizadas.</w:t>
      </w:r>
    </w:p>
    <w:bookmarkStart w:colFirst="0" w:colLast="0" w:name="ryq4qer10pbl" w:id="17"/>
    <w:bookmarkEnd w:id="17"/>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integridad admite dos acepciones. La de origen autentica al emisor de un mensaje o al autor de un artefacto, y se resuelve con firmas digitales y certificados X.509. La de contenido se refiere a la inalterabilidad del artefacto respecto de un estado de referencia, y es el objeto de los sistemas de monitoreo de integridad (apartado 2.3).</w:t>
      </w:r>
    </w:p>
    <w:p w:rsidR="00000000" w:rsidDel="00000000" w:rsidP="00000000" w:rsidRDefault="00000000" w:rsidRPr="00000000" w14:paraId="0000018F">
      <w:pPr>
        <w:pStyle w:val="Heading2"/>
        <w:rPr/>
      </w:pPr>
      <w:r>
        <w:rPr>
          <w:b w:val="1"/>
          <w:bCs w:val="1"/>
          <w:rtl w:val="0"/>
        </w:rPr>
        <w:t xml:space="preserve">2.2 Funciones hash criptográficas</w:t>
      </w:r>
      <w:r>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 función hash criptográfica transforma de manera determinística una entrada de longitud arbitraria en un resumen (digest) de longitud fija, y debe cumplir tres propiedades. La resistencia a la preimagen vuelve computacionalmente inviable reconstruir la entrada a partir del resumen. La resistencia a la segunda preimagen vuelve inviable, dado un mensaje, hallar otro distinto con el mismo resumen. Y la resistencia a colisiones vuelve inviable hallar cualquier par de mensajes distintos con resúmenes iguales.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adopta SHA-256, de la familia SHA-2 estandarizada en FIPS 180-4 (National Institute of Standards and Technology [NIST], 2015). Lo elige por tres razones: está disponible en las bibliotecas estándar, incluido el módulo hashlib de Python (Python Software Foundation, s. f.); equilibra velocidad y robustez; y no se conocen ataques prácticos contra sus propiedades.</w:t>
      </w:r>
    </w:p>
    <w:bookmarkStart w:colFirst="0" w:colLast="0" w:name="kgnekvkh7tft" w:id="18"/>
    <w:bookmarkEnd w:id="18"/>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SHA-1, en cambio, quedó obsoleto con el primer ataque práctico de colisión de prefijo elegido (Leurent &amp; Peyrin, 2020), y los estándares actuales proscriben su uso para integridad. Funciones recientes como BLAKE3 mejoran el rendimiento y quedan como línea de evaluación futura.</w:t>
      </w:r>
    </w:p>
    <w:p w:rsidR="00000000" w:rsidDel="00000000" w:rsidP="00000000" w:rsidRDefault="00000000" w:rsidRPr="00000000" w14:paraId="00000193">
      <w:pPr>
        <w:pStyle w:val="Heading2"/>
        <w:rPr/>
      </w:pPr>
      <w:r>
        <w:rPr>
          <w:b w:val="1"/>
          <w:bCs w:val="1"/>
          <w:rtl w:val="0"/>
        </w:rPr>
        <w:t xml:space="preserve">2.3 Monitoreo de Integridad de Archivos</w:t>
      </w:r>
      <w:r>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monitoreo de integridad de archivos se origina en el trabajo de Kim y Spafford sobre Tripwire, que formuló el problema en términos que la literatura conservó. El administrador necesita distinguir el estado legítimo del sistema de archivos del que alteraron intrusos, programas maliciosos o fallas accidentales (Kim &amp; Spafford, 1994). Este trabajo retoma esa formulación con otra tecnología.</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sistema de este tipo opera en dos fases. Primero establece la línea base: calcula las huellas de un conjunto de archivos en estado legítimo y las guarda de forma segura. Después verifica de forma continua, recalculando las huellas periódicamente o ante eventos del sistema operativo y comparándolas con la línea base.</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literatura distingue dos modalidades (Peddoju et al., 2020). La verificación por encuestamiento revisa los archivos a intervalos programados y deja ventanas de ceguera entre una pasada y la siguiente. La verificación reactiva aprovecha mecanismos del sistema operativo que notifican las operaciones a medida que ocurren, con latencias de milisegundos. El sistema propuesto pertenece a la segunda.</w:t>
      </w:r>
    </w:p>
    <w:bookmarkStart w:colFirst="0" w:colLast="0" w:name="2f915uva6qmd" w:id="19"/>
    <w:bookmarkEnd w:id="19"/>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su acepción canónica, que este trabajo adopta, la línea base es una tabla que asocia cada ruta con el resumen de su contenido legítimo. Permite detectar una alteración, pero no revertirla, porque el resumen no contiene el contenido; restaurar un archivo exige conservar una copia, con sus propios requisitos de custodia, cifrado y retención (apartado 4.4).</w:t>
      </w:r>
    </w:p>
    <w:bookmarkStart w:colFirst="0" w:colLast="0" w:name="ebsrqmf59gsl" w:id="20"/>
    <w:bookmarkEnd w:id="20"/>
    <w:p w:rsidR="00000000" w:rsidDel="00000000" w:rsidP="00000000" w:rsidRDefault="00000000" w:rsidRPr="00000000" w14:paraId="00000198">
      <w:pPr>
        <w:pStyle w:val="Heading2"/>
        <w:rPr/>
      </w:pPr>
      <w:r>
        <w:rPr>
          <w:b w:val="1"/>
          <w:bCs w:val="1"/>
          <w:rtl w:val="0"/>
        </w:rPr>
        <w:t xml:space="preserve">2.4 Marco normativo argentino aplicable</w:t>
      </w:r>
      <w:r>
        <w:rPr>
          <w:rtl w:val="0"/>
        </w:rPr>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vértice del régimen argentino es el artículo 43 de la Constitución Nacional, que consagra el hábeas data. Es la acción para conocer los datos propios que consten en registros públicos, o en privados destinados a dar informes, y exigir su supresión, rectificación, confidencialidad o actualización. La doctrina, no el texto constitucional, lo caracteriza como derecho a la autodeterminación informativa.</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25.326 es la columna vertebral del régimen. Su artículo 9.º obliga al responsable del archivo a adoptar medidas técnicas y organizativas que garanticen la seguridad y la confidencialidad de los datos y eviten su adulteración. El artículo justifica adoptar controles que detecten alteraciones, pero no menciona el monitoreo de integridad ni prescribe una tecnología: el vínculo con este trabajo es interpretativo.</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Ley 26.388 tipifica el acceso ilegítimo a sistemas, el daño informático y la alteración de datos (Honorable Congreso de la Nación Argentina, 2008). Los registros de auditoría del sistema pueden servir en una investigación; su valor probatorio depende de la cadena de custodia y de que el registro no se haya alterado (apartado 4.11).</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47/2018 de la AAIP aprobó, en su Anexo I, medidas recomendadas para medios informatizados. Las organiza en ocho procesos: recolección de datos, control de acceso, control de cambios, respaldo y recuperación, gestión de vulnerabilidades, destrucción de la información, incidentes de seguridad y entornos de desarrollo (AAIP, 2018). La plataforma puede contribuir sobre todo al control de cambios y a la gestión de vulnerabilidades, porque detecta modificaciones y registra cómo se resolvieron, y en menor medida a los incidentes de seguridad y al control de acceso.</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126/2024 de la AAIP reclasificó las infracciones a la Ley 25.326 y su graduación (AAIP, 2024). Entre las leves incorporó no informar las medidas de seguridad implementadas cuando lo solicite la Dirección Nacional de Protección de Datos Personales; disponer de controles técnicos documentados facilita esa respuesta.</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Resolución 44/2023 aprobó la Segunda Estrategia Nacional de Ciberseguridad (Secretaría de Innovación Pública, 2023). La Decisión Administrativa 641/2021 aprobó los Requisitos Mínimos de Seguridad de la Información para el Sector Público Nacional (Jefatura de Gabinete de Ministros, 2021), con controles técnicos que enmarcan el tipo de sistema propuesto.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Decreto de Necesidad y Urgencia 941/2025, publicado el 2 de enero de 2026, modificó la Ley 25.520 de Inteligencia Nacional y separó la ciberseguridad de la ciberinteligencia. Su artículo 23 creó el Centro Nacional de Ciberseguridad como organismo descentralizado en la órbita de la Secretaría de Innovación, Ciencia y Tecnología de la Jefatura de Gabinete de Ministros, con rango de autoridad nacional (Poder Ejecutivo Nacional, 2025).</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Centro entró en funciones en el primer semestre de 2026. Su Disposición 1/2026, publicada el 13 de mayo, aprueba un reglamento técnico obligatorio para el Sector Público Nacional sobre políticas y planes de contingencia y centros de procesamiento alternativos (Centro Nacional de Ciberseguridad, 2026). La norma acredita que el Centro ya ejerce su potestad reglamentaria. Exige mantener la continuidad del servicio, en línea con las decisiones de resiliencia de los apartados 4.3 y 4.7.</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instrumentos difieren en naturaleza y en sujetos alcanzados, y la Tabla 2 los distingue para no atribuir al sistema un cumplimiento que no puede acreditar. La Ley 25.326 obliga a los responsables del tratamiento, no a los sistemas, y la Resolución 47/2018 recomienda sin obligar. La Decisión Administrativa 641/2021 y la Disposición 1/2026 obligan solo a los organismos que definen, y la Resolución 44/2023 es un documento programático. Cuando el trabajo afirma que el sistema «contribuye» a un instrumento, la afirmación tiene el alcance de la Tabla 2.</w:t>
      </w:r>
    </w:p>
    <w:p w:rsidR="00000000" w:rsidDel="00000000" w:rsidP="00000000" w:rsidRDefault="00000000" w:rsidRPr="00000000" w14:paraId="000001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Naturaleza y alcance de los instrumentos normativos invocados</w:t>
      </w:r>
      <w:r>
        <w:rPr>
          <w:rtl w:val="0"/>
        </w:rPr>
      </w:r>
    </w:p>
    <w:tbl>
      <w:tblPr>
        <w:tblStyle w:val="Table3"/>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Instrumento</w:t>
            </w:r>
          </w:p>
        </w:tc>
        <w:tc>
          <w:tcPr>
            <w:vAlign w:val="bottom"/>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Naturaleza</w:t>
            </w:r>
          </w:p>
        </w:tc>
        <w:tc>
          <w:tcPr>
            <w:vAlign w:val="bottom"/>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Sujetos alcanzados</w:t>
            </w:r>
          </w:p>
        </w:tc>
        <w:tc>
          <w:tcPr>
            <w:vAlign w:val="bottom"/>
          </w:tcPr>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Relación con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Constitución Nacional, art. 43</w:t>
            </w:r>
          </w:p>
        </w:tc>
        <w:tc>
          <w:tcPr>
            <w:tcBorders>
              <w:top w:color="808080" w:space="0" w:sz="4" w:val="single"/>
              <w:bottom w:color="808080" w:space="0" w:sz="4" w:val="single"/>
            </w:tcBorders>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constitucional</w:t>
            </w:r>
          </w:p>
        </w:tc>
        <w:tc>
          <w:tcPr>
            <w:tcBorders>
              <w:top w:color="808080" w:space="0" w:sz="4" w:val="single"/>
              <w:bottom w:color="808080" w:space="0" w:sz="4" w:val="single"/>
            </w:tcBorders>
          </w:tcPr>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 persona; registros públicos y privados</w:t>
            </w:r>
          </w:p>
        </w:tc>
        <w:tc>
          <w:tcPr>
            <w:tcBorders>
              <w:top w:color="808080" w:space="0" w:sz="4" w:val="single"/>
              <w:bottom w:color="808080" w:space="0" w:sz="4" w:val="single"/>
            </w:tcBorders>
          </w:tcPr>
          <w:p w:rsidR="00000000" w:rsidDel="00000000" w:rsidP="00000000" w:rsidRDefault="00000000" w:rsidRPr="00000000" w14:paraId="000001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Fundamento del régimen de protección de datos; sin relación operativa directa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25.326</w:t>
            </w:r>
          </w:p>
        </w:tc>
        <w:tc>
          <w:tcPr>
            <w:tcBorders>
              <w:top w:color="808080" w:space="0" w:sz="4" w:val="single"/>
              <w:bottom w:color="808080" w:space="0" w:sz="4" w:val="single"/>
            </w:tcBorders>
          </w:tcPr>
          <w:p w:rsidR="00000000" w:rsidDel="00000000" w:rsidP="00000000" w:rsidRDefault="00000000" w:rsidRPr="00000000" w14:paraId="000001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Obligación legal</w:t>
            </w:r>
          </w:p>
        </w:tc>
        <w:tc>
          <w:tcPr>
            <w:tcBorders>
              <w:top w:color="808080" w:space="0" w:sz="4" w:val="single"/>
              <w:bottom w:color="808080" w:space="0" w:sz="4" w:val="single"/>
            </w:tcBorders>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y usuarios de bases de datos personales</w:t>
            </w:r>
          </w:p>
        </w:tc>
        <w:tc>
          <w:tcPr>
            <w:tcBorders>
              <w:top w:color="808080" w:space="0" w:sz="4" w:val="single"/>
              <w:bottom w:color="808080" w:space="0" w:sz="4" w:val="single"/>
            </w:tcBorders>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Contribuye a la medida de seguridad del art. 9 (detección de adulteraciones); condiciona la retención de registros con datos de operadores (art.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Ley 26.388</w:t>
            </w:r>
          </w:p>
        </w:tc>
        <w:tc>
          <w:tcPr>
            <w:tcBorders>
              <w:top w:color="808080" w:space="0" w:sz="4" w:val="single"/>
              <w:bottom w:color="808080" w:space="0" w:sz="4" w:val="single"/>
            </w:tcBorders>
          </w:tcPr>
          <w:p w:rsidR="00000000" w:rsidDel="00000000" w:rsidP="00000000" w:rsidRDefault="00000000" w:rsidRPr="00000000" w14:paraId="000001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Tipificación penal</w:t>
            </w:r>
          </w:p>
        </w:tc>
        <w:tc>
          <w:tcPr>
            <w:tcBorders>
              <w:top w:color="808080" w:space="0" w:sz="4" w:val="single"/>
              <w:bottom w:color="808080" w:space="0" w:sz="4" w:val="single"/>
            </w:tcBorders>
          </w:tcPr>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Personas que realicen las conductas tipificadas</w:t>
            </w:r>
          </w:p>
        </w:tc>
        <w:tc>
          <w:tcPr>
            <w:tcBorders>
              <w:top w:color="808080" w:space="0" w:sz="4" w:val="single"/>
              <w:bottom w:color="808080" w:space="0" w:sz="4" w:val="single"/>
            </w:tcBorders>
          </w:tcPr>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registros del sistema pueden aportar información en investigaciones; su valor probatorio no está acreditado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47/2018</w:t>
            </w:r>
          </w:p>
        </w:tc>
        <w:tc>
          <w:tcPr>
            <w:tcBorders>
              <w:top w:color="808080" w:space="0" w:sz="4" w:val="single"/>
              <w:bottom w:color="808080" w:space="0" w:sz="4" w:val="single"/>
            </w:tcBorders>
          </w:tcPr>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Recomendación de la autoridad de aplicación</w:t>
            </w:r>
          </w:p>
        </w:tc>
        <w:tc>
          <w:tcPr>
            <w:tcBorders>
              <w:top w:color="808080" w:space="0" w:sz="4" w:val="single"/>
              <w:bottom w:color="808080" w:space="0" w:sz="4" w:val="single"/>
            </w:tcBorders>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 (carácter orientativo)</w:t>
            </w:r>
          </w:p>
        </w:tc>
        <w:tc>
          <w:tcPr>
            <w:tcBorders>
              <w:top w:color="808080" w:space="0" w:sz="4" w:val="single"/>
              <w:bottom w:color="808080" w:space="0" w:sz="4" w:val="single"/>
            </w:tcBorders>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Puede contribuir a los procesos de control de cambios, gestión de vulnerabilidades, incidentes de seguridad y control de acceso (Anexo I)</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AAIP 126/2024</w:t>
            </w:r>
          </w:p>
        </w:tc>
        <w:tc>
          <w:tcPr>
            <w:tcBorders>
              <w:top w:color="808080" w:space="0" w:sz="4" w:val="single"/>
              <w:bottom w:color="808080" w:space="0" w:sz="4" w:val="single"/>
            </w:tcBorders>
          </w:tcPr>
          <w:p w:rsidR="00000000" w:rsidDel="00000000" w:rsidP="00000000" w:rsidRDefault="00000000" w:rsidRPr="00000000" w14:paraId="000001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Régimen sancionatorio (reglamentario)</w:t>
            </w:r>
          </w:p>
        </w:tc>
        <w:tc>
          <w:tcPr>
            <w:tcBorders>
              <w:top w:color="808080" w:space="0" w:sz="4" w:val="single"/>
              <w:bottom w:color="808080" w:space="0" w:sz="4" w:val="single"/>
            </w:tcBorders>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Responsables de tratamiento</w:t>
            </w:r>
          </w:p>
        </w:tc>
        <w:tc>
          <w:tcPr>
            <w:tcBorders>
              <w:top w:color="808080" w:space="0" w:sz="4" w:val="single"/>
              <w:bottom w:color="808080" w:space="0" w:sz="4" w:val="single"/>
            </w:tcBorders>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Relevancia indirecta: disponer de documentación técnica auditable facilita informar medidas de seguridad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Resolución 44/2023</w:t>
            </w:r>
          </w:p>
        </w:tc>
        <w:tc>
          <w:tcPr>
            <w:tcBorders>
              <w:top w:color="808080" w:space="0" w:sz="4" w:val="single"/>
              <w:bottom w:color="808080" w:space="0" w:sz="4" w:val="single"/>
            </w:tcBorders>
          </w:tcPr>
          <w:p w:rsidR="00000000" w:rsidDel="00000000" w:rsidP="00000000" w:rsidRDefault="00000000" w:rsidRPr="00000000" w14:paraId="000001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Estrategia nacional (documento programático)</w:t>
            </w:r>
          </w:p>
        </w:tc>
        <w:tc>
          <w:tcPr>
            <w:tcBorders>
              <w:top w:color="808080" w:space="0" w:sz="4" w:val="single"/>
              <w:bottom w:color="808080" w:space="0" w:sz="4" w:val="single"/>
            </w:tcBorders>
          </w:tcPr>
          <w:p w:rsidR="00000000" w:rsidDel="00000000" w:rsidP="00000000" w:rsidRDefault="00000000" w:rsidRPr="00000000" w14:paraId="000001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orientación general</w:t>
            </w:r>
          </w:p>
        </w:tc>
        <w:tc>
          <w:tcPr>
            <w:tcBorders>
              <w:top w:color="808080" w:space="0" w:sz="4" w:val="single"/>
              <w:bottom w:color="808080" w:space="0" w:sz="4" w:val="single"/>
            </w:tcBorders>
          </w:tcPr>
          <w:p w:rsidR="00000000" w:rsidDel="00000000" w:rsidP="00000000" w:rsidRDefault="00000000" w:rsidRPr="00000000" w14:paraId="000001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Alineación con objetivos de detección y respuesta; no crea obligaciones para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Administrativa 641/2021</w:t>
            </w:r>
          </w:p>
        </w:tc>
        <w:tc>
          <w:tcPr>
            <w:tcBorders>
              <w:top w:color="808080" w:space="0" w:sz="4" w:val="single"/>
              <w:bottom w:color="808080" w:space="0" w:sz="4" w:val="single"/>
            </w:tcBorders>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Requisitos obligatorios</w:t>
            </w:r>
          </w:p>
        </w:tc>
        <w:tc>
          <w:tcPr>
            <w:tcBorders>
              <w:top w:color="808080" w:space="0" w:sz="4" w:val="single"/>
              <w:bottom w:color="808080" w:space="0" w:sz="4" w:val="single"/>
            </w:tcBorders>
          </w:tcPr>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Organismos del Sector Público Nacional</w:t>
            </w:r>
          </w:p>
        </w:tc>
        <w:tc>
          <w:tcPr>
            <w:tcBorders>
              <w:top w:color="808080" w:space="0" w:sz="4" w:val="single"/>
              <w:bottom w:color="808080" w:space="0" w:sz="4" w:val="single"/>
            </w:tcBorders>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Enmarca controles técnicos; aplicable solo a esos sujetos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DNU 941/2025</w:t>
            </w:r>
          </w:p>
        </w:tc>
        <w:tc>
          <w:tcPr>
            <w:tcBorders>
              <w:top w:color="808080" w:space="0" w:sz="4" w:val="single"/>
              <w:bottom w:color="808080" w:space="0" w:sz="4" w:val="single"/>
            </w:tcBorders>
          </w:tcPr>
          <w:p w:rsidR="00000000" w:rsidDel="00000000" w:rsidP="00000000" w:rsidRDefault="00000000" w:rsidRPr="00000000" w14:paraId="000001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Norma institucional</w:t>
            </w:r>
          </w:p>
        </w:tc>
        <w:tc>
          <w:tcPr>
            <w:tcBorders>
              <w:top w:color="808080" w:space="0" w:sz="4" w:val="single"/>
              <w:bottom w:color="808080" w:space="0" w:sz="4" w:val="single"/>
            </w:tcBorders>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Administración pública nacional</w:t>
            </w:r>
          </w:p>
        </w:tc>
        <w:tc>
          <w:tcPr>
            <w:tcBorders>
              <w:top w:color="808080" w:space="0" w:sz="4" w:val="single"/>
              <w:bottom w:color="808080" w:space="0" w:sz="4" w:val="single"/>
            </w:tcBorders>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 la autoridad nacional; sin exigencia técnica directa sobre el sistema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Disposición CNC 1/2026</w:t>
            </w:r>
          </w:p>
        </w:tc>
        <w:tc>
          <w:tcPr>
            <w:tcBorders>
              <w:top w:color="808080" w:space="0" w:sz="4" w:val="single"/>
              <w:bottom w:color="808080" w:space="0" w:sz="4" w:val="single"/>
            </w:tcBorders>
          </w:tcPr>
          <w:p w:rsidR="00000000" w:rsidDel="00000000" w:rsidP="00000000" w:rsidRDefault="00000000" w:rsidRPr="00000000" w14:paraId="000001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Reglamento técnico obligatorio</w:t>
            </w:r>
          </w:p>
        </w:tc>
        <w:tc>
          <w:tcPr>
            <w:tcBorders>
              <w:top w:color="808080" w:space="0" w:sz="4" w:val="single"/>
              <w:bottom w:color="808080" w:space="0" w:sz="4" w:val="single"/>
            </w:tcBorders>
          </w:tcPr>
          <w:p w:rsidR="00000000" w:rsidDel="00000000" w:rsidP="00000000" w:rsidRDefault="00000000" w:rsidRPr="00000000" w14:paraId="000001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Sector Público Nacional (art. 8, Ley 24.156)</w:t>
            </w:r>
          </w:p>
        </w:tc>
        <w:tc>
          <w:tcPr>
            <w:tcBorders>
              <w:top w:color="808080" w:space="0" w:sz="4" w:val="single"/>
              <w:bottom w:color="808080" w:space="0" w:sz="4" w:val="single"/>
            </w:tcBorders>
          </w:tcPr>
          <w:p w:rsidR="00000000" w:rsidDel="00000000" w:rsidP="00000000" w:rsidRDefault="00000000" w:rsidRPr="00000000" w14:paraId="000001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Converge con las decisiones de resiliencia; aplicable solo a esos sujetos</w:t>
            </w:r>
          </w:p>
        </w:tc>
      </w:tr>
      <w:tr>
        <w:trPr>
          <w:cantSplit w:val="1"/>
          <w:tblHeader w:val="0"/>
        </w:trPr>
        <w:tc>
          <w:tcPr>
            <w:tcBorders>
              <w:top w:color="808080" w:space="0" w:sz="4" w:val="single"/>
            </w:tcBorders>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Decreto 92/2026</w:t>
            </w:r>
          </w:p>
        </w:tc>
        <w:tc>
          <w:tcPr>
            <w:tcBorders>
              <w:top w:color="808080" w:space="0" w:sz="4" w:val="single"/>
            </w:tcBorders>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Acto de designación</w:t>
            </w:r>
          </w:p>
        </w:tc>
        <w:tc>
          <w:tcPr>
            <w:tcBorders>
              <w:top w:color="808080" w:space="0" w:sz="4" w:val="single"/>
            </w:tcBorders>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tcBorders>
          </w:tcPr>
          <w:p w:rsidR="00000000" w:rsidDel="00000000" w:rsidP="00000000" w:rsidRDefault="00000000" w:rsidRPr="00000000" w14:paraId="000001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Acredita la puesta en funciones del CNC (Poder Ejecutivo Nacional, 2026)</w:t>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los textos normativos citados en el Capítulo 11.</w:t>
      </w:r>
      <w:r>
        <w:rPr>
          <w:rtl w:val="0"/>
        </w:rPr>
      </w:r>
    </w:p>
    <w:p w:rsidR="00000000" w:rsidDel="00000000" w:rsidP="00000000" w:rsidRDefault="00000000" w:rsidRPr="00000000" w14:paraId="000001D0">
      <w:pPr>
        <w:pStyle w:val="Heading2"/>
        <w:rPr/>
      </w:pPr>
      <w:r>
        <w:rPr>
          <w:b w:val="1"/>
          <w:bCs w:val="1"/>
          <w:rtl w:val="0"/>
        </w:rPr>
        <w:t xml:space="preserve">2.5 Estado del arte de soluciones FIM</w:t>
      </w:r>
      <w:r>
        <w:rPr>
          <w:rtl w:val="0"/>
        </w:rPr>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caracterización proviene de una búsqueda no sistemática. Esa búsqueda abarcó la documentación oficial de AIDE, Wazuh, Tetragon y Falco, el trabajo fundacional del campo (Kim &amp; Spafford, 1994) y una revisión sobre herramientas de monitoreo de integridad (Peddoju et al., 2020). Abarcó también tres evaluaciones empíricas con revisión de pares que informan tiempos de detección (Ahmed et al., 2021; Sutanto &amp; Rakhman, 2025; Syairozi &amp; Arizal, 2025). Al no seguir un protocolo de revisión sistemática, no reivindica exhaustividad.</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panorama admite cuatro categorías. La primera reúne herramientas abiertas clásicas, como Tripwire y AIDE, con línea base local y encuestamiento periódico (Kim &amp; Spafford, 1994). La segunda, suites de detección de intrusiones en el anfitrión, como OSSEC y Wazuh, que integran otros controles a cambio de un despliegue mayor (Wazuh Inc., s. f.-b). La tercera, soluciones comerciales como Tripwire Enterprise o CrowdStrike Falcon, fuera del alcance económico típico de una organización mediana. La cuarta, herramientas de seguridad en tiempo de ejecución basadas en eBPF, como Falco y Tetragon, que no se diseñaron primariamente para este fin (apartado 6.7).</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comparación debe apoyarse en la documentación de cada herramienta, para no reclamar exclusividades inexistentes. AIDE contrasta una base de atributos y resúmenes en ejecuciones sucesivas, sin notificación del núcleo, y recomienda custodiar esa base en un soporte de solo lectura (AIDE Project, 2019). Wazuh combina exploraciones periódicas con monitoreo continuo mediante inotify (Wazuh Inc., s. f.-e) y atribuye usuario y proceso con auditd o eBPF (Wazuh Inc., s. f.-a). Además, informa diferencias de texto (Wazuh Inc., s. f.-c), conserva sumas de verificación en el anfitrión y en el servidor (Wazuh Inc., s. f.-d) y se integra con canales externos (Wazuh Inc., s. f.-b). Detectar de forma reactiva, centralizar y notificar no son, por tanto, rasgos exclusivos de esta propuesta. Lo que la documentación consultada no describe es que se combinen un motor de decisión local en cuatro niveles, una aprobación humana que resuelve la concurrencia y una copia del contenido restaurable cifrada en reposo en el anfitrión.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 resume la comparación, con la evidencia empírica publicada que los autores encontraron para cada enfoque.</w:t>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de enfoques de monitoreo de cambios en archivos</w:t>
      </w:r>
      <w:r>
        <w:rPr>
          <w:rtl w:val="0"/>
        </w:rPr>
      </w:r>
    </w:p>
    <w:tbl>
      <w:tblPr>
        <w:tblStyle w:val="Table4"/>
        <w:tblW w:w="8889" w:type="dxa"/>
        <w:jc w:val="left"/>
        <w:tblBorders>
          <w:top w:color="000000" w:space="0" w:sz="8" w:val="single"/>
          <w:bottom w:color="000000" w:space="0" w:sz="8" w:val="single"/>
          <w:insideH w:color="808080" w:space="0" w:sz="4" w:val="single"/>
        </w:tblBorders>
        <w:tblLayout w:type="fixed"/>
        <w:tblLook w:val="0020"/>
      </w:tblPr>
      <w:tblGrid>
        <w:gridCol w:w="1700"/>
        <w:gridCol w:w="2500"/>
        <w:gridCol w:w="2100"/>
        <w:gridCol w:w="2589"/>
        <w:tblGridChange w:id="0">
          <w:tblGrid>
            <w:gridCol w:w="1700"/>
            <w:gridCol w:w="2500"/>
            <w:gridCol w:w="2100"/>
            <w:gridCol w:w="25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Solución o enfoque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Línea base y decisión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 empírica publicada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AIDE y Tripwire en su formulación original</w:t>
            </w:r>
          </w:p>
        </w:tc>
        <w:tc>
          <w:tcPr>
            <w:tcBorders>
              <w:top w:color="808080" w:space="0" w:sz="4" w:val="single"/>
              <w:bottom w:color="808080" w:space="0" w:sz="4" w:val="single"/>
            </w:tcBorders>
          </w:tcPr>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Verificación periódica contra una base de datos local; el manual de AIDE no documenta notificación del núcleo (AIDE Project, 2019; Kim &amp; Spafford, 1994)</w:t>
            </w:r>
          </w:p>
        </w:tc>
        <w:tc>
          <w:tcPr>
            <w:tcBorders>
              <w:top w:color="808080" w:space="0" w:sz="4" w:val="single"/>
              <w:bottom w:color="808080" w:space="0" w:sz="4" w:val="single"/>
            </w:tcBorders>
          </w:tcPr>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local en el anfitrión; sin flujo de aprobación</w:t>
            </w:r>
          </w:p>
        </w:tc>
        <w:tc>
          <w:tcPr>
            <w:tcBorders>
              <w:top w:color="808080" w:space="0" w:sz="4" w:val="single"/>
              <w:bottom w:color="808080" w:space="0" w:sz="4" w:val="single"/>
            </w:tcBorders>
          </w:tcPr>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no encontraron mediciones con revisión de pares de la proporción de cambios que un escaneo periódico no observa; Peddoju et al. (2020) señalan la detección demorada como 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Wazuh, módulo de integridad</w:t>
            </w:r>
          </w:p>
        </w:tc>
        <w:tc>
          <w:tcPr>
            <w:tcBorders>
              <w:top w:color="808080" w:space="0" w:sz="4" w:val="single"/>
              <w:bottom w:color="808080" w:space="0" w:sz="4" w:val="single"/>
            </w:tcBorders>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Exploración periódica y monitoreo continuo con inotify; atribución con auditoría del núcleo o eBPF (Wazuh Inc., s. f.-a, s. f.-e)</w:t>
            </w:r>
          </w:p>
        </w:tc>
        <w:tc>
          <w:tcPr>
            <w:tcBorders>
              <w:top w:color="808080" w:space="0" w:sz="4" w:val="single"/>
              <w:bottom w:color="808080" w:space="0" w:sz="4" w:val="single"/>
            </w:tcBorders>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Sumas de verificación en el anfitrión y en el servidor; reporte de diferencias de texto</w:t>
            </w:r>
          </w:p>
        </w:tc>
        <w:tc>
          <w:tcPr>
            <w:tcBorders>
              <w:top w:color="808080" w:space="0" w:sz="4" w:val="single"/>
              <w:bottom w:color="808080" w:space="0" w:sz="4" w:val="single"/>
            </w:tcBorders>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total medio de detección de 3.033 ms, promediado sobre 30 ensayos de tres escenarios de ataque —fuerza bruta, malware y web shell—, no solo sobre cambios de archivos; 100 % de detección (Sutanto &amp; Rakhman,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Falco, Tetragon y Tracee</w:t>
            </w:r>
          </w:p>
        </w:tc>
        <w:tc>
          <w:tcPr>
            <w:tcBorders>
              <w:top w:color="808080" w:space="0" w:sz="4" w:val="single"/>
              <w:bottom w:color="808080" w:space="0" w:sz="4" w:val="single"/>
            </w:tcBorders>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sobre llamadas al sistema mediante eBPF; no diseñadas primariamente como FIM (apartado 6.7)</w:t>
            </w:r>
          </w:p>
        </w:tc>
        <w:tc>
          <w:tcPr>
            <w:tcBorders>
              <w:top w:color="808080" w:space="0" w:sz="4" w:val="single"/>
              <w:bottom w:color="808080" w:space="0" w:sz="4" w:val="single"/>
            </w:tcBorders>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línea base de contenido ni aprobación humana en la documentación consultada</w:t>
            </w:r>
          </w:p>
        </w:tc>
        <w:tc>
          <w:tcPr>
            <w:tcBorders>
              <w:top w:color="808080" w:space="0" w:sz="4" w:val="single"/>
              <w:bottom w:color="808080" w:space="0" w:sz="4" w:val="single"/>
            </w:tcBorders>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medio de detección de 0,42 a 1,62 s en Kubernetes, con 100 % de detección en 20 repeticiones por escenario (Syairozi &amp; Arizal, 2025)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ransomware por eventos del núcleo (Peeler)</w:t>
            </w:r>
          </w:p>
        </w:tc>
        <w:tc>
          <w:tcPr>
            <w:tcBorders>
              <w:top w:color="808080" w:space="0" w:sz="4" w:val="single"/>
              <w:bottom w:color="808080" w:space="0" w:sz="4" w:val="single"/>
            </w:tcBorders>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Perfiles de eventos del núcleo: E/S de archivos y creación de procesos</w:t>
            </w:r>
          </w:p>
        </w:tc>
        <w:tc>
          <w:tcPr>
            <w:tcBorders>
              <w:top w:color="808080" w:space="0" w:sz="4" w:val="single"/>
              <w:bottom w:color="808080" w:space="0" w:sz="4" w:val="single"/>
            </w:tcBorders>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 comportamiento; no mantiene línea base de contenido</w:t>
            </w:r>
          </w:p>
        </w:tc>
        <w:tc>
          <w:tcPr>
            <w:tcBorders>
              <w:top w:color="808080" w:space="0" w:sz="4" w:val="single"/>
              <w:bottom w:color="808080" w:space="0" w:sz="4" w:val="single"/>
            </w:tcBorders>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media de 115 ms del ransomware de cifrado; más del 99 % de detección sobre 43 familias (Ahmed et al., 2021)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Este trabajo</w:t>
            </w:r>
          </w:p>
        </w:tc>
        <w:tc>
          <w:tcPr>
            <w:tcBorders>
              <w:top w:color="808080" w:space="0" w:sz="4" w:val="single"/>
              <w:bottom w:color="808080" w:space="0" w:sz="4" w:val="single"/>
            </w:tcBorders>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fanotify con cómputo del hash y transporte firmado al servidor central</w:t>
            </w:r>
          </w:p>
        </w:tc>
        <w:tc>
          <w:tcPr>
            <w:tcBorders>
              <w:top w:color="808080" w:space="0" w:sz="4" w:val="single"/>
              <w:bottom w:color="808080" w:space="0" w:sz="4" w:val="single"/>
            </w:tcBorders>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Contenido restaurable cifrado en reposo en el anfitrión y registro central; decisión en cuatro niveles con aprobación humana</w:t>
            </w:r>
          </w:p>
        </w:tc>
        <w:tc>
          <w:tcPr>
            <w:tcBorders>
              <w:top w:color="808080" w:space="0" w:sz="4" w:val="single"/>
              <w:bottom w:color="808080" w:space="0" w:sz="4" w:val="single"/>
            </w:tcBorders>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41,73 ms en el tramo agente–backend y de 42,98 ms desde la escritura hasta la persistencia; el control por escaneo cada 900 s no observó entre el 80,4 y el 85,6 % de los cambios (apartados 5.2 y 5.3)</w:t>
            </w:r>
          </w:p>
        </w:tc>
      </w:tr>
    </w:tbl>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las fuentes citadas. Los tiempos no son directamente comparables: los trabajos citados miden desde el inicio de un ataque hasta la alerta, con su lógica de detección incluida, en topologías y cargas distintas; los de este trabajo miden tramos de la cadena de un evento (apartado 3.6). La comparación ubica el orden de magnitud y no establece que una solución sea más rápida que otra.</w:t>
      </w:r>
      <w:r>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propuesta toma del software libre clásico su accesibilidad y de las suites de detección su modularidad, y aspira a parte de lo que ofrecen las soluciones comerciales. Las afirmaciones de menor costo o complejidad son objetivos de diseño, no resultados medidos.</w:t>
      </w:r>
    </w:p>
    <w:bookmarkStart w:colFirst="0" w:colLast="0" w:name="yp2m8z640cz2" w:id="21"/>
    <w:bookmarkEnd w:id="21"/>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figura en marcos internacionales, ninguno obligatorio en este ámbito. El control SI-7 de NIST SP 800-53 prevé herramientas de verificación de integridad para detectar cambios no autorizados (Joint Task Force, 2020). PCI DSS exige detectar cambios en archivos críticos y fija cada cuánto, como mínimo, deben verificarse (PCI Security Standards Council, 2022); trata así el intervalo entre pasadas como variable de control. El consejo reemplazó su versión 4.0 por la 4.0.1 sin cambios de requisitos (PCI Security Standards Council, 2024). ISO/IEC 27002:2022 incluye controles de registro y seguimiento con los que un sistema así puede relacionarse (International Organization for Standardization, 2022).</w:t>
      </w:r>
    </w:p>
    <w:p w:rsidR="00000000" w:rsidDel="00000000" w:rsidP="00000000" w:rsidRDefault="00000000" w:rsidRPr="00000000" w14:paraId="000001F1">
      <w:pPr>
        <w:pStyle w:val="Heading2"/>
        <w:rPr/>
      </w:pPr>
      <w:r>
        <w:rPr>
          <w:b w:val="1"/>
          <w:bCs w:val="1"/>
          <w:rtl w:val="0"/>
        </w:rPr>
        <w:t xml:space="preserve">2.6 Subsistemas del núcleo Linux para detección de eventos de archivo</w:t>
      </w:r>
      <w:r>
        <w:rPr>
          <w:rtl w:val="0"/>
        </w:rPr>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núcleo Linux ofrece dos subsistemas de notificación de operaciones sobre archivos. inotify, de 2005, entrega eventos sobre un descriptor (Linux man-pages project, 2026d), pero no es recursivo: exige registrar un observador por subdirectorio. Limita, además, los observadores por usuario y el tamaño de su cola, cuyo desbordamiento señala con IN_Q_OVERFLOW, y no opera sobre sistemas de archivos remotos.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de 2010 y ampliado en Linux 5.1, se diseñó para sistemas de seguridad. Ofrece una clase de notificación pura y clases de permiso, en las que el núcleo suspende la llamada hasta que el proceso de usuario la autoriza. Este trabajo usa la notificación pura, porque las clases de permiso son incompatibles con el modo de reporte adoptado. fanotify marca un sistema de archivos completo con una sola llamada, lo que evita la carrera de registrar subdirectorios nuevos, pero exige capacidades privilegiadas incompatibles con el aislamiento de un contenedor. Por eso el agente es un servicio nativo (apartado 4.10).</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 que el evento no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núcleo entrega la máscara, el identificador del objeto y el PID del proceso causante. No entrega el UID ni la ruta del ejecutable, que el agente resuelve después mediante /proc. Con la máscara adoptada, tampoco informa los cambios de permisos, propietario o capacidades, ni los truncamientos por ruta (apartado 1.7).</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resolución diferida identifica al proceso de manera limitada. La consulta a /proc está sujeta a una carrera: si el proceso ya terminó, la atribución queda incompleta, y el agente registra la ausencia del dato en lugar de suponerlo. La reutilización de PID agrega el riesgo de una atribución errónea, que el reporte por descriptor de proceso evitaría (Linux man-pages project, 2026b; apartado 8.10). La atribución es, por tanto, de mejor esfuerzo y no sustituye la correlación con auditd.</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enlazar fanotify desde Python, los autores evaluaron dos envoltorios. python-fanotify está archivado, y pyfanotify 0.3.0 comunica los eventos por un socket desde un proceso auxiliar, modelo incompatible con la lectura bloqueante que requiere el agente. Más determinante fue el modo de reporte: el modo clásico no admite eventos de creación, borrado y movimiento, y fanotify_mark retorna EINVAL sin reporte por identificador de archivo (Linux man-pages project, 2026c). Un monitor que no detecta creaciones ni borrados no cumple su objeto.</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eso el agente usa un enlace propio, con llamadas al sistema directas mediante ctypes, en modo de reporte por identificador de archivo, con el directorio padre y el nombre (Linux man-pages project, 2026b). Ese modo permite reconstruir la ruta de un archivo eliminado y fija la versión mínima del núcleo en 5.9. Resolver el identificador con open_by_handle_at exige CAP_DAC_READ_SEARCH, además de la CAP_SYS_ADMIN que requieren las marcas de sistema de archivos completo.</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mapeo de memoria acota, además, lo que el agente ve: las escrituras sobre un mapeo compartido no notifican por sí mismas una modificación (Linux man-pages project, 2026a). Aun así, el ensayo del apartado 5.8 detectó setenta de setenta escrituras posteriores al cierre del descriptor; queda sin medir el proceso que escribe sobre el mapeo y no lo libera.</w:t>
      </w:r>
    </w:p>
    <w:bookmarkStart w:colFirst="0" w:colLast="0" w:name="raxc4cxkyt27" w:id="22"/>
    <w:bookmarkEnd w:id="22"/>
    <w:p w:rsidR="00000000" w:rsidDel="00000000" w:rsidP="00000000" w:rsidRDefault="00000000" w:rsidRPr="00000000" w14:paraId="000001F9">
      <w:pPr>
        <w:pStyle w:val="Heading2"/>
        <w:rPr/>
      </w:pPr>
      <w:r>
        <w:rPr>
          <w:b w:val="1"/>
          <w:bCs w:val="1"/>
          <w:rtl w:val="0"/>
        </w:rPr>
        <w:t xml:space="preserve">2.7 Paradigma SOAR y orquestación con n8n</w:t>
      </w:r>
      <w:r>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paradigma SOAR responde a la saturación de los equipos de seguridad ante el volumen de alertas. Combina la orquestación de herramientas heterogéneas, la automatización de tareas repetitivas y la gestión de la respuesta mediante flujos formalizados o playbooks. La revisión 2 de NIST SP 800-61 organizó el manejo de incidentes en cuatro fases (Cichonski et al., 2012), y sobre ella los autores construyeron la lista de tareas de triage del apartado 3.6. El NIST la retiró el 3 de abril de 2025 y la sustituyó por la revisión 3, que adopta la estructura del Cybersecurity Framework 2.0 (Nelson et al., 2025). El trabajo conserva la lista basada en la revisión 2 para mantener su trazabilidad; la numeración de la Tabla 22 remite a ese texto, y el Anexo M la hace corresponder con la revisión 3.</w:t>
      </w:r>
    </w:p>
    <w:bookmarkStart w:colFirst="0" w:colLast="0" w:name="w5kaagoq2nag" w:id="23"/>
    <w:bookmarkEnd w:id="23"/>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n8n (n8n, s. f.-a) es un motor de automatización de flujos publicado bajo una licencia de uso sostenible, de categoría fair-code, que no equivale al software libre. Representa cada flujo como un grafo de nodos que corresponden a servicios. En este diseño solo enruta notificaciones: recibe webhooks del backend y los reencamina hacia el correo o la mensajería. No coordina el playbook, para no introducir una dependencia crítica en el camino principal, y si no está disponible, la cascada de alternativas del apartado 4.7 sostiene el alertado.</w:t>
      </w:r>
    </w:p>
    <w:p w:rsidR="00000000" w:rsidDel="00000000" w:rsidP="00000000" w:rsidRDefault="00000000" w:rsidRPr="00000000" w14:paraId="000001FC">
      <w:pPr>
        <w:pStyle w:val="Heading2"/>
        <w:rPr/>
      </w:pPr>
      <w:r>
        <w:rPr>
          <w:b w:val="1"/>
          <w:bCs w:val="1"/>
          <w:rtl w:val="0"/>
        </w:rPr>
        <w:t xml:space="preserve">2.8 Stack backend: FastAPI, SQLModel y PostgreSQL</w:t>
      </w:r>
      <w:r>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 (FastAPI, s. f.) es un framework web para Python que opera de forma asíncrona sobre ASGI, documenta la API en OpenAPI de forma automática y valida con Pydantic. SQLModel, del mismo autor, unifica en un solo modelo el mapeo objeto-relacional de SQLAlchemy y la validación de Pydantic, y evita duplicar modelos de persistencia y de API.</w:t>
      </w:r>
    </w:p>
    <w:bookmarkStart w:colFirst="0" w:colLast="0" w:name="mlcsb7ts4g6v" w:id="24"/>
    <w:bookmarkEnd w:id="24"/>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PostgreSQL 18 (PostgreSQL Global Development Group, s. f.), con el controlador psycopg 3, guarda el estado autoritativo: metadatos de la línea base, eventos, reglas, alertas, acciones, credenciales, auditoría y certificados revocados. Ubicar la base en un servidor central aleja del anfitrión vulnerable el registro de lo que resolvieron las personas. Esa ubicación, sin embargo, no protege por sí sola la línea base local ni detecta que alguien la manipuló si no hay un mecanismo que la reconcilie (apartado 8.9).</w:t>
      </w:r>
    </w:p>
    <w:p w:rsidR="00000000" w:rsidDel="00000000" w:rsidP="00000000" w:rsidRDefault="00000000" w:rsidRPr="00000000" w14:paraId="000001FF">
      <w:pPr>
        <w:pStyle w:val="Heading2"/>
        <w:rPr/>
      </w:pPr>
      <w:r>
        <w:rPr>
          <w:b w:val="1"/>
          <w:bCs w:val="1"/>
          <w:rtl w:val="0"/>
        </w:rPr>
        <w:t xml:space="preserve">2.9 Mensajería con Valkey Streams</w:t>
      </w:r>
      <w:r>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un almacén de estructuras de datos en memoria, derivado de Redis en 2024 tras el cambio de licencia de este y gobernado por la Linux Foundation (Valkey Contributors, s. f.-b). Sus streams son estructuras persistentes y ordenadas que, con grupos de consumidores y confirmación explícita, proveen entrega al menos una vez.</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usa tres streams. events lleva los eventos de los agentes al backend. commands lleva comandos del backend a los agentes: actualizaciones de línea base, sincronización de reglas, restauraciones y confirmaciones. agent_heartbeat lleva los latidos que permiten detectar agentes caídos o degradados.</w:t>
      </w:r>
    </w:p>
    <w:bookmarkStart w:colFirst="0" w:colLast="0" w:name="5bugomtadk5j" w:id="25"/>
    <w:bookmarkEnd w:id="25"/>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Valkey es el medio de transporte, no el almacén autoritativo. La durabilidad de extremo a extremo descansa en la cola local del agente, que retiene cada evento hasta recibir la confirmación de persistencia, y en PostgreSQL. Una falla de Valkey se recupera por reenvío, y un duplicado se descarta por la unicidad del UUID del evento. Esa propiedad se evaluó sobre los eventos encolados (apartado 5.5); no alcanza a las operaciones que no producen evento ni a los eventos que la cola desaloja (apartado 4.11).</w:t>
      </w:r>
    </w:p>
    <w:p w:rsidR="00000000" w:rsidDel="00000000" w:rsidP="00000000" w:rsidRDefault="00000000" w:rsidRPr="00000000" w14:paraId="00000203">
      <w:pPr>
        <w:pStyle w:val="Heading2"/>
        <w:rPr/>
      </w:pPr>
      <w:r>
        <w:rPr>
          <w:b w:val="1"/>
          <w:bCs w:val="1"/>
          <w:rtl w:val="0"/>
        </w:rPr>
        <w:t xml:space="preserve">2.10 Primitivas criptográficas adoptadas</w:t>
      </w:r>
      <w:r>
        <w:rPr>
          <w:rtl w:val="0"/>
        </w:rPr>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contraseñas de los operadores se protegen con Argon2id, función de consumo intensivo de memoria estandarizada en el RFC 9106 (Biryukov et al., 2021); sus parámetros se exponen en el apartado 4.8.</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contenido de la línea base en el disco del agente se cifra con AES-256-GCM, un cifrado autenticado que provee confidencialidad e integridad en una sola operación. La clave se deriva con HKDF-SHA256 (Krawczyk &amp; Eronen, 2010) de un secreto maestro único por agente, con el identificador del agente como sal y una cadena de propósito como contexto. El secreto se entrega en el arranque inicial y se guarda con permisos restringidos al usuario propietario.</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 secreto reside en el mismo anfitrión que los artefactos cifrados, y de ello se sigue el alcance del cifrado. Protege una copia aislada del soporte que no incluya el secreto, pero no una adquisición que comprenda ambos. Tampoco mitiga el compromiso del anfitrión en caliente. Los permisos de archivo no detienen a un adversario con privilegios equivalentes a root: ese adversario lee el mismo secreto que el agente, deriva la clave y reescribe la línea base con una etiqueta de autenticación válida. La limitación alcanza a la línea base, a la cuarentena y a la cola local, y condiciona el diseño de las copias de seguridad. Que la clave resida en el sistema que protege es un límite estructural, no un defecto de implementación: el cifrado encarece el ataque y acota lo que puede exfiltrarse, pero no impide que un adversario privilegiado manipule la línea base. El resto del documento remite a este apartado cada vez que invoca esa limitación.</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Otros esquemas sacan la custodia del alcance del atacante local: un módulo de plataforma confiable sella el secreto contra el arranque medido, y un servicio externo de custodia lo mantiene fuera del anfitrión. Entregarlo por la sesión de autenticación mutua, sin persistirlo, obligaría al adversario a volcar la memoria del proceso. El trabajo no adopta ninguno en este alcance, por las razones del apartado 4.8.</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HMAC-SHA256 cumple dos funciones. Firma la solicitud de certificado del arranque inicial con un secreto compartido fuera de banda, y firma cada comando del stream commands, para que el agente rechace comandos espurios aunque Valkey estuviera comprometido. La autenticación mutua autentica al agente en el canal; la firma autentica cada mensaje con independencia del transporte. La firma no aporta confidencialidad ni protege frente a quien controle el anfitrión y su secreto (apartado 2.11).</w:t>
      </w:r>
    </w:p>
    <w:bookmarkStart w:colFirst="0" w:colLast="0" w:name="f9ud7gga39a4" w:id="26"/>
    <w:bookmarkEnd w:id="26"/>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Agentes y backend se autentican mediante TLS 1.3 mutuo (Rescorla, 2018), con una autoridad certificadora propia gestionada por el backend (apartado 4.8).</w:t>
      </w:r>
    </w:p>
    <w:p w:rsidR="00000000" w:rsidDel="00000000" w:rsidP="00000000" w:rsidRDefault="00000000" w:rsidRPr="00000000" w14:paraId="0000020A">
      <w:pPr>
        <w:pStyle w:val="Heading2"/>
        <w:rPr/>
      </w:pPr>
      <w:r>
        <w:rPr>
          <w:b w:val="1"/>
          <w:bCs w:val="1"/>
          <w:rtl w:val="0"/>
        </w:rPr>
        <w:t xml:space="preserve">2.11 Zero Trust y raíz de confianza</w:t>
      </w:r>
      <w:r>
        <w:rPr>
          <w:rtl w:val="0"/>
        </w:rPr>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de confianza cero exige verificar explícitamente cada interacción. NIST SP 800-207 enuncia siete principios (Rose et al., 2020). Entre ellos figuran proteger toda comunicación con independencia de la red, conceder el acceso por sesión y monitorear la integridad y la postura de todos los activos, que es el más próximo a este trabajo. El diseño adopta, como síntesis propia, tres pautas de uso extendido: verificar de forma explícita, conceder el privilegio mínimo y asumir que el compromiso ya ocurrió. Atiende sobre todo dos pilares: los dispositivos, con certificados mutuos, y los datos, con verificación continua, línea base cifrada y comandos firmados.</w:t>
      </w:r>
    </w:p>
    <w:bookmarkStart w:colFirst="0" w:colLast="0" w:name="e7oeb3ttfmyp" w:id="27"/>
    <w:bookmarkEnd w:id="27"/>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opera en espacio de usuario y depende de la integridad del núcleo: un adversario que ejecute código en el núcleo puede eludir fanotify, escribir directamente sobre el dispositivo de bloque o interferir con el agente. La raíz de confianza es, por tanto, el núcleo no comprometido. Asumir el compromiso exige, además, enunciar sin atenuantes qué ocurre frente a un administrador hostil. Ese adversario puede detener el agente y modificar su línea base y su cola; y como dispone del certificado, de la clave privada y del secreto de firma, puede enviar al backend eventos formalmente válidos con el contenido que elija. El agente protege frente al compromiso no privilegiado, no frente a él. El registro central de resoluciones humanas sobrevive a ese escenario, pero solo permite detectar inconsistencias con datos que no provengan del agente comprometido (apartado 8.9). Extender la raíz de confianza exige mecanismos como Integrity Measurement Architecture, dm-verity o Secure Boot (apartado 8.3).</w:t>
      </w:r>
    </w:p>
    <w:bookmarkStart w:colFirst="0" w:colLast="0" w:name="p5jrfuhkap59" w:id="28"/>
    <w:bookmarkEnd w:id="28"/>
    <w:p w:rsidR="00000000" w:rsidDel="00000000" w:rsidP="00000000" w:rsidRDefault="00000000" w:rsidRPr="00000000" w14:paraId="0000020D">
      <w:pPr>
        <w:pStyle w:val="Heading2"/>
        <w:rPr/>
      </w:pPr>
      <w:r>
        <w:rPr>
          <w:b w:val="1"/>
          <w:bCs w:val="1"/>
          <w:rtl w:val="0"/>
        </w:rPr>
        <w:t xml:space="preserve">2.12 Modelo de amenazas STRIDE</w:t>
      </w:r>
      <w:r>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STRIDE clasifica las amenazas en seis categorías: suplantación, manipulación, repudio, divulgación de información, denegación de servicio y elevación de privilegios. Aplicarlo al propio sistema evita la paradoja de una herramienta de protección que no audita sus debilidades. La Tabla 4 sintetiza el análisis, con las mitigaciones del Capítulo 4 y los riesgos residuales.</w:t>
      </w:r>
    </w:p>
    <w:p w:rsidR="00000000" w:rsidDel="00000000" w:rsidP="00000000" w:rsidRDefault="00000000" w:rsidRPr="00000000" w14:paraId="0000020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STRIDE aplicado al sistema FIM</w:t>
      </w:r>
      <w:r>
        <w:rPr>
          <w:rtl w:val="0"/>
        </w:rPr>
      </w:r>
    </w:p>
    <w:tbl>
      <w:tblPr>
        <w:tblStyle w:val="Table5"/>
        <w:tblW w:w="8980" w:type="dxa"/>
        <w:jc w:val="left"/>
        <w:tblBorders>
          <w:top w:color="000000" w:space="0" w:sz="8" w:val="single"/>
          <w:bottom w:color="000000" w:space="0" w:sz="8" w:val="single"/>
          <w:insideH w:color="808080" w:space="0" w:sz="4" w:val="single"/>
        </w:tblBorders>
        <w:tblLayout w:type="fixed"/>
        <w:tblLook w:val="0020"/>
      </w:tblPr>
      <w:tblGrid>
        <w:gridCol w:w="1500"/>
        <w:gridCol w:w="3000"/>
        <w:gridCol w:w="4480"/>
        <w:tblGridChange w:id="0">
          <w:tblGrid>
            <w:gridCol w:w="1500"/>
            <w:gridCol w:w="3000"/>
            <w:gridCol w:w="4480"/>
          </w:tblGrid>
        </w:tblGridChange>
      </w:tblGrid>
      <w:tr>
        <w:trPr>
          <w:cantSplit w:val="1"/>
          <w:tblHeader w:val="1"/>
        </w:trPr>
        <w:tc>
          <w:tcPr>
            <w:vAlign w:val="bottom"/>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Amenaza</w:t>
            </w:r>
            <w:r>
              <w:rPr>
                <w:rtl w:val="0"/>
              </w:rPr>
            </w:r>
          </w:p>
        </w:tc>
        <w:tc>
          <w:tcPr>
            <w:vAlign w:val="bottom"/>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Aplicación al sistema</w:t>
            </w:r>
            <w:r>
              <w:rPr>
                <w:rtl w:val="0"/>
              </w:rPr>
            </w:r>
          </w:p>
        </w:tc>
        <w:tc>
          <w:tcPr>
            <w:vAlign w:val="bottom"/>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Mitigación por diseño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Suplantación</w:t>
            </w:r>
          </w:p>
        </w:tc>
        <w:tc>
          <w:tcPr>
            <w:tcBorders>
              <w:top w:color="808080" w:space="0" w:sz="4" w:val="single"/>
              <w:bottom w:color="808080" w:space="0" w:sz="4" w:val="single"/>
            </w:tcBorders>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agente falso emite eventos; un atacante emite comandos al agente.</w:t>
            </w:r>
          </w:p>
        </w:tc>
        <w:tc>
          <w:tcPr>
            <w:tcBorders>
              <w:top w:color="808080" w:space="0" w:sz="4" w:val="single"/>
              <w:bottom w:color="808080" w:space="0" w:sz="4" w:val="single"/>
            </w:tcBorders>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 con CA propia; firma HMAC sobre comandos; bootstrap con CSR firmado.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w:t>
            </w:r>
          </w:p>
        </w:tc>
        <w:tc>
          <w:tcPr>
            <w:tcBorders>
              <w:top w:color="808080" w:space="0" w:sz="4" w:val="single"/>
              <w:bottom w:color="808080" w:space="0" w:sz="4" w:val="single"/>
            </w:tcBorders>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Manipulación de línea base en disco; del binario del agente; de eventos en tránsito.</w:t>
            </w:r>
          </w:p>
        </w:tc>
        <w:tc>
          <w:tcPr>
            <w:tcBorders>
              <w:top w:color="808080" w:space="0" w:sz="4" w:val="single"/>
              <w:bottom w:color="808080" w:space="0" w:sz="4" w:val="single"/>
            </w:tcBorders>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AES-GCM de línea base con clave derivada HKDF, eficaz frente a exfiltración del soporte y no frente a compromiso privilegiado del anfitrión (§2.10); versionado de esquema de mensajes; protocolo ACK bidireccional.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Repudio</w:t>
            </w:r>
          </w:p>
        </w:tc>
        <w:tc>
          <w:tcPr>
            <w:tcBorders>
              <w:top w:color="808080" w:space="0" w:sz="4" w:val="single"/>
              <w:bottom w:color="808080" w:space="0" w:sz="4" w:val="single"/>
            </w:tcBorders>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Operador niega haber aprobado un cambio; aprobaciones concurrentes.</w:t>
            </w:r>
          </w:p>
        </w:tc>
        <w:tc>
          <w:tcPr>
            <w:tcBorders>
              <w:top w:color="808080" w:space="0" w:sz="4" w:val="single"/>
              <w:bottom w:color="808080" w:space="0" w:sz="4" w:val="single"/>
            </w:tcBorders>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de auditoría separada no sujeta a rotación; bloqueo optimista que rechaza la segunda aprobación; campos resolved_at y resolved_by en el evento. La tabla no es inmutable ni encadenada criptográficamente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Divulgación</w:t>
            </w:r>
          </w:p>
        </w:tc>
        <w:tc>
          <w:tcPr>
            <w:tcBorders>
              <w:top w:color="808080" w:space="0" w:sz="4" w:val="single"/>
              <w:bottom w:color="808080" w:space="0" w:sz="4" w:val="single"/>
            </w:tcBorders>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Exposición de línea base; exposición de logs con información sensible. La exfiltración de la base central expone, además, el secreto compartido de cada agente: con él, un atacante firma mensajes como cualquier agente y comandos hacia cualquier agente, sin tocar el backend ni la PKI.</w:t>
            </w:r>
          </w:p>
        </w:tc>
        <w:tc>
          <w:tcPr>
            <w:tcBorders>
              <w:top w:color="808080" w:space="0" w:sz="4" w:val="single"/>
              <w:bottom w:color="808080" w:space="0" w:sz="4" w:val="single"/>
            </w:tcBorders>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en reposo de línea base y cola local; sanitización de logs; cookies httpOnly; política de seguridad de contenido CSP. El secreto HMAC de cada agente se guarda cifrado con AES-256-GCM, con el agent_id como dato asociado, y la clave de envoltura vive fuera de la base, en un volumen de solo lectura para el backend; la columna agents.shared_secret_hex guarda ese sobre cifrado, no el valor en claro. Riesgo residual: no protege frente al compromiso del anfitrión o del proceso del backend ni frente a un respaldo conjunto de la base y la clave; no hay rotación de la clave ni revocación de agentes.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Denegación de servicio</w:t>
            </w:r>
          </w:p>
        </w:tc>
        <w:tc>
          <w:tcPr>
            <w:tcBorders>
              <w:top w:color="808080" w:space="0" w:sz="4" w:val="single"/>
              <w:bottom w:color="808080" w:space="0" w:sz="4" w:val="single"/>
            </w:tcBorders>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Inundación de eventos, webhooks o intentos de inicio de sesión; ráfagas legítimas que agotan el límite de ingesta, como una actualización de paquetes; caída del backend de instancia única; indisponibilidad de Valkey, que bloquea también la autenticación de operadores (§6.6).</w:t>
            </w:r>
          </w:p>
        </w:tc>
        <w:tc>
          <w:tcPr>
            <w:tcBorders>
              <w:top w:color="808080" w:space="0" w:sz="4" w:val="single"/>
              <w:bottom w:color="808080" w:space="0" w:sz="4" w:val="single"/>
            </w:tcBorders>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 de tasa multicapa; el evento que excede la tasa recibe event_nack con retry_after y el agente lo conserva; reintentos exponenciales con cola de mensajes fallidos; reinicio automático con verificaciones de salud. Riesgo residual: por encima de 1,67 eventos/s sostenidos la latencia crece linealmente (§5.2); sin alta disponibilidad (§8.2) ni degradación tolerante de la lista negra de tokens (§6.6); la recuperación ante la caída del backend no se ensayó (§6.6).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Elevación de privilegios</w:t>
            </w:r>
          </w:p>
        </w:tc>
        <w:tc>
          <w:tcPr>
            <w:tcBorders>
              <w:top w:color="808080" w:space="0" w:sz="4" w:val="single"/>
              <w:bottom w:color="808080" w:space="0" w:sz="4" w:val="single"/>
            </w:tcBorders>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Compromiso del backend; bypass del flujo de aprobación.</w:t>
            </w:r>
          </w:p>
        </w:tc>
        <w:tc>
          <w:tcPr>
            <w:tcBorders>
              <w:top w:color="808080" w:space="0" w:sz="4" w:val="single"/>
              <w:bottom w:color="808080" w:space="0" w:sz="4" w:val="single"/>
            </w:tcBorders>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Segmentación mediante redes Docker; cambio forzado de contraseña de seed; máquina de estados explícita en el backend.</w:t>
            </w:r>
          </w:p>
        </w:tc>
      </w:tr>
      <w:tr>
        <w:trPr>
          <w:cantSplit w:val="1"/>
          <w:tblHeader w:val="0"/>
        </w:trPr>
        <w:tc>
          <w:tcPr>
            <w:tcBorders>
              <w:top w:color="808080" w:space="0" w:sz="4" w:val="single"/>
            </w:tcBorders>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Replay (amenaza complementaria)</w:t>
            </w:r>
          </w:p>
        </w:tc>
        <w:tc>
          <w:tcPr>
            <w:tcBorders>
              <w:top w:color="808080" w:space="0" w:sz="4" w:val="single"/>
            </w:tcBorders>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Reinyección de eventos o comandos antiguos.</w:t>
            </w:r>
          </w:p>
        </w:tc>
        <w:tc>
          <w:tcPr>
            <w:tcBorders>
              <w:top w:color="808080" w:space="0" w:sz="4" w:val="single"/>
            </w:tcBorders>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HMAC-SHA256 que cubre el instante de transmisión; ventana de tránsito transmisión→recepción menor a cinco minutos; deduplicación por identificador de evento; lista negra de jti en Valkey; versión de ruleset monotónicamente creciente. Riesgo residual: el backend acepta todavía eventos sin sent_at y les aplica la ventana sobre detected_at; la compatibilidad se retira en v6.0-tesis (§4.5).</w:t>
            </w:r>
          </w:p>
        </w:tc>
      </w:tr>
      <w:tr>
        <w:trPr>
          <w:cantSplit w:val="1"/>
          <w:tblHeader w:val="0"/>
        </w:trPr>
        <w:tc>
          <w:tcPr>
            <w:tcBorders>
              <w:top w:color="808080" w:space="0" w:sz="4" w:val="single"/>
            </w:tcBorders>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Evasión por desalojo de la cola (amenaza complementaria)</w:t>
            </w:r>
          </w:p>
        </w:tc>
        <w:tc>
          <w:tcPr>
            <w:tcBorders>
              <w:top w:color="808080" w:space="0" w:sz="4" w:val="single"/>
            </w:tcBorders>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 adversario con escritura sobre una ruta vigilada modifica un archivo y luego provoca una inundación de eventos. Los eventos diferidos por el límite de ingesta se acumulan en la cola local, que al llegar a 100 MiB (unos 137.600 eventos) descarta los más antiguos, incluido el suyo.</w:t>
            </w:r>
          </w:p>
        </w:tc>
        <w:tc>
          <w:tcPr>
            <w:tcBorders>
              <w:top w:color="808080" w:space="0" w:sz="4" w:val="single"/>
            </w:tcBorders>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en el candidato evaluado: la cola acotada con descarte del más antiguo es la vía de la evasión, no su mitigación. El descarte se registra como advertencia en el log local y el latido informa la presión de la cola, pero el candidato no acredita que el desalojo llegue al backend como brecha de detección. Riesgo residual declarado; corrección propuesta en §8.1: informar cada desalojo como detection_gap y reservar una cola no desalojable para rutas críticas.</w:t>
            </w:r>
          </w:p>
        </w:tc>
      </w:tr>
    </w:tbl>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La amenaza residual principal corresponde a los rootkits del núcleo, cuya mitigación excede el alcance de un monitor en espacio de usuario (Capítulo 8). Los autores agregan las dos últimas filas fuera de las seis categorías del modelo STRIDE.</w:t>
      </w:r>
      <w:r>
        <w:rPr>
          <w:rtl w:val="0"/>
        </w:rPr>
      </w:r>
    </w:p>
    <w:bookmarkStart w:colFirst="0" w:colLast="0" w:name="p5uimxjl8c3b" w:id="29"/>
    <w:bookmarkEnd w:id="29"/>
    <w:p w:rsidR="00000000" w:rsidDel="00000000" w:rsidP="00000000" w:rsidRDefault="00000000" w:rsidRPr="00000000" w14:paraId="0000022C">
      <w:pPr>
        <w:pStyle w:val="Heading2"/>
        <w:rPr/>
      </w:pPr>
      <w:r>
        <w:rPr>
          <w:b w:val="1"/>
          <w:bCs w:val="1"/>
          <w:rtl w:val="0"/>
        </w:rPr>
        <w:t xml:space="preserve">2.13 Organización modular y disciplina transaccional</w:t>
      </w:r>
      <w:r>
        <w:rPr>
          <w:rtl w:val="0"/>
        </w:rPr>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adopta una organización modular por dominio funcional, variante del monolito modular. Cada dominio —autenticación, usuarios, eventos, reglas, acciones, alertas, agentes y auditoría— separa tres responsabilidades. Los enrutadores de FastAPI decodifican la solicitud, delegan y serializan la respuesta, sin reglas de dominio. Los servicios implementan las operaciones y se reutilizan desde varios puntos de entrada: el manejador HTTP y el consumidor de la cola invocan las mismas funciones. Los modelos definen las entidades persistidas y su validación.</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prefirió esta organización a una arquitectura hexagonal por tres razones. En un equipo de dos personas, abstraer repositorios sobre un único motor agrega una capa de traducción cuyo beneficio —sustituir el motor— no se aprovecha y cuyo costo se paga en cada operación. SQLModel ya elimina la duplicación que el patrón Repository suele mitigar. Y verificar contra instancias reales de los servicios de respaldo vuelve innecesaria la abstracción que permitiría sustituirlos por dobles (apartado 4.9).</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disciplina transaccional descansa en dos mecanismos. Cada solicitud HTTP obtiene una sesión del pool, que se confirma si la solicitud termina bien o se revierte si surge una excepción. Y cada caso de uso que modifica varias entidades documenta su orden de operaciones. Al aprobar o rechazar, ese orden es actualizar de forma optimista, avanzar la versión de reglas, actualizar la línea base, auditar, confirmar y, solo entonces, publicar el comando. Así, ningún comando llega al agente por un cambio que la base revirtió.</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tercer mecanismo cubre el límite entre la base de datos y la mensajería, que ninguna transacción abarca. La bandeja de salida transaccional registra el comando en la misma transacción que produce el cambio de estado y delega su publicación en un proceso que reintenta hasta confirmar (apartado 4.4). Así, la indisponibilidad del intermediario no puede dejar el estado avanzado y el comando perdido.</w:t>
      </w:r>
    </w:p>
    <w:bookmarkStart w:colFirst="0" w:colLast="0" w:name="i8zrgh3a6yzq" w:id="30"/>
    <w:bookmarkEnd w:id="30"/>
    <w:p w:rsidR="00000000" w:rsidDel="00000000" w:rsidP="00000000" w:rsidRDefault="00000000" w:rsidRPr="00000000" w14:paraId="00000231">
      <w:pPr>
        <w:pStyle w:val="Heading1"/>
        <w:rPr/>
      </w:pPr>
      <w:r>
        <w:rPr>
          <w:b w:val="1"/>
          <w:bCs w:val="1"/>
          <w:rtl w:val="0"/>
        </w:rPr>
        <w:t xml:space="preserve">CAPÍTULO 3. MARCO METODOLÓGICO</w:t>
      </w:r>
      <w:r>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pertenece a la investigación en ciencia del diseño (Hevner et al., 2004; Peffers et al., 2007; Wieringa, 2014), que construye y evalúa artefactos para resolver problemas de una clase identificada. Hevner y colaboradores la formulan como un ciclo entre relevancia y rigor, con la evaluación del artefacto como exigencia central. Peffers y colaboradores la operacionalizan en seis etapas —identificación del problema, objetivos, diseño, demostración, evaluación y comunicación—, que este documento sigue. Wieringa distingue el problema de diseño de las preguntas de conocimiento, distinción que separa los objetivos del apartado 1.5 de los criterios del 1.6. En los términos de Venable et al. (2016), las evaluaciones de este trabajo son predominantemente artificiales: los autores las practicaron en laboratorio, con cargas sintéticas y sin usuarios reales.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investigación explicativa valida relaciones causales mediante inferencia sobre muestras representativas; la ciencia del diseño valida la utilidad de un artefacto frente al problema que lo motivó. Su rigor exige fundar las decisiones en conocimiento existente y evaluar el artefacto con métodos apropiados a las propiedades que reivindica.</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ello derivan tres consecuencias. Las mediciones del Capítulo 5 evalúan el artefacto y no verifican hipótesis sobre una población de sistemas. La comparación con el grupo de control es demostrativa: muestra la diferencia entre el paradigma reactivo y el de encuestamiento. Y la generalización descansa en un argumento sobre las condiciones de aplicabilidad (apartado 6.5), no en la representatividad muestral.</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Estrategia de evaluación.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marco FEDS de Venable et al. (2016) ordena las evaluaciones según dos ejes: su propósito, formativo o sumativo, y su paradigma, artificial o naturalista. Entre las cuatro estrategias del marco, el trabajo sigue la de riesgo técnico y eficacia, porque el riesgo principal del diseño es técnico: perder, duplicar o demorar eventos. Las versiones v1.0-tesis a v5.0-tesis recibieron evaluaciones formativas, que orientaron sus correcciones (Anexo K); la de v5.1-tesis es sumativa. Todas son artificiales. La estrategia prevé cerrar con una evaluación naturalista, con usuarios reales y en producción, que el trabajo no practicó y que queda pendiente (apartado 8.1). La Tabla 5 asigna a cada batería del apartado 3.7 su paradigma y la propiedad que evalúa.</w:t>
      </w:r>
    </w:p>
    <w:p w:rsidR="00000000" w:rsidDel="00000000" w:rsidP="00000000" w:rsidRDefault="00000000" w:rsidRPr="00000000" w14:paraId="000002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Estrategia de evaluación por batería, según el marco FEDS</w:t>
      </w:r>
      <w:r>
        <w:rPr>
          <w:rtl w:val="0"/>
        </w:rPr>
      </w:r>
    </w:p>
    <w:tbl>
      <w:tblPr>
        <w:tblStyle w:val="Table6"/>
        <w:tblW w:w="8980" w:type="dxa"/>
        <w:jc w:val="left"/>
        <w:tblBorders>
          <w:top w:color="000000" w:space="0" w:sz="8" w:val="single"/>
          <w:bottom w:color="000000" w:space="0" w:sz="8" w:val="single"/>
          <w:insideH w:color="808080" w:space="0" w:sz="4" w:val="single"/>
        </w:tblBorders>
        <w:tblLayout w:type="fixed"/>
        <w:tblLook w:val="0020"/>
      </w:tblPr>
      <w:tblGrid>
        <w:gridCol w:w="1700"/>
        <w:gridCol w:w="1500"/>
        <w:gridCol w:w="2880"/>
        <w:gridCol w:w="2900"/>
        <w:tblGridChange w:id="0">
          <w:tblGrid>
            <w:gridCol w:w="1700"/>
            <w:gridCol w:w="1500"/>
            <w:gridCol w:w="2880"/>
            <w:gridCol w:w="2900"/>
          </w:tblGrid>
        </w:tblGridChange>
      </w:tblGrid>
      <w:tr>
        <w:trPr>
          <w:cantSplit w:val="1"/>
          <w:tblHeader w:val="1"/>
        </w:trPr>
        <w:tc>
          <w:tcPr>
            <w:vAlign w:val="bottom"/>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vAlign w:val="bottom"/>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Paradigma y propósito</w:t>
            </w:r>
            <w:r>
              <w:rPr>
                <w:rtl w:val="0"/>
              </w:rPr>
            </w:r>
          </w:p>
        </w:tc>
        <w:tc>
          <w:tcPr>
            <w:vAlign w:val="bottom"/>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Propiedad que evalúa</w:t>
            </w:r>
            <w:r>
              <w:rPr>
                <w:rtl w:val="0"/>
              </w:rPr>
            </w:r>
          </w:p>
        </w:tc>
        <w:tc>
          <w:tcPr>
            <w:vAlign w:val="bottom"/>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Razón del paradigma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1.ª Línea base inicial</w:t>
            </w:r>
          </w:p>
        </w:tc>
        <w:tc>
          <w:tcPr>
            <w:tcBorders>
              <w:top w:color="808080" w:space="0" w:sz="4" w:val="single"/>
              <w:bottom w:color="808080" w:space="0" w:sz="4" w:val="single"/>
            </w:tcBorders>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Consistencia de la línea base con sha256sum</w:t>
            </w:r>
          </w:p>
        </w:tc>
        <w:tc>
          <w:tcPr>
            <w:tcBorders>
              <w:top w:color="808080" w:space="0" w:sz="4" w:val="single"/>
              <w:bottom w:color="808080" w:space="0" w:sz="4" w:val="single"/>
            </w:tcBorders>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Archivos y contenido controlados por el arnés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 Suites y matriz de historias</w:t>
            </w:r>
          </w:p>
        </w:tc>
        <w:tc>
          <w:tcPr>
            <w:tcBorders>
              <w:top w:color="808080" w:space="0" w:sz="4" w:val="single"/>
              <w:bottom w:color="808080" w:space="0" w:sz="4" w:val="single"/>
            </w:tcBorders>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Corrección funcional frente a los criterios de las treinta y una historias</w:t>
            </w:r>
          </w:p>
        </w:tc>
        <w:tc>
          <w:tcPr>
            <w:tcBorders>
              <w:top w:color="808080" w:space="0" w:sz="4" w:val="single"/>
              <w:bottom w:color="808080" w:space="0" w:sz="4" w:val="single"/>
            </w:tcBorders>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Pruebas automatizadas, sin usuarios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Latencia y grupo de control</w:t>
            </w:r>
          </w:p>
        </w:tc>
        <w:tc>
          <w:tcPr>
            <w:tcBorders>
              <w:top w:color="808080" w:space="0" w:sz="4" w:val="single"/>
              <w:bottom w:color="808080" w:space="0" w:sz="4" w:val="single"/>
            </w:tcBorders>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y completitud de la detección frente al encuestamiento</w:t>
            </w:r>
          </w:p>
        </w:tc>
        <w:tc>
          <w:tcPr>
            <w:tcBorders>
              <w:top w:color="808080" w:space="0" w:sz="4" w:val="single"/>
              <w:bottom w:color="808080" w:space="0" w:sz="4" w:val="single"/>
            </w:tcBorders>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Carga sintética con semillas registradas, en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 Notificación</w:t>
            </w:r>
          </w:p>
        </w:tc>
        <w:tc>
          <w:tcPr>
            <w:tcBorders>
              <w:top w:color="808080" w:space="0" w:sz="4" w:val="single"/>
              <w:bottom w:color="808080" w:space="0" w:sz="4" w:val="single"/>
            </w:tcBorders>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Rapidez de la notificación, secuencial y concurrente</w:t>
            </w:r>
          </w:p>
        </w:tc>
        <w:tc>
          <w:tcPr>
            <w:tcBorders>
              <w:top w:color="808080" w:space="0" w:sz="4" w:val="single"/>
              <w:bottom w:color="808080" w:space="0" w:sz="4" w:val="single"/>
            </w:tcBorders>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Publicador sintético, con Mailpit como destino SMTP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 Corte de Valkey</w:t>
            </w:r>
          </w:p>
        </w:tc>
        <w:tc>
          <w:tcPr>
            <w:tcBorders>
              <w:top w:color="808080" w:space="0" w:sz="4" w:val="single"/>
              <w:bottom w:color="808080" w:space="0" w:sz="4" w:val="single"/>
            </w:tcBorders>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y drenaje tras un corte</w:t>
            </w:r>
          </w:p>
        </w:tc>
        <w:tc>
          <w:tcPr>
            <w:tcBorders>
              <w:top w:color="808080" w:space="0" w:sz="4" w:val="single"/>
              <w:bottom w:color="808080" w:space="0" w:sz="4" w:val="single"/>
            </w:tcBorders>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inducida en el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 Triage</w:t>
            </w:r>
          </w:p>
        </w:tc>
        <w:tc>
          <w:tcPr>
            <w:tcBorders>
              <w:top w:color="808080" w:space="0" w:sz="4" w:val="single"/>
              <w:bottom w:color="808080" w:space="0" w:sz="4" w:val="single"/>
            </w:tcBorders>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y analítica, sumativa</w:t>
            </w:r>
          </w:p>
        </w:tc>
        <w:tc>
          <w:tcPr>
            <w:tcBorders>
              <w:top w:color="808080" w:space="0" w:sz="4" w:val="single"/>
              <w:bottom w:color="808080" w:space="0" w:sz="4" w:val="single"/>
            </w:tcBorders>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frente a NIST SP 800-61r2</w:t>
            </w:r>
          </w:p>
        </w:tc>
        <w:tc>
          <w:tcPr>
            <w:tcBorders>
              <w:top w:color="808080" w:space="0" w:sz="4" w:val="single"/>
              <w:bottom w:color="808080" w:space="0" w:sz="4" w:val="single"/>
            </w:tcBorders>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Clasificación de los autores, sin operadores reales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7.ª Mapeo de memoria</w:t>
            </w:r>
          </w:p>
        </w:tc>
        <w:tc>
          <w:tcPr>
            <w:tcBorders>
              <w:top w:color="808080" w:space="0" w:sz="4" w:val="single"/>
              <w:bottom w:color="808080" w:space="0" w:sz="4" w:val="single"/>
            </w:tcBorders>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Artificial, sumativa</w:t>
            </w:r>
          </w:p>
        </w:tc>
        <w:tc>
          <w:tcPr>
            <w:tcBorders>
              <w:top w:color="808080" w:space="0" w:sz="4" w:val="single"/>
              <w:bottom w:color="808080" w:space="0" w:sz="4" w:val="single"/>
            </w:tcBorders>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Alcance de la detección fuera de la interfaz de archivos</w:t>
            </w:r>
          </w:p>
        </w:tc>
        <w:tc>
          <w:tcPr>
            <w:tcBorders>
              <w:top w:color="808080" w:space="0" w:sz="4" w:val="single"/>
              <w:bottom w:color="808080" w:space="0" w:sz="4" w:val="single"/>
            </w:tcBorders>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Escrituras sintéticas sobre archivos de la línea base</w:t>
            </w:r>
          </w:p>
        </w:tc>
      </w:tr>
    </w:tbl>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Venable et al. (2016) y del apartado 3.7. Ninguna batería es naturalista: todas corrieron en el laboratorio, con cargas sintéticas y sin usuarios reales.</w:t>
      </w:r>
      <w:r>
        <w:rPr>
          <w:rtl w:val="0"/>
        </w:rPr>
      </w:r>
    </w:p>
    <w:p w:rsidR="00000000" w:rsidDel="00000000" w:rsidP="00000000" w:rsidRDefault="00000000" w:rsidRPr="00000000" w14:paraId="00000258">
      <w:pPr>
        <w:pStyle w:val="Heading2"/>
        <w:rPr/>
      </w:pPr>
      <w:r>
        <w:rPr>
          <w:b w:val="1"/>
          <w:bCs w:val="1"/>
          <w:rtl w:val="0"/>
        </w:rPr>
        <w:t xml:space="preserve">3.1 Tipo de investigación</w:t>
      </w:r>
      <w:r>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finalidad, la investigación es aplicada: resuelve un problema concreto construyendo y evaluando un artefacto.</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su profundidad, es descriptiva y comparativa: describe el compromiso de integridad de archivos y el artefacto propuesto, y contrasta el artefacto con un esquema que verifica los archivos periódicamente, sobre la misma carga.</w:t>
      </w:r>
    </w:p>
    <w:bookmarkStart w:colFirst="0" w:colLast="0" w:name="lfmntwl554ga" w:id="31"/>
    <w:bookmarkEnd w:id="31"/>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estudio descarta el nivel explicativo, que exigiría controlar variables confusoras para atribuir las diferencias a decisiones de diseño concretas, algo que un estudio sobre un único anfitrión no permite. El trabajo argumenta cómo se vinculan decisiones e indicadores para fundamentar el diseño, no para inferir causalidad.</w:t>
      </w:r>
    </w:p>
    <w:p w:rsidR="00000000" w:rsidDel="00000000" w:rsidP="00000000" w:rsidRDefault="00000000" w:rsidRPr="00000000" w14:paraId="0000025C">
      <w:pPr>
        <w:pStyle w:val="Heading2"/>
        <w:rPr/>
      </w:pPr>
      <w:r>
        <w:rPr>
          <w:b w:val="1"/>
          <w:bCs w:val="1"/>
          <w:rtl w:val="0"/>
        </w:rPr>
        <w:t xml:space="preserve">3.2 Enfoque metodológico</w:t>
      </w:r>
      <w:r>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enfoque de la evaluación es cuantitativo: el apartado 3.4 traduce la hipótesis en indicadores numéricos, y cada uno enfrenta un umbral preestablecido.</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secuencia fue la siguiente. Los autores implementaron primero el sistema. La auditoría interna de seguridad y resiliencia concluyó el 23 de junio de 2026, con sus hallazgos corregidos. Los umbrales y el protocolo quedaron registrados en la versión del documento del 30 de junio, y las primeras mediciones, preliminares, son del 2 de julio; los autores las registraron el 18 de agosto, sin sus datos crudos (Anexo F.2). Los autores fijaron, por tanto, los umbrales después de implementar el sistema y antes de obtener cualquier dato de medición.</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decisiones de diseño —capas, mantenibilidad, extensibilidad y claridad de los módulos— no pueden cuantificarse directamente; las justifican argumentos técnicos apoyados en la literatura y en la auditoría interna.</w:t>
      </w:r>
    </w:p>
    <w:bookmarkStart w:colFirst="0" w:colLast="0" w:name="28w20k4bbk5f" w:id="32"/>
    <w:bookmarkEnd w:id="32"/>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 argumentación no convierte al trabajo en un estudio de métodos mixtos, que supone integrar deliberadamente datos cuantitativos y cualitativos (Creswell &amp; Plano Clark, 2018). Es una investigación de ciencia del diseño con evaluación cuantitativa y fundamentación argumentativa, que sigue en lo pertinente las pautas de Wohlin et al. (2012) sin satisfacer todas sus exigencias de control.</w:t>
      </w:r>
    </w:p>
    <w:p w:rsidR="00000000" w:rsidDel="00000000" w:rsidP="00000000" w:rsidRDefault="00000000" w:rsidRPr="00000000" w14:paraId="00000261">
      <w:pPr>
        <w:pStyle w:val="Heading2"/>
        <w:rPr/>
      </w:pPr>
      <w:r>
        <w:rPr>
          <w:b w:val="1"/>
          <w:bCs w:val="1"/>
          <w:rtl w:val="0"/>
        </w:rPr>
        <w:t xml:space="preserve">3.3 Diseño experimental con grupo de control</w:t>
      </w:r>
      <w:r>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 limitarse a afirmaciones aisladas sobre su desempeño, el estudio compara el artefacto con un grupo de control. El grupo experimental es la plataforma en modo reactivo sobre fanotify. El grupo de control es el script scripts/control_hashing.py (Anexo J), ejecutado en modo continuo: recorre el mismo directorio cada novecientos segundos, calcula el SHA-256 de cada archivo y compara cada pasada con la anterior, con su propia línea base local.</w:t>
      </w:r>
    </w:p>
    <w:bookmarkStart w:colFirst="0" w:colLast="0" w:name="6cuucl3rvqs2" w:id="33"/>
    <w:bookmarkEnd w:id="33"/>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control reproduce las prácticas artesanales del apartado 1.2 y sus tres limitaciones: deja una ventana de ceguera, guarda una línea base local vulnerable y no notifica. Ambos grupos operan en el mismo laboratorio, con la misma carga y en la misma ventana. La configuración compara paradigmas, pero no permite atribuir las diferencias a decisiones de diseño particulares (apartado 3.1). Como los dos grupos observan las mismas operaciones, los resultados son pareados, lo que condiciona el contraste del apartado 3.6.</w:t>
      </w:r>
    </w:p>
    <w:p w:rsidR="00000000" w:rsidDel="00000000" w:rsidP="00000000" w:rsidRDefault="00000000" w:rsidRPr="00000000" w14:paraId="00000264">
      <w:pPr>
        <w:pStyle w:val="Heading2"/>
        <w:rPr/>
      </w:pPr>
      <w:r>
        <w:rPr>
          <w:b w:val="1"/>
          <w:bCs w:val="1"/>
          <w:rtl w:val="0"/>
        </w:rPr>
        <w:t xml:space="preserve">3.4 Variables e indicadores</w:t>
      </w:r>
      <w:r>
        <w:rPr>
          <w:rtl w:val="0"/>
        </w:rPr>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6 operacionaliza la hipótesis en sus indicadores, con su unidad, su umbral y la tabla que informa el resultado.</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Variables e indicadores experimentales</w:t>
      </w:r>
      <w:r>
        <w:rPr>
          <w:rtl w:val="0"/>
        </w:rPr>
      </w:r>
    </w:p>
    <w:tbl>
      <w:tblPr>
        <w:tblStyle w:val="Table7"/>
        <w:tblW w:w="8888" w:type="dxa"/>
        <w:jc w:val="left"/>
        <w:tblBorders>
          <w:top w:color="000000" w:space="0" w:sz="8" w:val="single"/>
          <w:bottom w:color="000000" w:space="0" w:sz="8" w:val="single"/>
          <w:insideH w:color="808080" w:space="0" w:sz="4" w:val="single"/>
        </w:tblBorders>
        <w:tblLayout w:type="fixed"/>
        <w:tblLook w:val="0000"/>
      </w:tblPr>
      <w:tblGrid>
        <w:gridCol w:w="1255"/>
        <w:gridCol w:w="2851"/>
        <w:gridCol w:w="684"/>
        <w:gridCol w:w="969"/>
        <w:gridCol w:w="1256"/>
        <w:gridCol w:w="684"/>
        <w:gridCol w:w="1189"/>
        <w:tblGridChange w:id="0">
          <w:tblGrid>
            <w:gridCol w:w="1255"/>
            <w:gridCol w:w="2851"/>
            <w:gridCol w:w="684"/>
            <w:gridCol w:w="969"/>
            <w:gridCol w:w="1256"/>
            <w:gridCol w:w="684"/>
            <w:gridCol w:w="1189"/>
          </w:tblGrid>
        </w:tblGridChange>
      </w:tblGrid>
      <w:tr>
        <w:trPr>
          <w:cantSplit w:val="1"/>
          <w:tblHeader w:val="1"/>
        </w:trPr>
        <w:tc>
          <w:tcPr>
            <w:tcBorders>
              <w:bottom w:color="808080" w:space="0" w:sz="4" w:val="single"/>
            </w:tcBorders>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bottom w:color="808080" w:space="0" w:sz="4" w:val="single"/>
            </w:tcBorders>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Definición operacional</w:t>
            </w:r>
            <w:r>
              <w:rPr>
                <w:rtl w:val="0"/>
              </w:rPr>
            </w:r>
          </w:p>
        </w:tc>
        <w:tc>
          <w:tcPr>
            <w:tcBorders>
              <w:bottom w:color="808080" w:space="0" w:sz="4" w:val="single"/>
            </w:tcBorders>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w:t>
            </w:r>
            <w:r>
              <w:rPr>
                <w:rtl w:val="0"/>
              </w:rPr>
            </w:r>
          </w:p>
        </w:tc>
        <w:tc>
          <w:tcPr>
            <w:tcBorders>
              <w:bottom w:color="808080" w:space="0" w:sz="4" w:val="single"/>
            </w:tcBorders>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bottom w:color="808080" w:space="0" w:sz="4" w:val="single"/>
            </w:tcBorders>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Objetivo específico</w:t>
            </w:r>
            <w:r>
              <w:rPr>
                <w:rtl w:val="0"/>
              </w:rPr>
            </w:r>
          </w:p>
        </w:tc>
        <w:tc>
          <w:tcPr>
            <w:tcBorders>
              <w:bottom w:color="808080" w:space="0" w:sz="4" w:val="single"/>
            </w:tcBorders>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Batería</w:t>
            </w:r>
            <w:r>
              <w:rPr>
                <w:rtl w:val="0"/>
              </w:rPr>
            </w:r>
          </w:p>
        </w:tc>
        <w:tc>
          <w:tcPr>
            <w:tcBorders>
              <w:bottom w:color="808080" w:space="0" w:sz="4" w:val="single"/>
            </w:tcBorders>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2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instante de modificación del archivo y la recepción del evento por el backend (véase la delimitación de instantes del apartado 3.6).</w:t>
            </w:r>
          </w:p>
        </w:tc>
        <w:tc>
          <w:tcPr>
            <w:tcBorders>
              <w:top w:color="808080" w:space="0" w:sz="4" w:val="single"/>
              <w:bottom w:color="808080" w:space="0" w:sz="4" w:val="single"/>
            </w:tcBorders>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1.000 ms</w:t>
            </w:r>
          </w:p>
        </w:tc>
        <w:tc>
          <w:tcPr>
            <w:tcBorders>
              <w:top w:color="808080" w:space="0" w:sz="4" w:val="single"/>
              <w:bottom w:color="808080" w:space="0" w:sz="4" w:val="single"/>
            </w:tcBorders>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w:t>
            </w:r>
          </w:p>
        </w:tc>
        <w:tc>
          <w:tcPr>
            <w:tcBorders>
              <w:top w:color="808080" w:space="0" w:sz="4" w:val="single"/>
              <w:bottom w:color="808080" w:space="0" w:sz="4" w:val="single"/>
            </w:tcBorders>
          </w:tcPr>
          <w:p w:rsidR="00000000" w:rsidDel="00000000" w:rsidP="00000000" w:rsidRDefault="00000000" w:rsidRPr="00000000" w14:paraId="000002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17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 la carga practicadas por la interfaz de archivos que no producen evento</w:t>
            </w:r>
          </w:p>
        </w:tc>
        <w:tc>
          <w:tcPr>
            <w:tcBorders>
              <w:top w:color="808080" w:space="0" w:sz="4" w:val="single"/>
              <w:bottom w:color="808080" w:space="0" w:sz="4" w:val="single"/>
            </w:tcBorders>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w:t>
            </w:r>
          </w:p>
        </w:tc>
        <w:tc>
          <w:tcPr>
            <w:tcBorders>
              <w:top w:color="808080" w:space="0" w:sz="4" w:val="single"/>
              <w:bottom w:color="808080" w:space="0" w:sz="4" w:val="single"/>
            </w:tcBorders>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2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bottom w:color="808080" w:space="0" w:sz="4" w:val="single"/>
            </w:tcBorders>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w:t>
            </w:r>
            <w:r>
              <w:rPr>
                <w:sz w:val="20"/>
                <w:szCs w:val="20"/>
                <w:rtl w:val="0"/>
              </w:rPr>
              <w:t xml:space="preserve">y 5.ª</w:t>
            </w:r>
            <w:r>
              <w:rPr>
                <w:rtl w:val="0"/>
              </w:rPr>
            </w:r>
          </w:p>
        </w:tc>
        <w:tc>
          <w:tcPr>
            <w:tcBorders>
              <w:top w:color="808080" w:space="0" w:sz="4" w:val="single"/>
              <w:bottom w:color="808080" w:space="0" w:sz="4" w:val="single"/>
            </w:tcBorders>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§5.2; §5.5</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la recepción del evento por el backend y la aceptación del webhook por su receptor; no comprende la ejecución del flujo en el orquestador ni la recepción final en el canal.</w:t>
            </w:r>
          </w:p>
        </w:tc>
        <w:tc>
          <w:tcPr>
            <w:tcBorders>
              <w:top w:color="808080" w:space="0" w:sz="4" w:val="single"/>
              <w:bottom w:color="808080" w:space="0" w:sz="4" w:val="single"/>
            </w:tcBorders>
          </w:tcPr>
          <w:p w:rsidR="00000000" w:rsidDel="00000000" w:rsidP="00000000" w:rsidRDefault="00000000" w:rsidRPr="00000000" w14:paraId="000002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bajo carga</w:t>
            </w:r>
          </w:p>
        </w:tc>
        <w:tc>
          <w:tcPr>
            <w:tcBorders>
              <w:top w:color="808080" w:space="0" w:sz="4" w:val="single"/>
              <w:bottom w:color="808080" w:space="0" w:sz="4" w:val="single"/>
            </w:tcBorders>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 con cien solicitudes concurrentes</w:t>
            </w:r>
          </w:p>
        </w:tc>
        <w:tc>
          <w:tcPr>
            <w:tcBorders>
              <w:top w:color="808080" w:space="0" w:sz="4" w:val="single"/>
              <w:bottom w:color="808080" w:space="0" w:sz="4" w:val="single"/>
            </w:tcBorders>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ms</w:t>
            </w:r>
          </w:p>
        </w:tc>
        <w:tc>
          <w:tcPr>
            <w:tcBorders>
              <w:top w:color="808080" w:space="0" w:sz="4" w:val="single"/>
              <w:bottom w:color="808080" w:space="0" w:sz="4" w:val="single"/>
            </w:tcBorders>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&lt; 5.000 ms</w:t>
            </w:r>
          </w:p>
        </w:tc>
        <w:tc>
          <w:tcPr>
            <w:tcBorders>
              <w:top w:color="808080" w:space="0" w:sz="4" w:val="single"/>
              <w:bottom w:color="808080" w:space="0" w:sz="4" w:val="single"/>
            </w:tcBorders>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10.º</w:t>
            </w:r>
          </w:p>
        </w:tc>
        <w:tc>
          <w:tcPr>
            <w:tcBorders>
              <w:top w:color="808080" w:space="0" w:sz="4" w:val="single"/>
              <w:bottom w:color="808080" w:space="0" w:sz="4" w:val="single"/>
            </w:tcBorders>
          </w:tcPr>
          <w:p w:rsidR="00000000" w:rsidDel="00000000" w:rsidP="00000000" w:rsidRDefault="00000000" w:rsidRPr="00000000" w14:paraId="000002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4.ª</w:t>
            </w:r>
          </w:p>
        </w:tc>
        <w:tc>
          <w:tcPr>
            <w:tcBorders>
              <w:top w:color="808080" w:space="0" w:sz="4" w:val="single"/>
              <w:bottom w:color="808080" w:space="0" w:sz="4" w:val="single"/>
            </w:tcBorders>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tareas del marco NIST SP 800-61r2 (retirado en 2025; véase §2.7) practicadas sin intervención humana</w:t>
            </w:r>
          </w:p>
        </w:tc>
        <w:tc>
          <w:tcPr>
            <w:tcBorders>
              <w:top w:color="808080" w:space="0" w:sz="4" w:val="single"/>
              <w:bottom w:color="808080" w:space="0" w:sz="4" w:val="single"/>
            </w:tcBorders>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w:t>
            </w:r>
          </w:p>
        </w:tc>
        <w:tc>
          <w:tcPr>
            <w:tcBorders>
              <w:top w:color="808080" w:space="0" w:sz="4" w:val="single"/>
              <w:bottom w:color="808080" w:space="0" w:sz="4" w:val="single"/>
            </w:tcBorders>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6.ª</w:t>
            </w:r>
          </w:p>
        </w:tc>
        <w:tc>
          <w:tcPr>
            <w:tcBorders>
              <w:top w:color="808080" w:space="0" w:sz="4" w:val="single"/>
              <w:bottom w:color="808080" w:space="0" w:sz="4" w:val="single"/>
            </w:tcBorders>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2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Historias del backlog con verificación automatizada completa</w:t>
            </w:r>
          </w:p>
        </w:tc>
        <w:tc>
          <w:tcPr>
            <w:tcBorders>
              <w:top w:color="808080" w:space="0" w:sz="4" w:val="single"/>
              <w:bottom w:color="808080" w:space="0" w:sz="4" w:val="single"/>
            </w:tcBorders>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de 31</w:t>
            </w:r>
          </w:p>
        </w:tc>
        <w:tc>
          <w:tcPr>
            <w:tcBorders>
              <w:top w:color="808080" w:space="0" w:sz="4" w:val="single"/>
              <w:bottom w:color="808080" w:space="0" w:sz="4" w:val="single"/>
            </w:tcBorders>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p>
        </w:tc>
        <w:tc>
          <w:tcPr>
            <w:tcBorders>
              <w:top w:color="808080" w:space="0" w:sz="4" w:val="single"/>
              <w:bottom w:color="808080" w:space="0" w:sz="4" w:val="single"/>
            </w:tcBorders>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aceptación sin objetivo específico asociado (§1.5 no incluye la construcción del frontend como objetivo propio)</w:t>
            </w:r>
          </w:p>
        </w:tc>
        <w:tc>
          <w:tcPr>
            <w:tcBorders>
              <w:top w:color="808080" w:space="0" w:sz="4" w:val="single"/>
              <w:bottom w:color="808080" w:space="0" w:sz="4" w:val="single"/>
            </w:tcBorders>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2.ª</w:t>
            </w:r>
          </w:p>
        </w:tc>
        <w:tc>
          <w:tcPr>
            <w:tcBorders>
              <w:top w:color="808080" w:space="0" w:sz="4" w:val="single"/>
              <w:bottom w:color="808080" w:space="0" w:sz="4" w:val="single"/>
            </w:tcBorders>
          </w:tcPr>
          <w:p w:rsidR="00000000" w:rsidDel="00000000" w:rsidP="00000000" w:rsidRDefault="00000000" w:rsidRPr="00000000" w14:paraId="000002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(Tabla 35)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los eventos generados durante la desconexión que se preservan en la cola local y se entregan tras la reconexión (definición preregistrada; la entrega de los eventos encolados se informa como medida complementaria, apartado 1.6)</w:t>
            </w:r>
          </w:p>
        </w:tc>
        <w:tc>
          <w:tcPr>
            <w:tcBorders>
              <w:top w:color="808080" w:space="0" w:sz="4" w:val="single"/>
              <w:bottom w:color="808080" w:space="0" w:sz="4" w:val="single"/>
            </w:tcBorders>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w:t>
            </w:r>
          </w:p>
        </w:tc>
        <w:tc>
          <w:tcPr>
            <w:tcBorders>
              <w:top w:color="808080" w:space="0" w:sz="4" w:val="single"/>
              <w:bottom w:color="808080" w:space="0" w:sz="4" w:val="single"/>
            </w:tcBorders>
          </w:tcPr>
          <w:p w:rsidR="00000000" w:rsidDel="00000000" w:rsidP="00000000" w:rsidRDefault="00000000" w:rsidRPr="00000000" w14:paraId="000002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7.º</w:t>
            </w:r>
          </w:p>
        </w:tc>
        <w:tc>
          <w:tcPr>
            <w:tcBorders>
              <w:top w:color="808080" w:space="0" w:sz="4" w:val="single"/>
              <w:bottom w:color="808080" w:space="0" w:sz="4" w:val="single"/>
            </w:tcBorders>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Intervalo entre el fin del corte (restablecimiento del intermediario) y la entrega del último evento encolado; la reconexión del agente y la primera recepción se informan como descomposición (apartado 3.6)</w:t>
            </w:r>
          </w:p>
        </w:tc>
        <w:tc>
          <w:tcPr>
            <w:tcBorders>
              <w:top w:color="808080" w:space="0" w:sz="4" w:val="single"/>
              <w:bottom w:color="808080" w:space="0" w:sz="4" w:val="single"/>
            </w:tcBorders>
          </w:tcPr>
          <w:p w:rsidR="00000000" w:rsidDel="00000000" w:rsidP="00000000" w:rsidRDefault="00000000" w:rsidRPr="00000000" w14:paraId="000002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w:t>
            </w:r>
          </w:p>
        </w:tc>
        <w:tc>
          <w:tcPr>
            <w:tcBorders>
              <w:top w:color="808080" w:space="0" w:sz="4" w:val="single"/>
              <w:bottom w:color="808080" w:space="0" w:sz="4" w:val="single"/>
            </w:tcBorders>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w:t>
            </w:r>
          </w:p>
        </w:tc>
        <w:tc>
          <w:tcPr>
            <w:tcBorders>
              <w:top w:color="808080" w:space="0" w:sz="4" w:val="single"/>
              <w:bottom w:color="808080" w:space="0" w:sz="4" w:val="single"/>
            </w:tcBorders>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6.º</w:t>
            </w:r>
          </w:p>
        </w:tc>
        <w:tc>
          <w:tcPr>
            <w:tcBorders>
              <w:top w:color="808080" w:space="0" w:sz="4" w:val="single"/>
              <w:bottom w:color="808080" w:space="0" w:sz="4" w:val="single"/>
            </w:tcBorders>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5.ª</w:t>
            </w:r>
          </w:p>
        </w:tc>
        <w:tc>
          <w:tcPr>
            <w:tcBorders>
              <w:top w:color="808080" w:space="0" w:sz="4" w:val="single"/>
              <w:bottom w:color="808080" w:space="0" w:sz="4" w:val="single"/>
            </w:tcBorders>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21</w:t>
            </w:r>
          </w:p>
        </w:tc>
      </w:tr>
      <w:tr>
        <w:trPr>
          <w:cantSplit w:val="1"/>
          <w:tblHeader w:val="0"/>
        </w:trPr>
        <w:tc>
          <w:tcPr>
            <w:tcBorders>
              <w:top w:color="808080" w:space="0" w:sz="4" w:val="single"/>
            </w:tcBorders>
          </w:tcPr>
          <w:p w:rsidR="00000000" w:rsidDel="00000000" w:rsidP="00000000" w:rsidRDefault="00000000" w:rsidRPr="00000000" w14:paraId="000002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tcBorders>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entre la proporción de operaciones detectadas por el artefacto y por el esquema de encuestamiento</w:t>
            </w:r>
          </w:p>
        </w:tc>
        <w:tc>
          <w:tcPr>
            <w:tcBorders>
              <w:top w:color="808080" w:space="0" w:sz="4" w:val="single"/>
            </w:tcBorders>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puntos porcentuales</w:t>
            </w:r>
          </w:p>
        </w:tc>
        <w:tc>
          <w:tcPr>
            <w:tcBorders>
              <w:top w:color="808080" w:space="0" w:sz="4" w:val="single"/>
            </w:tcBorders>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tcBorders>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11.º</w:t>
            </w:r>
          </w:p>
        </w:tc>
        <w:tc>
          <w:tcPr>
            <w:tcBorders>
              <w:top w:color="808080" w:space="0" w:sz="4" w:val="single"/>
            </w:tcBorders>
          </w:tcPr>
          <w:p w:rsidR="00000000" w:rsidDel="00000000" w:rsidP="00000000" w:rsidRDefault="00000000" w:rsidRPr="00000000" w14:paraId="000002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3.ª (grupo de control)</w:t>
            </w:r>
          </w:p>
        </w:tc>
        <w:tc>
          <w:tcPr>
            <w:tcBorders>
              <w:top w:color="808080" w:space="0" w:sz="4" w:val="single"/>
            </w:tcBorders>
          </w:tcPr>
          <w:p w:rsidR="00000000" w:rsidDel="00000000" w:rsidP="00000000" w:rsidRDefault="00000000" w:rsidRPr="00000000" w14:paraId="000002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Tablas 18 y 19</w:t>
            </w:r>
          </w:p>
        </w:tc>
      </w:tr>
    </w:tbl>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umbrales reproducen los de la Tabla 1, y la Tabla 26 evalúa cada uno sobre v5.1-tesis. Los indicadores tienen la misma denominación en las Tablas 1, 6 y 26. La numeración de baterías es la del apartado 3.7.</w:t>
      </w:r>
      <w:r>
        <w:rPr>
          <w:rtl w:val="0"/>
        </w:rPr>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unidad de análisis y 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unidad de análisis es la operación de modificación sobre un archivo vigilado, no el anfitrión. El universo son las escrituras, creaciones, eliminaciones y renombrados que pueden practicarse sobre los directorios monitoreados a través de la interfaz de archivos, con la delimitación del apartado 1.6. Como no existe una población enumerable de operaciones de la cual extraer una muestra probabilística, un generador programático produce la muestra; observar tráfico real habría sacrificado el control sobre qué contiene la carga.</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generador produce una muestra de composición especificada: la proporción de operaciones por tipo, de cambios revertidos, de ráfagas, de archivos efímeros y de rutas críticas. Cada repetición usó una semilla distinta —20261001, 20261002 y 20261003—, registrada en el manifiesto, de la que deriva también la fase del grupo de control. El trabajo reivindica una representatividad estructural: la carga reproduce los patrones que el apartado 1.2 identifica como causa de la ventana de ceguera, como el colapso de cambios sucesivos y la reversión al estado previo.</w:t>
      </w:r>
    </w:p>
    <w:bookmarkStart w:colFirst="0" w:colLast="0" w:name="11whpwu9w4bt" w:id="34"/>
    <w:bookmarkEnd w:id="34"/>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Tamaño de la muestra de latencia.</w:t>
      </w:r>
      <w:r>
        <w:rPr>
          <w:b w:val="0"/>
          <w:bCs w:val="0"/>
          <w:rtl w:val="0"/>
        </w:rPr>
        <w:t xml:space="preserve"> El tamaño de 500 operaciones por repetición sostiene una afirmación sobre la cota del percentil 99, no la potencia de un contraste, porque el umbral se compara de forma directa (apartado 1.6). El argumento es de estadística de orden y no supone ninguna distribución. La probabilidad de que n observaciones queden todas por debajo del percentil 99 es 0,99 elevado a n. Con 368 operaciones o más, esa probabilidad baja de 2,5 %, y el máximo de la muestra acota por arriba el percentil 99 con una confianza unilateral de al menos 97,5 %; con 500, de 99,3 %. Ese argumento garantiza la cota, pero no dice cuán preciso es el estimador. Eso solo lo indica el ancho del intervalo bootstrap del percentil 99, que fue de 1,4 a 98,3 ms según la repetición y de 1,8 ms sobre las tres combinadas (apartado 5.2). Reducirlo a la mitad exigiría unas cuatro veces más operaciones, con repeticiones de unas dos horas.</w:t>
      </w:r>
      <w:r>
        <w:rPr>
          <w:rtl w:val="0"/>
        </w:rPr>
      </w:r>
    </w:p>
    <w:p w:rsidR="00000000" w:rsidDel="00000000" w:rsidP="00000000" w:rsidRDefault="00000000" w:rsidRPr="00000000" w14:paraId="000002B1">
      <w:pPr>
        <w:pStyle w:val="Heading2"/>
        <w:rPr/>
      </w:pPr>
      <w:r>
        <w:rPr>
          <w:b w:val="1"/>
          <w:bCs w:val="1"/>
          <w:rtl w:val="0"/>
        </w:rPr>
        <w:t xml:space="preserve">3.5 Herramientas utilizadas</w:t>
      </w:r>
      <w:r>
        <w:rPr>
          <w:rtl w:val="0"/>
        </w:rPr>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herramientas forman cuatro categorías. La carga la produce un generador propio en Python, que crea, modifica y elimina archivos según parámetros configurables; el protocolo previó, además, tcpdump para verificar marcas de tiempo y strace para correlacionar eventos con llamadas al sistema (apartado 3.6).</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recolección usa el registro estructurado en JSON con structlog, en consultas SQL sobre PostgreSQL y en scripts de shell que ejecutan las baterías. El procesamiento usa pandas para percentiles y agregaciones.</w:t>
      </w:r>
    </w:p>
    <w:bookmarkStart w:colFirst="0" w:colLast="0" w:name="rrukuyvn5704" w:id="35"/>
    <w:bookmarkEnd w:id="35"/>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verificación del artefacto usa pytest con su extensión asíncrona. Las pruebas del backend corren contra instancias efímeras de PostgreSQL y Valkey en contenedores (apartado 4.9). Las del agente sustituyen el enlace a fanotify, de modo que ejercitan sin privilegios la decisión, la cola local, la cadena de eventos superados y el protocolo de confirmación. Completan la batería verificadores estáticos de tipos y de estilo.</w:t>
      </w:r>
    </w:p>
    <w:p w:rsidR="00000000" w:rsidDel="00000000" w:rsidP="00000000" w:rsidRDefault="00000000" w:rsidRPr="00000000" w14:paraId="000002B5">
      <w:pPr>
        <w:pStyle w:val="Heading2"/>
        <w:rPr/>
      </w:pPr>
      <w:r>
        <w:rPr>
          <w:b w:val="1"/>
          <w:bCs w:val="1"/>
          <w:rtl w:val="0"/>
        </w:rPr>
        <w:t xml:space="preserve">3.6 Técnicas de recolección</w:t>
      </w:r>
      <w:r>
        <w:rPr>
          <w:rtl w:val="0"/>
        </w:rPr>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previó cuatro técnicas: instrumentar el propio sistema, analizar los registros JSON, inspeccionar las notificaciones recibidas y evaluar contra la lista de triage derivada de NIST SP 800-61r2 (apartado 2.7). Los autores no aplicaron la captura con tcpdump y aplicaron strace en una batería complementaria, para acotar el inicio del intervalo de detección (apartado 5.2).</w:t>
      </w:r>
      <w:r>
        <w:rPr>
          <w:rtl w:val="0"/>
        </w:rPr>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instrumentación registra cinco instantes de la cadena de un evento. Son los momentos en que (a) el generador modifica el archivo; (b) el agente recibe el evento, detected_at; (c) lo recibe el backend, received_at; (d) el receptor acepta el webhook; y (e) el evento llega al canal externo. La resolución de nanosegundos no implica una exactitud de ese orden. La latencia objetivo es (a)→(c), pero el arnés mide (b)→(c): el agente estampa detected_at después de leer el evento, resolver la ruta y consultar /proc (agent/detector.py). El intervalo medido excluye, así, la permanencia en la cola del núcleo y es una cota inferior de la latencia real.</w:t>
      </w:r>
      <w:r>
        <w:rPr>
          <w:rtl w:val="0"/>
        </w:rPr>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tiempo de notificación va de (c) a (d). El drenaje va desde que termina el corte del intermediario, cuando el arnés registra que se restableció, hasta que el backend recibe el último evento encolado. Comprende tres tramos: reconexión del agente, tramo sin consumo y consumo. El caudal divide los eventos por la ventana de consumo. Las evaluaciones de versiones anteriores midieron intervalos o muestras distintos, y sus valores no son comparables con los de v5.1-tesis (Anexo K).</w:t>
      </w:r>
      <w:r>
        <w:rPr>
          <w:rtl w:val="0"/>
        </w:rPr>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original preveía una prueba exacta de Fisher sobre muestras independientes. Como ambos grupos observan las mismas quinientas operaciones, los resultados son pareados, y el contraste pertinente es el de McNemar sobre las discordancias (McNemar, 1947). En cada réplica, los autores aplicaron McNemar con corrección por continuidad. Para la diferencia de proporciones pareadas calcularon el intervalo de Newcombe (1998, método 10), con la corrección de φ que ese método prevé (nota de la Tabla 19; código en el Anexo L.3). El análisis empareja cada evento con su operación por proximidad temporal, con una tolerancia de 1,5 s frente a unos 3,6 s entre operaciones. Las latencias quedan sin contraste, porque sus intervalos no son equivalentes.</w:t>
      </w:r>
      <w:r>
        <w:rPr>
          <w:rtl w:val="0"/>
        </w:rPr>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percentil 99 de la latencia lleva un intervalo del 95 % por bootstrap no paramétrico de 10.000 remuestreos (scripts/p99_bootstrap.py). Con unas 500 observaciones, el intervalo de un cuantil tan extremo es aproximado; por eso la Tabla 17 informa el combinado junto al de cada repetición. Las operaciones que el agente observa y descarta por diseño, como la vuelta de un archivo a su contenido aprobado, quedan identificadas una por una con la traza causal, y el apartado 5.2 las informa por separado.</w:t>
      </w:r>
      <w:r>
        <w:rPr>
          <w:rtl w:val="0"/>
        </w:rPr>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dos instrumentos propios requieren una consideración específica. El generador no tiene una prueba piloto conservada; los autores verificaron su comportamiento contra los manifiestos, que registran cada operación con su instante programado y efectivo. La composición efectiva coincidió con la especificada, el generador no registró errores y el desvío respecto del instante programado tuvo un percentil 99 de 1,25 ms en la batería de latencia, frente a unos 3,6 s entre operaciones. La batería con strace verificó, además, que cada modificación ejecuta una apertura, una escritura y un cierre.</w:t>
      </w:r>
      <w:r>
        <w:rPr>
          <w:rtl w:val="0"/>
        </w:rPr>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instrumento de triage enfrenta dos amenazas, que el trabajo declara juntas. La lista deriva de la fase de detección y análisis de NIST SP 800-61r2 y enumera cada acción que el texto prescribe sobre un evento individual. La primera amenaza es su composición: los autores excluyeron dos tareas de contención y recuperación, y redujeron así la lista de trece a once, después de conocer el resultado de la lista original (apartado 1.6). La segunda es la ausencia de un segundo evaluador: los autores derivaron y aplicaron la lista sin una clasificación independiente. El análisis de sensibilidad del apartado 5.6 acota el efecto de ambas: el criterio se alcanza con las dos listas, y en cada una depende de una sola tarea. La cobertura vale, por eso, como una caracterización fundamentada y no como una medición validada (Tabla 22). El Anexo M hace corresponder cada tarea con un resultado de la revisión 3 de NIST SP 800-61, sin modificar la clasificación ni el dictamen. Ningún evaluador independiente clasificó las once tareas, de modo que el trabajo no informa el acuerdo entre evaluadores con el coeficiente kappa de Cohen; es una limitación del dictamen (apartado 5.6).</w:t>
      </w:r>
      <w:r>
        <w:rPr>
          <w:rtl w:val="0"/>
        </w:rPr>
      </w:r>
    </w:p>
    <w:bookmarkStart w:colFirst="0" w:colLast="0" w:name="fe1tn64w9pc8" w:id="36"/>
    <w:bookmarkEnd w:id="36"/>
    <w:p w:rsidR="00000000" w:rsidDel="00000000" w:rsidP="00000000" w:rsidRDefault="00000000" w:rsidRPr="00000000" w14:paraId="000002BD">
      <w:pPr>
        <w:pStyle w:val="Heading2"/>
        <w:rPr/>
      </w:pPr>
      <w:r>
        <w:rPr>
          <w:b w:val="1"/>
          <w:bCs w:val="1"/>
          <w:rtl w:val="0"/>
        </w:rPr>
        <w:t xml:space="preserve">3.7 Protocolo experimental</w:t>
      </w:r>
      <w:r>
        <w:rPr>
          <w:rtl w:val="0"/>
        </w:rPr>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protocolo comprende siete baterías, ejecutadas sobre un equipo físico con un Intel Core i7 de decimotercera generación, 32 GiB de RAM, NVMe de 1 TB y Ubuntu 26.04.1 LTS, que aloja el servidor central en Docker Compose. El agente corre como servicio nativo bajo systemd en una máquina virtual multipass del mismo equipo, enlazada por su red virtual, y el grupo de control escanea el mismo directorio que el agente, con su propia línea base. La Tabla 7 reúne el entorno.</w:t>
      </w:r>
      <w:r>
        <w:rPr>
          <w:rtl w:val="0"/>
        </w:rPr>
      </w:r>
    </w:p>
    <w:p w:rsidR="00000000" w:rsidDel="00000000" w:rsidP="00000000" w:rsidRDefault="00000000" w:rsidRPr="00000000" w14:paraId="000002B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Entorno de medición del candidato v5.1-tesis</w:t>
      </w:r>
      <w:r>
        <w:rPr>
          <w:rtl w:val="0"/>
        </w:rPr>
      </w:r>
    </w:p>
    <w:tbl>
      <w:tblPr>
        <w:tblStyle w:val="Table8"/>
        <w:tblW w:w="8889" w:type="dxa"/>
        <w:jc w:val="left"/>
        <w:tblBorders>
          <w:top w:color="000000" w:space="0" w:sz="8" w:val="single"/>
          <w:bottom w:color="000000" w:space="0" w:sz="8" w:val="single"/>
          <w:insideH w:color="808080" w:space="0" w:sz="4" w:val="single"/>
        </w:tblBorders>
        <w:tblLayout w:type="fixed"/>
        <w:tblLook w:val="0020"/>
      </w:tblPr>
      <w:tblGrid>
        <w:gridCol w:w="3000"/>
        <w:gridCol w:w="5889"/>
        <w:tblGridChange w:id="0">
          <w:tblGrid>
            <w:gridCol w:w="300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2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2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Candidato v5.1-tesis (03/10/2026)</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Anfitrión físico (servidor central)</w:t>
            </w:r>
          </w:p>
        </w:tc>
        <w:tc>
          <w:tcPr>
            <w:tcBorders>
              <w:top w:color="808080" w:space="0" w:sz="4" w:val="single"/>
              <w:bottom w:color="808080" w:space="0" w:sz="4" w:val="single"/>
            </w:tcBorders>
          </w:tcPr>
          <w:p w:rsidR="00000000" w:rsidDel="00000000" w:rsidP="00000000" w:rsidRDefault="00000000" w:rsidRPr="00000000" w14:paraId="000002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Intel Core i7 de decimotercera generación, 32 GiB de RAM, NVMe de 1 TB; Ubuntu 26.04.1 LTS de escritorio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sistema de archivos del anfitrión</w:t>
            </w:r>
          </w:p>
        </w:tc>
        <w:tc>
          <w:tcPr>
            <w:tcBorders>
              <w:top w:color="808080" w:space="0" w:sz="4" w:val="single"/>
              <w:bottom w:color="808080" w:space="0" w:sz="4" w:val="single"/>
            </w:tcBorders>
          </w:tcPr>
          <w:p w:rsidR="00000000" w:rsidDel="00000000" w:rsidP="00000000" w:rsidRDefault="00000000" w:rsidRPr="00000000" w14:paraId="000002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7.0.0-34-generic; ext4 sobre NVMe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2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bajo systemd en la máquina virtual fim-host (multipass), Ubuntu 24.04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y directorio vigilado del agente</w:t>
            </w:r>
          </w:p>
        </w:tc>
        <w:tc>
          <w:tcPr>
            <w:tcBorders>
              <w:top w:color="808080" w:space="0" w:sz="4" w:val="single"/>
              <w:bottom w:color="808080" w:space="0" w:sz="4" w:val="single"/>
            </w:tcBorders>
          </w:tcPr>
          <w:p w:rsidR="00000000" w:rsidDel="00000000" w:rsidP="00000000" w:rsidRDefault="00000000" w:rsidRPr="00000000" w14:paraId="000002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6.8.0-142-generic; /srv/fim-watch en ext4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Topología</w:t>
            </w:r>
          </w:p>
        </w:tc>
        <w:tc>
          <w:tcPr>
            <w:tcBorders>
              <w:top w:color="808080" w:space="0" w:sz="4" w:val="single"/>
              <w:bottom w:color="808080" w:space="0" w:sz="4" w:val="single"/>
            </w:tcBorders>
          </w:tcPr>
          <w:p w:rsidR="00000000" w:rsidDel="00000000" w:rsidP="00000000" w:rsidRDefault="00000000" w:rsidRPr="00000000" w14:paraId="000002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en el anfitrión y agente en la máquina virtual, enlazados por una red virtual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Contenedores</w:t>
            </w:r>
          </w:p>
        </w:tc>
        <w:tc>
          <w:tcPr>
            <w:tcBorders>
              <w:top w:color="808080" w:space="0" w:sz="4" w:val="single"/>
              <w:bottom w:color="808080" w:space="0" w:sz="4" w:val="single"/>
            </w:tcBorders>
          </w:tcPr>
          <w:p w:rsidR="00000000" w:rsidDel="00000000" w:rsidP="00000000" w:rsidRDefault="00000000" w:rsidRPr="00000000" w14:paraId="000002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29.8.1 y Docker Compose 5.5.1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y base de datos</w:t>
            </w:r>
          </w:p>
        </w:tc>
        <w:tc>
          <w:tcPr>
            <w:tcBorders>
              <w:top w:color="808080" w:space="0" w:sz="4" w:val="single"/>
              <w:bottom w:color="808080" w:space="0" w:sz="4" w:val="single"/>
            </w:tcBorders>
          </w:tcPr>
          <w:p w:rsidR="00000000" w:rsidDel="00000000" w:rsidP="00000000" w:rsidRDefault="00000000" w:rsidRPr="00000000" w14:paraId="000002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3.13.15; PostgreSQL 18.3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Intermediario de mensajería</w:t>
            </w:r>
          </w:p>
        </w:tc>
        <w:tc>
          <w:tcPr>
            <w:tcBorders>
              <w:top w:color="808080" w:space="0" w:sz="4" w:val="single"/>
              <w:bottom w:color="808080" w:space="0" w:sz="4" w:val="single"/>
            </w:tcBorders>
          </w:tcPr>
          <w:p w:rsidR="00000000" w:rsidDel="00000000" w:rsidP="00000000" w:rsidRDefault="00000000" w:rsidRPr="00000000" w14:paraId="000002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 9.0.3 con TLS y certificado de cliente; persistencia por archivo de solo anexado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Transporte agente–backend</w:t>
            </w:r>
          </w:p>
        </w:tc>
        <w:tc>
          <w:tcPr>
            <w:tcBorders>
              <w:top w:color="808080" w:space="0" w:sz="4" w:val="single"/>
              <w:bottom w:color="808080" w:space="0" w:sz="4" w:val="single"/>
            </w:tcBorders>
          </w:tcPr>
          <w:p w:rsidR="00000000" w:rsidDel="00000000" w:rsidP="00000000" w:rsidRDefault="00000000" w:rsidRPr="00000000" w14:paraId="000002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mutua TLS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w:t>
            </w:r>
          </w:p>
        </w:tc>
        <w:tc>
          <w:tcPr>
            <w:tcBorders>
              <w:top w:color="808080" w:space="0" w:sz="4" w:val="single"/>
              <w:bottom w:color="808080" w:space="0" w:sz="4" w:val="single"/>
            </w:tcBorders>
          </w:tcPr>
          <w:p w:rsidR="00000000" w:rsidDel="00000000" w:rsidP="00000000" w:rsidRDefault="00000000" w:rsidRPr="00000000" w14:paraId="000002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 2.17.8 con entrega SMTP real hacia Mailpit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Relojes</w:t>
            </w:r>
          </w:p>
        </w:tc>
        <w:tc>
          <w:tcPr>
            <w:tcBorders>
              <w:top w:color="808080" w:space="0" w:sz="4" w:val="single"/>
              <w:bottom w:color="808080" w:space="0" w:sz="4" w:val="single"/>
            </w:tcBorders>
          </w:tcPr>
          <w:p w:rsidR="00000000" w:rsidDel="00000000" w:rsidP="00000000" w:rsidRDefault="00000000" w:rsidRPr="00000000" w14:paraId="000002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chrony en ambas máquinas; desfase de 838 y 1.531 µs, con guarda de 5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Límite de ingesta</w:t>
            </w:r>
          </w:p>
        </w:tc>
        <w:tc>
          <w:tcPr>
            <w:tcBorders>
              <w:top w:color="808080" w:space="0" w:sz="4" w:val="single"/>
              <w:bottom w:color="808080" w:space="0" w:sz="4" w:val="single"/>
            </w:tcBorders>
          </w:tcPr>
          <w:p w:rsidR="00000000" w:rsidDel="00000000" w:rsidP="00000000" w:rsidRDefault="00000000" w:rsidRPr="00000000" w14:paraId="000002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Valor del producto: 1,6667 fichas por segundo, ráfaga de 3.000</w:t>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Fuentes: archivos env/uname.txt, env/fs.txt, env/versions.txt y env/preflight.txt del paquete de la corrida unificada. El límite de ingesta es el del producto (apartado 4.11).</w:t>
      </w:r>
      <w:r>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batería establece la línea base inicial y verifica su consistencia contra sha256sum. La segunda ejecuta las suites automatizadas y contrasta, mediante una matriz de trazabilidad, cuáles de las treinta y una historias del backlog tienen sus criterios verificados.</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mide la latencia con quinientas modificaciones distribuidas uniformemente en treinta minutos, observadas en paralelo por el artefacto y por el grupo de control. La cuarta mide el tiempo de notificación con mil invocaciones en tres niveles de concurrencia: secuencial, 50 y 100.</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evalúa la resiliencia ante un corte de cinco minutos de Valkey mientras el generador produce diez eventos por segundo. Verifica que la cola local preserve los eventos en orden y los entregue tras la reconexión, después de procesar los comandos pendientes. El protocolo de junio preveía, en su lugar, detener el backend. El plan de medición del 18 de agosto de 2026 lo sustituyó por el corte de Valkey, de modo que los autores no ensayaron la caída del backend, que tiene una sola instancia (apartado 6.6). La sexta evalúa la cobertura del triage contra la lista derivada de NIST SP 800-61r2.</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caracteriza las escrituras mediante mapeo de memoria compartido sobre archivos de la línea base, para establecer si eluden la detección y en qué condiciones (apartado 5.8).</w:t>
      </w:r>
    </w:p>
    <w:bookmarkStart w:colFirst="0" w:colLast="0" w:name="6klrlqg1tenp" w:id="37"/>
    <w:bookmarkEnd w:id="37"/>
    <w:bookmarkStart w:colFirst="0" w:colLast="0" w:name="kuuc25b08i3x" w:id="38"/>
    <w:bookmarkEnd w:id="38"/>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versión evaluada es v5.1-tesis. El repositorio versiona el arnés en lab/, y el comando TAG=v5.1-tesis bash lab/corrida_unificada.sh lanza la corrida unificada (Anexo F). El Anexo K resume las evaluaciones de versiones anteriores, que no se suman a las de v5.1-tesis.</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Antes de medir, el arnés aborta la corrida en siete casos. Lo hace si agent/, backend/, frontend/ o n8n/ difieren de la etiqueta en los archivos versionados, si hay migraciones pendientes o si el desfase de reloj supera 5 ms. También aborta si el sumidero de notificación no responde, si la línea base no se purgó, si el límite de ingesta no es el del producto o si la persistencia de Valkey está desactivada. Los autores instalaron el agente desde la etiqueta, con el hash de su árbol verificado.</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0"/>
          <w:bCs w:val="0"/>
          <w:rtl w:val="0"/>
        </w:rPr>
        <w:t xml:space="preserve">La guarda que identifica el backend medido actúa en dos pasos (Anexo L.1). El primero, antes de construir, exige que los directorios del producto coincidan con la etiqueta en los archivos versionados. El segundo compara la huella de los archivos .py de backend/app del contenedor con la del árbol de trabajo, no con la etiqueta; recalculada sobre v5.1-tesis, coincide con la que registra env/procedencia.txt. Desde el commit d0297f1, posterior a la evaluación, el arnés compara la huella del contenedor con la de la etiqueta, calculada con scripts/huella_backend.sh, ordena todas las huellas con LC_ALL=C y aborta si difieren. La corrección rige para las corridas futuras y no cambia la procedencia de v5.1-tesis.</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Origen de git_status_clean=no.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registro de la corrida informa ese valor sin enumerar los archivos que lo causaron. Los autores lo explican, como inferencia, porque el propio arnés escribe env/procedencia.txt dentro del repositorio antes de ejecutar git status; la inferencia no descarta otros archivos no versionados (Anexo L.1). Desde el commit d0297f1, el arnés guarda en env/git_status.txt la lista de los archivos modificados, sin su propia salida. El mismo registro confirma que HEAD era el commit de la etiqueta (head=404402a).</w:t>
      </w:r>
    </w:p>
    <w:p w:rsidR="00000000" w:rsidDel="00000000" w:rsidP="00000000" w:rsidRDefault="00000000" w:rsidRPr="00000000" w14:paraId="000002E3">
      <w:pPr>
        <w:pStyle w:val="Heading2"/>
        <w:rPr/>
      </w:pPr>
      <w:r>
        <w:rPr>
          <w:b w:val="1"/>
          <w:bCs w:val="1"/>
          <w:rtl w:val="0"/>
        </w:rPr>
        <w:t xml:space="preserve">3.8 Gestión del proceso de desarrollo y verificación de consistencia</w:t>
      </w:r>
      <w:r>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desarrollo siguió un procedimiento de especificación previa, que forma parte del aporte metodológico y sostiene la trazabilidad de los resultados.</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Ambos autores participaron en todas las etapas, con el liderazgo por hito que consigna la Tabla 36 (Anexo I). Ezequiel González lideró el dominio, la persistencia, la infraestructura, la batería histórica y la evaluación de las versiones v1.0-tesis a v4.0-tesis. Nicolás Castro lideró la comunicación entre el agente y el backend. En el documento, definió la estructura, revisó cada capítulo contra el código y decidió qué limitaciones declarar; la herramienta de inteligencia artificial redactó el documento y sus revisiones, salvo el Resumen y los apartados 6.1, 7.1 y 7.5, que escribieron los autores sin asistencia de la herramienta, y el Abstract, que N. Castro tradujo del Resumen con un traductor automático (Google Translate) (apartado 9.1.2). Ambos desarrollaron en conjunto el motor de decisión, la consola y las correcciones de la versión evaluada. El historial registra commits propios de Nicolás Castro, bajo la cuenta mncrmn2009, entre ellos el del detector fanotify del agente (a7199d7) y el primer código de la consola (3b62b97). El resto del trabajo conjunto se registraba desde el equipo de Ezequiel González, de modo que la autoría de un commit no basta para atribuir un módulo (Anexo L.7).</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unidad de trabajo fue el cambio especificado. Cada incremento partía de un documento con el problema, las capacidades afectadas, los requisitos verificables y los criterios de aceptación; los autores escribían el código después de aprobarlo y cerraban el cambio cuando las pruebas verificaban cada requisito. Al cierre, openspec/changes/archive/ conserva 66 cambios archivados, y openspec/specs/ reúne 58 especificaciones de capacidades con 448 requisitos: los cambios son los incrementos que los autores aprobaron y cerraron, y las especificaciones, el estado vigente de cada capacidad que esos cambios definieron o modificaron (Anexo L.7). Los cambios se agrupan en cuatro hitos —dominio e infraestructura; comunicación entre agente y backend; motor de decisión y aprobación humana; y consola con endurecimiento— y en un conjunto de correcciones de octubre de 2026 (apartado 4.12).</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formalizaron, además, el comportamiento en un catálogo de reglas de negocio con identificador único, que llega a 182 reglas en la etiqueta entrega-tesis-v10, y en un registro de decisiones de arquitectura. Cada regla enuncia una obligación verificable, y el código que la implementa y la prueba que la verifica citan su identificador; esa cadena sustenta el recuento de historias del apartado 5.7. El documento nombra reglas y cambios por su función, y sus identificadores figuran en docs/reglas_de_negocio.md y en openspec/changes/archive/.</w:t>
      </w:r>
      <w:r>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Consistencia entre documento y código.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contraste del documento con el código evaluado encontró cuatro afirmaciones desalineadas. Se referían al cifrado de la cola local, a cómo se parametriza el límite de ingesta, al destino de los eventos que exceden la tasa y al modo en que corre el grupo de control. Esta versión las corrige en las Tablas 9 y 30, en el Anexo D y en el apartado 3.3.</w:t>
      </w:r>
    </w:p>
    <w:bookmarkStart w:colFirst="0" w:colLast="0" w:name="2v4ymtc75wrd" w:id="39"/>
    <w:bookmarkEnd w:id="39"/>
    <w:p w:rsidR="00000000" w:rsidDel="00000000" w:rsidP="00000000" w:rsidRDefault="00000000" w:rsidRPr="00000000" w14:paraId="000002E9">
      <w:pPr>
        <w:pStyle w:val="Heading1"/>
        <w:rPr/>
      </w:pPr>
      <w:r>
        <w:rPr>
          <w:b w:val="1"/>
          <w:bCs w:val="1"/>
          <w:rtl w:val="0"/>
        </w:rPr>
        <w:t xml:space="preserve">CAPÍTULO 4. DESARROLLO DE LA INVESTIGACIÓN</w:t>
      </w:r>
      <w:r>
        <w:rPr>
          <w:rtl w:val="0"/>
        </w:rPr>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describe el artefacto: sus componentes, sus flujos y las decisiones que los fundamentan, con preferencia sobre el detalle de implementación. Los extractos de esquemas y configuraciones figuran en los anexos, y el entorno de evaluación, en el apartado 3.7.</w:t>
      </w:r>
    </w:p>
    <w:p w:rsidR="00000000" w:rsidDel="00000000" w:rsidP="00000000" w:rsidRDefault="00000000" w:rsidRPr="00000000" w14:paraId="000002EB">
      <w:pPr>
        <w:pStyle w:val="Heading2"/>
        <w:rPr/>
      </w:pPr>
      <w:r>
        <w:rPr>
          <w:b w:val="1"/>
          <w:bCs w:val="1"/>
          <w:rtl w:val="0"/>
        </w:rPr>
        <w:t xml:space="preserve">4.1 Arquitectura general y distribución física</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consta de componentes débilmente acoplados, cada uno con una responsabilidad delimitada, que se comunican por interfaces estandarizadas. La decisión persigue cuatro objetivos: que cada componente evolucione por separado, que su tecnología pueda sustituirse, que el despliegue pueda distribuirse físicamente y que cada interfaz tenga controles de seguridad propios.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1 presenta los seis componentes, los tres canales principales de comunicación y la separación física entre el anfitrión monitoreado y el servidor central.</w:t>
      </w:r>
    </w:p>
    <w:p w:rsidR="00000000" w:rsidDel="00000000" w:rsidP="00000000" w:rsidRDefault="00000000" w:rsidRPr="00000000" w14:paraId="000002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2066959"/>
            <wp:effectExtent b="0" l="0" r="0" t="0"/>
            <wp:docPr descr="Figura 1. Arquitectura del sistema: agentes nativos en anfitriones Linux detectan cambios con fanotify y envían eventos por Valkey Streams con TLS a un servidor central con backend FastAPI, PostgreSQL, n8n y la consola React; el canal agente-backend usa TLS mutuo." id="1" name="image1.png"/>
            <a:graphic>
              <a:graphicData uri="http://schemas.openxmlformats.org/drawingml/2006/picture">
                <pic:pic>
                  <pic:nvPicPr>
                    <pic:cNvPr descr="Figura 1. Arquitectura del sistema: agentes nativos en anfitriones Linux detectan cambios con fanotify y envían eventos por Valkey Streams con TLS a un servidor central con backend FastAPI, PostgreSQL, n8n y la consola React; el canal agente-backend usa TLS mutuo." id="0" name="image1.png"/>
                    <pic:cNvPicPr preferRelativeResize="0"/>
                  </pic:nvPicPr>
                  <pic:blipFill>
                    <a:blip r:embed="rId13">
                      <a:extLst>
                        <a:ext uri="{96DAC541-7B7A-43D3-8B79-37D633B846F1}">
                          <asvg:svgBlip xmlns:asvg="http://schemas.microsoft.com/office/drawing/2016/SVG/main" r:embed="rIdSvgfig1"/>
                        </a:ext>
                      </a:extLst>
                    </a:blip>
                    <a:srcRect b="0" l="0" r="0" t="0"/>
                    <a:stretch>
                      <a:fillRect/>
                    </a:stretch>
                  </pic:blipFill>
                  <pic:spPr>
                    <a:xfrm>
                      <a:off x="0" y="0"/>
                      <a:ext cx="5760000" cy="2066959"/>
                    </a:xfrm>
                    <a:prstGeom prst="rect"/>
                    <a:ln/>
                  </pic:spPr>
                </pic:pic>
              </a:graphicData>
            </a:graphic>
          </wp:inline>
        </w:drawing>
      </w:r>
      <w:r>
        <w:rPr>
          <w:rtl w:val="0"/>
        </w:rPr>
      </w:r>
    </w:p>
    <w:p w:rsidR="00000000" w:rsidDel="00000000" w:rsidP="00000000" w:rsidRDefault="00000000" w:rsidRPr="00000000" w14:paraId="000002E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Arquitectura general del sistema y distribución física</w:t>
      </w:r>
      <w:r>
        <w:rPr>
          <w:rtl w:val="0"/>
        </w:rPr>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agentes operan como servicios nativos de systemd en los anfitriones monitoreados y reciben los eventos de fanotify. El canal agente–backend usa TLS 1.3 con autenticación mutua y una autoridad certificadora propia. En la evaluación de v5.1-tesis, Valkey Streams operó cifrado con TLS y certificado de cliente en el puerto 6380 (apartado 5.1). El contenido restaurable y la cuarentena permanecen cifrados en el anfitrión. Las notificaciones pasan por n8n y, si n8n falla, el backend recurre a SMTP o a un webhook directo (apartado 4.7). Las versiones figuran en la Tabla 8.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ocupa dos ámbitos físicos. En el servidor central, Docker Compose contenedoriza el backend FastAPI, PostgreSQL, Valkey, n8n y la consola servida por nginx. En cada anfitrión monitoreado, el agente es un servicio nativo gestionado por systemd, porque necesita ver directamente el sistema de archivos, capacidades del núcleo como CAP_SYS_ADMIN y un ciclo de vida acoplado al del anfitrión (apartado 4.10).</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es de instancia única por decisión explícita: el producto mínimo viable no ofrece alta disponibilidad. El bloqueo optimista, la limitación de tasa en proceso y el grupo de consumidores único de Valkey se apoyan en ese supuesto. La Tabla 8 resume el stack con sus versiones.</w:t>
      </w:r>
    </w:p>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Stack tecnológico por componente</w:t>
      </w:r>
      <w:r>
        <w:rPr>
          <w:rtl w:val="0"/>
        </w:rPr>
      </w:r>
    </w:p>
    <w:tbl>
      <w:tblPr>
        <w:tblStyle w:val="Table9"/>
        <w:tblW w:w="8888" w:type="dxa"/>
        <w:jc w:val="left"/>
        <w:tblBorders>
          <w:top w:color="000000" w:space="0" w:sz="8" w:val="single"/>
          <w:bottom w:color="000000" w:space="0" w:sz="8" w:val="single"/>
          <w:insideH w:color="808080" w:space="0" w:sz="4" w:val="single"/>
        </w:tblBorders>
        <w:tblLayout w:type="fixed"/>
        <w:tblLook w:val="0020"/>
      </w:tblPr>
      <w:tblGrid>
        <w:gridCol w:w="2172"/>
        <w:gridCol w:w="3490"/>
        <w:gridCol w:w="1383"/>
        <w:gridCol w:w="1843"/>
        <w:tblGridChange w:id="0">
          <w:tblGrid>
            <w:gridCol w:w="2172"/>
            <w:gridCol w:w="3490"/>
            <w:gridCol w:w="1383"/>
            <w:gridCol w:w="1843"/>
          </w:tblGrid>
        </w:tblGridChange>
      </w:tblGrid>
      <w:tr>
        <w:trPr>
          <w:cantSplit w:val="1"/>
          <w:tblHeader w:val="1"/>
        </w:trPr>
        <w:tc>
          <w:tcPr>
            <w:vAlign w:val="bottom"/>
          </w:tcPr>
          <w:p w:rsidR="00000000" w:rsidDel="00000000" w:rsidP="00000000" w:rsidRDefault="00000000" w:rsidRPr="00000000" w14:paraId="000002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2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Tecnología</w:t>
            </w:r>
            <w:r>
              <w:rPr>
                <w:rtl w:val="0"/>
              </w:rPr>
            </w:r>
          </w:p>
        </w:tc>
        <w:tc>
          <w:tcPr>
            <w:vAlign w:val="bottom"/>
          </w:tcPr>
          <w:p w:rsidR="00000000" w:rsidDel="00000000" w:rsidP="00000000" w:rsidRDefault="00000000" w:rsidRPr="00000000" w14:paraId="000002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2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Ámbito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de monitoreo</w:t>
            </w:r>
          </w:p>
        </w:tc>
        <w:tc>
          <w:tcPr>
            <w:tcBorders>
              <w:top w:color="808080" w:space="0" w:sz="4" w:val="single"/>
              <w:bottom w:color="808080" w:space="0" w:sz="4" w:val="single"/>
            </w:tcBorders>
          </w:tcPr>
          <w:p w:rsidR="00000000" w:rsidDel="00000000" w:rsidP="00000000" w:rsidRDefault="00000000" w:rsidRPr="00000000" w14:paraId="000002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 + enlace fanotify propio (ctypes, modo FID)</w:t>
            </w:r>
          </w:p>
        </w:tc>
        <w:tc>
          <w:tcPr>
            <w:tcBorders>
              <w:top w:color="808080" w:space="0" w:sz="4" w:val="single"/>
              <w:bottom w:color="808080" w:space="0" w:sz="4" w:val="single"/>
            </w:tcBorders>
          </w:tcPr>
          <w:p w:rsidR="00000000" w:rsidDel="00000000" w:rsidP="00000000" w:rsidRDefault="00000000" w:rsidRPr="00000000" w14:paraId="000002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3.13 en imágenes de laboratorio y en la instalación nativa (agent/install.sh)</w:t>
            </w:r>
          </w:p>
        </w:tc>
        <w:tc>
          <w:tcPr>
            <w:tcBorders>
              <w:top w:color="808080" w:space="0" w:sz="4" w:val="single"/>
              <w:bottom w:color="808080" w:space="0" w:sz="4" w:val="single"/>
            </w:tcBorders>
          </w:tcPr>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Nativo en cada anfitrión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2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API</w:t>
            </w:r>
          </w:p>
        </w:tc>
        <w:tc>
          <w:tcPr>
            <w:tcBorders>
              <w:top w:color="808080" w:space="0" w:sz="4" w:val="single"/>
              <w:bottom w:color="808080" w:space="0" w:sz="4" w:val="single"/>
            </w:tcBorders>
          </w:tcPr>
          <w:p w:rsidR="00000000" w:rsidDel="00000000" w:rsidP="00000000" w:rsidRDefault="00000000" w:rsidRPr="00000000" w14:paraId="000002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w:t>
            </w:r>
          </w:p>
        </w:tc>
        <w:tc>
          <w:tcPr>
            <w:tcBorders>
              <w:top w:color="808080" w:space="0" w:sz="4" w:val="single"/>
              <w:bottom w:color="808080" w:space="0" w:sz="4" w:val="single"/>
            </w:tcBorders>
          </w:tcPr>
          <w:p w:rsidR="00000000" w:rsidDel="00000000" w:rsidP="00000000" w:rsidRDefault="00000000" w:rsidRPr="00000000" w14:paraId="000002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0.136.0</w:t>
            </w:r>
          </w:p>
        </w:tc>
        <w:tc>
          <w:tcPr>
            <w:tcBorders>
              <w:top w:color="808080" w:space="0" w:sz="4" w:val="single"/>
              <w:bottom w:color="808080" w:space="0" w:sz="4" w:val="single"/>
            </w:tcBorders>
          </w:tcPr>
          <w:p w:rsidR="00000000" w:rsidDel="00000000" w:rsidP="00000000" w:rsidRDefault="00000000" w:rsidRPr="00000000" w14:paraId="000002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ORM y validación</w:t>
            </w:r>
          </w:p>
        </w:tc>
        <w:tc>
          <w:tcPr>
            <w:tcBorders>
              <w:top w:color="808080" w:space="0" w:sz="4" w:val="single"/>
              <w:bottom w:color="808080" w:space="0" w:sz="4" w:val="single"/>
            </w:tcBorders>
          </w:tcPr>
          <w:p w:rsidR="00000000" w:rsidDel="00000000" w:rsidP="00000000" w:rsidRDefault="00000000" w:rsidRPr="00000000" w14:paraId="000003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SQLModel</w:t>
            </w:r>
          </w:p>
        </w:tc>
        <w:tc>
          <w:tcPr>
            <w:tcBorders>
              <w:top w:color="808080" w:space="0" w:sz="4" w:val="single"/>
              <w:bottom w:color="808080" w:space="0" w:sz="4" w:val="single"/>
            </w:tcBorders>
          </w:tcPr>
          <w:p w:rsidR="00000000" w:rsidDel="00000000" w:rsidP="00000000" w:rsidRDefault="00000000" w:rsidRPr="00000000" w14:paraId="000003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0.0.22</w:t>
            </w:r>
          </w:p>
        </w:tc>
        <w:tc>
          <w:tcPr>
            <w:tcBorders>
              <w:top w:color="808080" w:space="0" w:sz="4" w:val="single"/>
              <w:bottom w:color="808080" w:space="0" w:sz="4" w:val="single"/>
            </w:tcBorders>
          </w:tcPr>
          <w:p w:rsidR="00000000" w:rsidDel="00000000" w:rsidP="00000000" w:rsidRDefault="00000000" w:rsidRPr="00000000" w14:paraId="000003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Controlador DB</w:t>
            </w:r>
          </w:p>
        </w:tc>
        <w:tc>
          <w:tcPr>
            <w:tcBorders>
              <w:top w:color="808080" w:space="0" w:sz="4" w:val="single"/>
              <w:bottom w:color="808080" w:space="0" w:sz="4" w:val="single"/>
            </w:tcBorders>
          </w:tcPr>
          <w:p w:rsidR="00000000" w:rsidDel="00000000" w:rsidP="00000000" w:rsidRDefault="00000000" w:rsidRPr="00000000" w14:paraId="000003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psycopg (binary)</w:t>
            </w:r>
          </w:p>
        </w:tc>
        <w:tc>
          <w:tcPr>
            <w:tcBorders>
              <w:top w:color="808080" w:space="0" w:sz="4" w:val="single"/>
              <w:bottom w:color="808080" w:space="0" w:sz="4" w:val="single"/>
            </w:tcBorders>
          </w:tcPr>
          <w:p w:rsidR="00000000" w:rsidDel="00000000" w:rsidP="00000000" w:rsidRDefault="00000000" w:rsidRPr="00000000" w14:paraId="000003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3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 de datos</w:t>
            </w:r>
          </w:p>
        </w:tc>
        <w:tc>
          <w:tcPr>
            <w:tcBorders>
              <w:top w:color="808080" w:space="0" w:sz="4" w:val="single"/>
              <w:bottom w:color="808080" w:space="0" w:sz="4" w:val="single"/>
            </w:tcBorders>
          </w:tcPr>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PostgreSQL</w:t>
            </w:r>
          </w:p>
        </w:tc>
        <w:tc>
          <w:tcPr>
            <w:tcBorders>
              <w:top w:color="808080" w:space="0" w:sz="4" w:val="single"/>
              <w:bottom w:color="808080" w:space="0" w:sz="4" w:val="single"/>
            </w:tcBorders>
          </w:tcPr>
          <w:p w:rsidR="00000000" w:rsidDel="00000000" w:rsidP="00000000" w:rsidRDefault="00000000" w:rsidRPr="00000000" w14:paraId="000003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18.3</w:t>
            </w:r>
          </w:p>
        </w:tc>
        <w:tc>
          <w:tcPr>
            <w:tcBorders>
              <w:top w:color="808080" w:space="0" w:sz="4" w:val="single"/>
              <w:bottom w:color="808080" w:space="0" w:sz="4" w:val="single"/>
            </w:tcBorders>
          </w:tcPr>
          <w:p w:rsidR="00000000" w:rsidDel="00000000" w:rsidP="00000000" w:rsidRDefault="00000000" w:rsidRPr="00000000" w14:paraId="000003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Mensajería</w:t>
            </w:r>
          </w:p>
        </w:tc>
        <w:tc>
          <w:tcPr>
            <w:tcBorders>
              <w:top w:color="808080" w:space="0" w:sz="4" w:val="single"/>
              <w:bottom w:color="808080" w:space="0" w:sz="4" w:val="single"/>
            </w:tcBorders>
          </w:tcPr>
          <w:p w:rsidR="00000000" w:rsidDel="00000000" w:rsidP="00000000" w:rsidRDefault="00000000" w:rsidRPr="00000000" w14:paraId="000003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Valkey</w:t>
            </w:r>
          </w:p>
        </w:tc>
        <w:tc>
          <w:tcPr>
            <w:tcBorders>
              <w:top w:color="808080" w:space="0" w:sz="4" w:val="single"/>
              <w:bottom w:color="808080" w:space="0" w:sz="4" w:val="single"/>
            </w:tcBorders>
          </w:tcPr>
          <w:p w:rsidR="00000000" w:rsidDel="00000000" w:rsidP="00000000" w:rsidRDefault="00000000" w:rsidRPr="00000000" w14:paraId="000003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9.0.3</w:t>
            </w:r>
          </w:p>
        </w:tc>
        <w:tc>
          <w:tcPr>
            <w:tcBorders>
              <w:top w:color="808080" w:space="0" w:sz="4" w:val="single"/>
              <w:bottom w:color="808080" w:space="0" w:sz="4" w:val="single"/>
            </w:tcBorders>
          </w:tcPr>
          <w:p w:rsidR="00000000" w:rsidDel="00000000" w:rsidP="00000000" w:rsidRDefault="00000000" w:rsidRPr="00000000" w14:paraId="000003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Notificaciones</w:t>
            </w:r>
          </w:p>
        </w:tc>
        <w:tc>
          <w:tcPr>
            <w:tcBorders>
              <w:top w:color="808080" w:space="0" w:sz="4" w:val="single"/>
              <w:bottom w:color="808080" w:space="0" w:sz="4" w:val="single"/>
            </w:tcBorders>
          </w:tcPr>
          <w:p w:rsidR="00000000" w:rsidDel="00000000" w:rsidP="00000000" w:rsidRDefault="00000000" w:rsidRPr="00000000" w14:paraId="000003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n8n</w:t>
            </w:r>
          </w:p>
        </w:tc>
        <w:tc>
          <w:tcPr>
            <w:tcBorders>
              <w:top w:color="808080" w:space="0" w:sz="4" w:val="single"/>
              <w:bottom w:color="808080" w:space="0" w:sz="4" w:val="single"/>
            </w:tcBorders>
          </w:tcPr>
          <w:p w:rsidR="00000000" w:rsidDel="00000000" w:rsidP="00000000" w:rsidRDefault="00000000" w:rsidRPr="00000000" w14:paraId="00000312">
            <w:pPr>
              <w:rPr/>
            </w:pP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2.17.8</w:t>
            </w:r>
            <w:r>
              <w:rPr>
                <w:rtl w:val="0"/>
              </w:rPr>
            </w:r>
          </w:p>
        </w:tc>
        <w:tc>
          <w:tcPr>
            <w:tcBorders>
              <w:top w:color="808080" w:space="0" w:sz="4" w:val="single"/>
              <w:bottom w:color="808080" w:space="0" w:sz="4" w:val="single"/>
            </w:tcBorders>
          </w:tcPr>
          <w:p w:rsidR="00000000" w:rsidDel="00000000" w:rsidP="00000000" w:rsidRDefault="00000000" w:rsidRPr="00000000" w14:paraId="000003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usuarios</w:t>
            </w:r>
          </w:p>
        </w:tc>
        <w:tc>
          <w:tcPr>
            <w:tcBorders>
              <w:top w:color="808080" w:space="0" w:sz="4" w:val="single"/>
              <w:bottom w:color="808080" w:space="0" w:sz="4" w:val="single"/>
            </w:tcBorders>
          </w:tcPr>
          <w:p w:rsidR="00000000" w:rsidDel="00000000" w:rsidP="00000000" w:rsidRDefault="00000000" w:rsidRPr="00000000" w14:paraId="000003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python-jose + JWT</w:t>
            </w:r>
          </w:p>
        </w:tc>
        <w:tc>
          <w:tcPr>
            <w:tcBorders>
              <w:top w:color="808080" w:space="0" w:sz="4" w:val="single"/>
              <w:bottom w:color="808080" w:space="0" w:sz="4" w:val="single"/>
            </w:tcBorders>
          </w:tcPr>
          <w:p w:rsidR="00000000" w:rsidDel="00000000" w:rsidP="00000000" w:rsidRDefault="00000000" w:rsidRPr="00000000" w14:paraId="000003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3.3.0</w:t>
            </w:r>
          </w:p>
        </w:tc>
        <w:tc>
          <w:tcPr>
            <w:tcBorders>
              <w:top w:color="808080" w:space="0" w:sz="4" w:val="single"/>
              <w:bottom w:color="808080" w:space="0" w:sz="4" w:val="single"/>
            </w:tcBorders>
          </w:tcPr>
          <w:p w:rsidR="00000000" w:rsidDel="00000000" w:rsidP="00000000" w:rsidRDefault="00000000" w:rsidRPr="00000000" w14:paraId="000003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 contraseñas</w:t>
            </w:r>
          </w:p>
        </w:tc>
        <w:tc>
          <w:tcPr>
            <w:tcBorders>
              <w:top w:color="808080" w:space="0" w:sz="4" w:val="single"/>
              <w:bottom w:color="808080" w:space="0" w:sz="4" w:val="single"/>
            </w:tcBorders>
          </w:tcPr>
          <w:p w:rsidR="00000000" w:rsidDel="00000000" w:rsidP="00000000" w:rsidRDefault="00000000" w:rsidRPr="00000000" w14:paraId="000003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argon2-cffi</w:t>
            </w:r>
          </w:p>
        </w:tc>
        <w:tc>
          <w:tcPr>
            <w:tcBorders>
              <w:top w:color="808080" w:space="0" w:sz="4" w:val="single"/>
              <w:bottom w:color="808080" w:space="0" w:sz="4" w:val="single"/>
            </w:tcBorders>
          </w:tcPr>
          <w:p w:rsidR="00000000" w:rsidDel="00000000" w:rsidP="00000000" w:rsidRDefault="00000000" w:rsidRPr="00000000" w14:paraId="000003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23.1.0</w:t>
            </w:r>
          </w:p>
        </w:tc>
        <w:tc>
          <w:tcPr>
            <w:tcBorders>
              <w:top w:color="808080" w:space="0" w:sz="4" w:val="single"/>
              <w:bottom w:color="808080" w:space="0" w:sz="4" w:val="single"/>
            </w:tcBorders>
          </w:tcPr>
          <w:p w:rsidR="00000000" w:rsidDel="00000000" w:rsidP="00000000" w:rsidRDefault="00000000" w:rsidRPr="00000000" w14:paraId="000003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Criptografía y PKI</w:t>
            </w:r>
          </w:p>
        </w:tc>
        <w:tc>
          <w:tcPr>
            <w:tcBorders>
              <w:top w:color="808080" w:space="0" w:sz="4" w:val="single"/>
              <w:bottom w:color="808080" w:space="0" w:sz="4" w:val="single"/>
            </w:tcBorders>
          </w:tcPr>
          <w:p w:rsidR="00000000" w:rsidDel="00000000" w:rsidP="00000000" w:rsidRDefault="00000000" w:rsidRPr="00000000" w14:paraId="000003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cryptography</w:t>
            </w:r>
          </w:p>
        </w:tc>
        <w:tc>
          <w:tcPr>
            <w:tcBorders>
              <w:top w:color="808080" w:space="0" w:sz="4" w:val="single"/>
              <w:bottom w:color="808080" w:space="0" w:sz="4" w:val="single"/>
            </w:tcBorders>
          </w:tcPr>
          <w:p w:rsidR="00000000" w:rsidDel="00000000" w:rsidP="00000000" w:rsidRDefault="00000000" w:rsidRPr="00000000" w14:paraId="000003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44.0.2</w:t>
            </w:r>
          </w:p>
        </w:tc>
        <w:tc>
          <w:tcPr>
            <w:tcBorders>
              <w:top w:color="808080" w:space="0" w:sz="4" w:val="single"/>
              <w:bottom w:color="808080" w:space="0" w:sz="4" w:val="single"/>
            </w:tcBorders>
          </w:tcPr>
          <w:p w:rsidR="00000000" w:rsidDel="00000000" w:rsidP="00000000" w:rsidRDefault="00000000" w:rsidRPr="00000000" w14:paraId="000003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agente</w:t>
            </w:r>
          </w:p>
        </w:tc>
        <w:tc>
          <w:tcPr>
            <w:tcBorders>
              <w:top w:color="808080" w:space="0" w:sz="4" w:val="single"/>
              <w:bottom w:color="808080" w:space="0" w:sz="4" w:val="single"/>
            </w:tcBorders>
          </w:tcPr>
          <w:p w:rsidR="00000000" w:rsidDel="00000000" w:rsidP="00000000" w:rsidRDefault="00000000" w:rsidRPr="00000000" w14:paraId="000003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con CA propia</w:t>
            </w:r>
          </w:p>
        </w:tc>
        <w:tc>
          <w:tcPr>
            <w:tcBorders>
              <w:top w:color="808080" w:space="0" w:sz="4" w:val="single"/>
              <w:bottom w:color="808080" w:space="0" w:sz="4" w:val="single"/>
            </w:tcBorders>
          </w:tcPr>
          <w:p w:rsidR="00000000" w:rsidDel="00000000" w:rsidP="00000000" w:rsidRDefault="00000000" w:rsidRPr="00000000" w14:paraId="000003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TLS 1.3</w:t>
            </w:r>
          </w:p>
        </w:tc>
        <w:tc>
          <w:tcPr>
            <w:tcBorders>
              <w:top w:color="808080" w:space="0" w:sz="4" w:val="single"/>
              <w:bottom w:color="808080" w:space="0" w:sz="4" w:val="single"/>
            </w:tcBorders>
          </w:tcPr>
          <w:p w:rsidR="00000000" w:rsidDel="00000000" w:rsidP="00000000" w:rsidRDefault="00000000" w:rsidRPr="00000000" w14:paraId="000003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Canal agente-backend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3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React + TypeScript</w:t>
            </w:r>
          </w:p>
        </w:tc>
        <w:tc>
          <w:tcPr>
            <w:tcBorders>
              <w:top w:color="808080" w:space="0" w:sz="4" w:val="single"/>
              <w:bottom w:color="808080" w:space="0" w:sz="4" w:val="single"/>
            </w:tcBorders>
          </w:tcPr>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19.2.7 + 5.7.3</w:t>
            </w:r>
          </w:p>
        </w:tc>
        <w:tc>
          <w:tcPr>
            <w:tcBorders>
              <w:top w:color="808080" w:space="0" w:sz="4" w:val="single"/>
              <w:bottom w:color="808080" w:space="0" w:sz="4" w:val="single"/>
            </w:tcBorders>
          </w:tcPr>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Empaquetado frontend</w:t>
            </w:r>
          </w:p>
        </w:tc>
        <w:tc>
          <w:tcPr>
            <w:tcBorders>
              <w:top w:color="808080" w:space="0" w:sz="4" w:val="single"/>
              <w:bottom w:color="808080" w:space="0" w:sz="4" w:val="single"/>
            </w:tcBorders>
          </w:tcPr>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Vite</w:t>
            </w:r>
          </w:p>
        </w:tc>
        <w:tc>
          <w:tcPr>
            <w:tcBorders>
              <w:top w:color="808080" w:space="0" w:sz="4" w:val="single"/>
              <w:bottom w:color="808080" w:space="0" w:sz="4" w:val="single"/>
            </w:tcBorders>
          </w:tcPr>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6.4.3</w:t>
            </w:r>
          </w:p>
        </w:tc>
        <w:tc>
          <w:tcPr>
            <w:tcBorders>
              <w:top w:color="808080" w:space="0" w:sz="4" w:val="single"/>
              <w:bottom w:color="808080" w:space="0" w:sz="4" w:val="single"/>
            </w:tcBorders>
          </w:tcPr>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del servidor (cliente)</w:t>
            </w:r>
          </w:p>
        </w:tc>
        <w:tc>
          <w:tcPr>
            <w:tcBorders>
              <w:top w:color="808080" w:space="0" w:sz="4" w:val="single"/>
              <w:bottom w:color="808080" w:space="0" w:sz="4" w:val="single"/>
            </w:tcBorders>
          </w:tcPr>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TanStack Query</w:t>
            </w:r>
          </w:p>
        </w:tc>
        <w:tc>
          <w:tcPr>
            <w:tcBorders>
              <w:top w:color="808080" w:space="0" w:sz="4" w:val="single"/>
              <w:bottom w:color="808080" w:space="0" w:sz="4" w:val="single"/>
            </w:tcBorders>
          </w:tcPr>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5.101.0</w:t>
            </w:r>
          </w:p>
        </w:tc>
        <w:tc>
          <w:tcPr>
            <w:tcBorders>
              <w:top w:color="808080" w:space="0" w:sz="4" w:val="single"/>
              <w:bottom w:color="808080" w:space="0" w:sz="4" w:val="single"/>
            </w:tcBorders>
          </w:tcPr>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global (cliente)</w:t>
            </w:r>
          </w:p>
        </w:tc>
        <w:tc>
          <w:tcPr>
            <w:tcBorders>
              <w:top w:color="808080" w:space="0" w:sz="4" w:val="single"/>
              <w:bottom w:color="808080" w:space="0" w:sz="4" w:val="single"/>
            </w:tcBorders>
          </w:tcPr>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Zustand</w:t>
            </w:r>
          </w:p>
        </w:tc>
        <w:tc>
          <w:tcPr>
            <w:tcBorders>
              <w:top w:color="808080" w:space="0" w:sz="4" w:val="single"/>
              <w:bottom w:color="808080" w:space="0" w:sz="4" w:val="single"/>
            </w:tcBorders>
          </w:tcPr>
          <w:p w:rsidR="00000000" w:rsidDel="00000000" w:rsidP="00000000" w:rsidRDefault="00000000" w:rsidRPr="00000000" w14:paraId="000003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5.0.14</w:t>
            </w:r>
          </w:p>
        </w:tc>
        <w:tc>
          <w:tcPr>
            <w:tcBorders>
              <w:top w:color="808080" w:space="0" w:sz="4" w:val="single"/>
              <w:bottom w:color="808080" w:space="0" w:sz="4" w:val="single"/>
            </w:tcBorders>
          </w:tcPr>
          <w:p w:rsidR="00000000" w:rsidDel="00000000" w:rsidP="00000000" w:rsidRDefault="00000000" w:rsidRPr="00000000" w14:paraId="000003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Estilos</w:t>
            </w:r>
          </w:p>
        </w:tc>
        <w:tc>
          <w:tcPr>
            <w:tcBorders>
              <w:top w:color="808080" w:space="0" w:sz="4" w:val="single"/>
              <w:bottom w:color="808080" w:space="0" w:sz="4" w:val="single"/>
            </w:tcBorders>
          </w:tcPr>
          <w:p w:rsidR="00000000" w:rsidDel="00000000" w:rsidP="00000000" w:rsidRDefault="00000000" w:rsidRPr="00000000" w14:paraId="000003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Tailwind CSS</w:t>
            </w:r>
          </w:p>
        </w:tc>
        <w:tc>
          <w:tcPr>
            <w:tcBorders>
              <w:top w:color="808080" w:space="0" w:sz="4" w:val="single"/>
              <w:bottom w:color="808080" w:space="0" w:sz="4" w:val="single"/>
            </w:tcBorders>
          </w:tcPr>
          <w:p w:rsidR="00000000" w:rsidDel="00000000" w:rsidP="00000000" w:rsidRDefault="00000000" w:rsidRPr="00000000" w14:paraId="000003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p>
        </w:tc>
        <w:tc>
          <w:tcPr>
            <w:tcBorders>
              <w:top w:color="808080" w:space="0" w:sz="4" w:val="single"/>
              <w:bottom w:color="808080" w:space="0" w:sz="4" w:val="single"/>
            </w:tcBorders>
          </w:tcPr>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 (Docker)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Logging estructurado</w:t>
            </w:r>
          </w:p>
        </w:tc>
        <w:tc>
          <w:tcPr>
            <w:tcBorders>
              <w:top w:color="808080" w:space="0" w:sz="4" w:val="single"/>
              <w:bottom w:color="808080" w:space="0" w:sz="4" w:val="single"/>
            </w:tcBorders>
          </w:tcPr>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structlog</w:t>
            </w:r>
          </w:p>
        </w:tc>
        <w:tc>
          <w:tcPr>
            <w:tcBorders>
              <w:top w:color="808080" w:space="0" w:sz="4" w:val="single"/>
              <w:bottom w:color="808080" w:space="0" w:sz="4" w:val="single"/>
            </w:tcBorders>
          </w:tcPr>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25.1.0</w:t>
            </w:r>
          </w:p>
        </w:tc>
        <w:tc>
          <w:tcPr>
            <w:tcBorders>
              <w:top w:color="808080" w:space="0" w:sz="4" w:val="single"/>
              <w:bottom w:color="808080" w:space="0" w:sz="4" w:val="single"/>
            </w:tcBorders>
          </w:tcPr>
          <w:p w:rsidR="00000000" w:rsidDel="00000000" w:rsidP="00000000" w:rsidRDefault="00000000" w:rsidRPr="00000000" w14:paraId="000003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Transversal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Orquestación</w:t>
            </w:r>
          </w:p>
        </w:tc>
        <w:tc>
          <w:tcPr>
            <w:tcBorders>
              <w:top w:color="808080" w:space="0" w:sz="4" w:val="single"/>
              <w:bottom w:color="808080" w:space="0" w:sz="4" w:val="single"/>
            </w:tcBorders>
          </w:tcPr>
          <w:p w:rsidR="00000000" w:rsidDel="00000000" w:rsidP="00000000" w:rsidRDefault="00000000" w:rsidRPr="00000000" w14:paraId="000003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 Compose v2</w:t>
            </w:r>
          </w:p>
        </w:tc>
        <w:tc>
          <w:tcPr>
            <w:tcBorders>
              <w:top w:color="808080" w:space="0" w:sz="4" w:val="single"/>
              <w:bottom w:color="808080" w:space="0" w:sz="4" w:val="single"/>
            </w:tcBorders>
          </w:tcPr>
          <w:p w:rsidR="00000000" w:rsidDel="00000000" w:rsidP="00000000" w:rsidRDefault="00000000" w:rsidRPr="00000000" w14:paraId="000003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3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Servidor central</w:t>
            </w:r>
          </w:p>
        </w:tc>
      </w:tr>
      <w:tr>
        <w:trPr>
          <w:cantSplit w:val="1"/>
          <w:tblHeader w:val="0"/>
        </w:trPr>
        <w:tc>
          <w:tcPr>
            <w:tcBorders>
              <w:top w:color="808080" w:space="0" w:sz="4" w:val="single"/>
            </w:tcBorders>
          </w:tcPr>
          <w:p w:rsidR="00000000" w:rsidDel="00000000" w:rsidP="00000000" w:rsidRDefault="00000000" w:rsidRPr="00000000" w14:paraId="000003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Gestor de servicios del agente</w:t>
            </w:r>
          </w:p>
        </w:tc>
        <w:tc>
          <w:tcPr>
            <w:tcBorders>
              <w:top w:color="808080" w:space="0" w:sz="4" w:val="single"/>
            </w:tcBorders>
          </w:tcPr>
          <w:p w:rsidR="00000000" w:rsidDel="00000000" w:rsidP="00000000" w:rsidRDefault="00000000" w:rsidRPr="00000000" w14:paraId="000003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systemd</w:t>
            </w:r>
          </w:p>
        </w:tc>
        <w:tc>
          <w:tcPr>
            <w:tcBorders>
              <w:top w:color="808080" w:space="0" w:sz="4" w:val="single"/>
            </w:tcBorders>
          </w:tcPr>
          <w:p w:rsidR="00000000" w:rsidDel="00000000" w:rsidP="00000000" w:rsidRDefault="00000000" w:rsidRPr="00000000" w14:paraId="000003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según distribución</w:t>
            </w:r>
          </w:p>
        </w:tc>
        <w:tc>
          <w:tcPr>
            <w:tcBorders>
              <w:top w:color="808080" w:space="0" w:sz="4" w:val="single"/>
            </w:tcBorders>
          </w:tcPr>
          <w:p w:rsidR="00000000" w:rsidDel="00000000" w:rsidP="00000000" w:rsidRDefault="00000000" w:rsidRPr="00000000" w14:paraId="000003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anfitrión</w:t>
            </w:r>
          </w:p>
        </w:tc>
      </w:tr>
    </w:tbl>
    <w:bookmarkStart w:colFirst="0" w:colLast="0" w:name="s1956fjcv37b" w:id="40"/>
    <w:bookmarkEnd w:id="40"/>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Las versiones de biblioteca proceden de un inventario de componentes CycloneDX 1.7 y SPDX 2.3 generado con syft 1.51.1 sobre el commit 7a7ee50, anterior a v5.1-tesis y conservado en su bundle de custodia (Anexo F.2); las de los servicios medidos figuran en la Tabla 7. Las imágenes de laboratorio usan python:3.13-slim, y la instalación nativa, Python 3.13, que agent/install.sh exige en forma exacta; como Ubuntu 24.04 trae Python 3.12, la instalación nativa requiere instalar 3.13 aparte; en la evaluación, la máquina virtual del agente usó Python 3.13.15 (env/versions.txt). El agente no depende de envoltorios de terceros para fanotify (apartado 2.6). El docstring de agent/_fanotify.py, que no se modificó para no alterar el código evaluado, menciona el núcleo 5.1; el requisito efectivo es 5.9, por FAN_REPORT_DFID_NAME (apartado 2.6), y su corrección queda prevista para v6.0-tesis (apartado 8.1).</w:t>
      </w:r>
      <w:r>
        <w:rPr>
          <w:rtl w:val="0"/>
        </w:rPr>
      </w:r>
    </w:p>
    <w:bookmarkStart w:colFirst="0" w:colLast="0" w:name="v217k17is39q" w:id="41"/>
    <w:bookmarkEnd w:id="41"/>
    <w:p w:rsidR="00000000" w:rsidDel="00000000" w:rsidP="00000000" w:rsidRDefault="00000000" w:rsidRPr="00000000" w14:paraId="00000345">
      <w:pPr>
        <w:pStyle w:val="Heading2"/>
        <w:rPr/>
      </w:pPr>
      <w:r>
        <w:rPr>
          <w:b w:val="1"/>
          <w:bCs w:val="1"/>
          <w:rtl w:val="0"/>
        </w:rPr>
        <w:t xml:space="preserve">4.2 Esquema de persistencia</w:t>
      </w:r>
      <w:r>
        <w:rPr>
          <w:rtl w:val="0"/>
        </w:rPr>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esquema de persistencia atiende ocho requisitos. Cinco derivan del dominio. El primero es guardar de forma consultable las huellas de referencia por archivo, con dos estados: present, cuando el archivo debe existir con un hash dado, y absent, cuando la ruta no debe contener archivo. Los demás son trazar el historial de cambios y sus resoluciones, auditar las acciones administrativas, encadenar los eventos de una misma ruta mediante parent_event_id y gestionar reglas con patrones de ruta y acciones.</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tres restantes surgieron de la auditoría interna. El primero es el bloqueo optimista sobre events: el backend incrementa una columna de versión en cada transición, y una actualización con versión desactualizada recibe HTTP 409. El segundo es una tabla de auditoría separada de los logs, relacionada con los procesos de control de acceso y de control de cambios de la Resolución 47/2018. El tercero reúne estructuras auxiliares: comandos publicados, certificados revocados, contador de versión de reglas y eventos rechazados. Esta última tabla registra uno de siete motivos: firma inválida, agente desconocido, desincronización horaria, esquema inválido, versión no soportada, duplicación y exceso de tasa. Un rechazo por exceso de tasa no pierde el evento: el backend pide un reintento y el agente lo conserva (apartado 4.11).</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La retención distingue tres regímenes. La tabla de eventos conserva las detecciones treinta días y luego las depura, salvo las que referencia la auditoría. El backend depura la de eventos rechazados a los noventa días, plazo configurable con REJECTED_EVENTS_RETENTION_DAYS. La de auditoría no se depura. La asimetría es deliberada: el valor operativo de un evento decae rápido, mientras que el registro de quién aprobó qué y cuándo conserva utilidad. Pero ninguna norma invocada obliga a conservar indefinidamente, y la Ley 25.326 exige destruir los datos personales que dejaron de ser necesarios (art. 4, inc. 7); la auditoría contiene datos de los operadores (apartado 9.2.2).</w:t>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Que la auditoría no se depure es, por tanto, un pendiente: el despliegue debe reemplazarlo por un plazo proporcional y documentado. El plazo depende de cada organización, pero el trabajo propone tres criterios: conservar los datos mientras pueda ser necesario reconstruir una decisión, conservar los registros vinculados a incidentes abiertos y destruir el resto una vez cumplida la finalidad. Su parametrización figura en el apartado 8.1. La cadena de eventos superados admite, además, una compactación: cuando una ruta acumula más de diez, el backend depura los más antiguos, con la misma salvedad.</w:t>
      </w:r>
    </w:p>
    <w:p w:rsidR="00000000" w:rsidDel="00000000" w:rsidP="00000000" w:rsidRDefault="00000000" w:rsidRPr="00000000" w14:paraId="000003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esquema admite eventos sin ruta para representar brechas de detección. Cuando el núcleo señala el desbordamiento de su cola con FAN_Q_OVERFLOW, el agente emite un evento detection_gap, con ruta nula y acción alert_only, a lo sumo una vez por minuto y con el recuento de las señales suprimidas. El mecanismo vuelve observable la pérdida, pero no recupera los eventos que el núcleo descartó. La atribución de proceso no resuelta se conserva como nula, y el UID 0 queda reservado para una identificación efectiva de root.</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2 presenta el modelo entidad-relación simplificado de las tablas principales, con sus claves foráneas y cardinalidades.</w:t>
      </w:r>
    </w:p>
    <w:p w:rsidR="00000000" w:rsidDel="00000000" w:rsidP="00000000" w:rsidRDefault="00000000" w:rsidRPr="00000000" w14:paraId="000003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695950" cy="2964811"/>
            <wp:effectExtent b="0" l="0" r="0" t="0"/>
            <wp:docPr descr="Figura 2. Modelo entidad-relación de las once tablas de PostgreSQL, con events en el centro, su referencia al agente, al operador que lo resuelve y a su evento padre." id="3" name="image7.png"/>
            <a:graphic>
              <a:graphicData uri="http://schemas.openxmlformats.org/drawingml/2006/picture">
                <pic:pic>
                  <pic:nvPicPr>
                    <pic:cNvPr descr="Figura 2. Modelo entidad-relación de las once tablas de PostgreSQL, con events en el centro, su referencia al agente, al operador que lo resuelve y a su evento padre." id="0" name="image7.png"/>
                    <pic:cNvPicPr preferRelativeResize="0"/>
                  </pic:nvPicPr>
                  <pic:blipFill>
                    <a:blip r:embed="rId14">
                      <a:extLst>
                        <a:ext uri="{96DAC541-7B7A-43D3-8B79-37D633B846F1}">
                          <asvg:svgBlip xmlns:asvg="http://schemas.microsoft.com/office/drawing/2016/SVG/main" r:embed="rIdSvgfig2"/>
                        </a:ext>
                      </a:extLst>
                    </a:blip>
                    <a:srcRect b="0" l="0" r="0" t="0"/>
                    <a:stretch>
                      <a:fillRect/>
                    </a:stretch>
                  </pic:blipFill>
                  <pic:spPr>
                    <a:xfrm>
                      <a:off x="0" y="0"/>
                      <a:ext cx="5695950" cy="2964811"/>
                    </a:xfrm>
                    <a:prstGeom prst="rect"/>
                    <a:ln/>
                  </pic:spPr>
                </pic:pic>
              </a:graphicData>
            </a:graphic>
          </wp:inline>
        </w:drawing>
      </w:r>
      <w:r>
        <w:rPr>
          <w:rtl w:val="0"/>
        </w:rPr>
      </w:r>
    </w:p>
    <w:p w:rsidR="00000000" w:rsidDel="00000000" w:rsidP="00000000" w:rsidRDefault="00000000" w:rsidRPr="00000000" w14:paraId="0000034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Modelo entidad-relación de las tablas principales de PostgreSQL</w:t>
      </w:r>
      <w:r>
        <w:rPr>
          <w:rtl w:val="0"/>
        </w:rPr>
      </w:r>
    </w:p>
    <w:p w:rsidR="00000000" w:rsidDel="00000000" w:rsidP="00000000" w:rsidRDefault="00000000" w:rsidRPr="00000000" w14:paraId="000003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figura representa las once tablas con sus claves y columnas relevantes, según los modelos de v5.1-tesis. events ocupa el centro: su clave es interna, y el UUID generado por el agente se conserva en event_id, única, que sustenta la deduplicación. Cada evento referencia a su agente, admite resolución por un operador y se autorreferencia con parent_event_id; su ruta es nula en los eventos detection_gap. published_commands y rejected_events_audit guardan identificadores sin clave foránea. agents.shared_secret_hex conserva su nombre histórico, pero guarda el secreto envuelto con AES-256-GCM (Tabla 4). La tabla schema_migrations registra las migraciones y no es un modelo de la aplicación.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4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Tablas principales del esquema de persistencia</w:t>
      </w:r>
      <w:r>
        <w:rPr>
          <w:rtl w:val="0"/>
        </w:rPr>
      </w:r>
    </w:p>
    <w:tbl>
      <w:tblPr>
        <w:tblStyle w:val="Table10"/>
        <w:tblW w:w="8979" w:type="dxa"/>
        <w:jc w:val="left"/>
        <w:tblBorders>
          <w:top w:color="000000" w:space="0" w:sz="8" w:val="single"/>
          <w:bottom w:color="000000" w:space="0" w:sz="8" w:val="single"/>
          <w:insideH w:color="808080" w:space="0" w:sz="4" w:val="single"/>
        </w:tblBorders>
        <w:tblLayout w:type="fixed"/>
        <w:tblLook w:val="0020"/>
      </w:tblPr>
      <w:tblGrid>
        <w:gridCol w:w="818"/>
        <w:gridCol w:w="8161"/>
        <w:tblGridChange w:id="0">
          <w:tblGrid>
            <w:gridCol w:w="818"/>
            <w:gridCol w:w="8161"/>
          </w:tblGrid>
        </w:tblGridChange>
      </w:tblGrid>
      <w:tr>
        <w:trPr>
          <w:cantSplit w:val="1"/>
          <w:tblHeader w:val="1"/>
        </w:trPr>
        <w:tc>
          <w:tcPr>
            <w:vAlign w:val="bottom"/>
          </w:tcPr>
          <w:p w:rsidR="00000000" w:rsidDel="00000000" w:rsidP="00000000" w:rsidRDefault="00000000" w:rsidRPr="00000000" w14:paraId="000003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Tabla</w:t>
            </w:r>
            <w:r>
              <w:rPr>
                <w:rtl w:val="0"/>
              </w:rPr>
            </w:r>
          </w:p>
        </w:tc>
        <w:tc>
          <w:tcPr>
            <w:vAlign w:val="bottom"/>
          </w:tcPr>
          <w:p w:rsidR="00000000" w:rsidDel="00000000" w:rsidP="00000000" w:rsidRDefault="00000000" w:rsidRPr="00000000" w14:paraId="000003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users</w:t>
            </w:r>
          </w:p>
        </w:tc>
        <w:tc>
          <w:tcPr>
            <w:tcBorders>
              <w:top w:color="808080" w:space="0" w:sz="4" w:val="single"/>
              <w:bottom w:color="808080" w:space="0" w:sz="4" w:val="single"/>
            </w:tcBorders>
          </w:tcPr>
          <w:p w:rsidR="00000000" w:rsidDel="00000000" w:rsidP="00000000" w:rsidRDefault="00000000" w:rsidRPr="00000000" w14:paraId="000003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Credenciales de operadores con flag de cambio forzado de contraseña en el primer inicio de sesión.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agents</w:t>
            </w:r>
          </w:p>
        </w:tc>
        <w:tc>
          <w:tcPr>
            <w:tcBorders>
              <w:top w:color="808080" w:space="0" w:sz="4" w:val="single"/>
              <w:bottom w:color="808080" w:space="0" w:sz="4" w:val="single"/>
            </w:tcBorders>
          </w:tcPr>
          <w:p w:rsidR="00000000" w:rsidDel="00000000" w:rsidP="00000000" w:rsidRDefault="00000000" w:rsidRPr="00000000" w14:paraId="000003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 agentes conectados, estado actual, paths configurados y último latido recibido.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baseline_entries</w:t>
            </w:r>
          </w:p>
        </w:tc>
        <w:tc>
          <w:tcPr>
            <w:tcBorders>
              <w:top w:color="808080" w:space="0" w:sz="4" w:val="single"/>
              <w:bottom w:color="808080" w:space="0" w:sz="4" w:val="single"/>
            </w:tcBorders>
          </w:tcPr>
          <w:p w:rsidR="00000000" w:rsidDel="00000000" w:rsidP="00000000" w:rsidRDefault="00000000" w:rsidRPr="00000000" w14:paraId="000003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Estado autoritativo por path monitoreado; admite estado present o absent.</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events</w:t>
            </w:r>
          </w:p>
        </w:tc>
        <w:tc>
          <w:tcPr>
            <w:tcBorders>
              <w:top w:color="808080" w:space="0" w:sz="4" w:val="single"/>
              <w:bottom w:color="808080" w:space="0" w:sz="4" w:val="single"/>
            </w:tcBorders>
          </w:tcPr>
          <w:p w:rsidR="00000000" w:rsidDel="00000000" w:rsidP="00000000" w:rsidRDefault="00000000" w:rsidRPr="00000000" w14:paraId="000003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Núcleo operativo con 7 estados posibles, bloqueo optimista, severidad persistida, metadato de enlace simbólico, atribución de proceso, usuario y ejecutable en campos anulables, y marcas de detección y de recepción; la marca de transmisión, sent_at, se valida al ingresar el evento pero no se persiste. Registra, además, si el cambio se detectó al reconciliar la línea base con el agente detenido (detected_offline).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w:t>
            </w:r>
          </w:p>
        </w:tc>
        <w:tc>
          <w:tcPr>
            <w:tcBorders>
              <w:top w:color="808080" w:space="0" w:sz="4" w:val="single"/>
              <w:bottom w:color="808080" w:space="0" w:sz="4" w:val="single"/>
            </w:tcBorders>
          </w:tcPr>
          <w:p w:rsidR="00000000" w:rsidDel="00000000" w:rsidP="00000000" w:rsidRDefault="00000000" w:rsidRPr="00000000" w14:paraId="000003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Reglas de monitoreo con patrones, severidad y acción configurada.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ruleset_versions</w:t>
            </w:r>
          </w:p>
        </w:tc>
        <w:tc>
          <w:tcPr>
            <w:tcBorders>
              <w:top w:color="808080" w:space="0" w:sz="4" w:val="single"/>
              <w:bottom w:color="808080" w:space="0" w:sz="4" w:val="single"/>
            </w:tcBorders>
          </w:tcPr>
          <w:p w:rsidR="00000000" w:rsidDel="00000000" w:rsidP="00000000" w:rsidRDefault="00000000" w:rsidRPr="00000000" w14:paraId="000003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Contador monotónicamente creciente de versión del conjunto de reglas.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alerts</w:t>
            </w:r>
          </w:p>
        </w:tc>
        <w:tc>
          <w:tcPr>
            <w:tcBorders>
              <w:top w:color="808080" w:space="0" w:sz="4" w:val="single"/>
              <w:bottom w:color="808080" w:space="0" w:sz="4" w:val="single"/>
            </w:tcBorders>
          </w:tcPr>
          <w:p w:rsidR="00000000" w:rsidDel="00000000" w:rsidP="00000000" w:rsidRDefault="00000000" w:rsidRPr="00000000" w14:paraId="000003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Alertas emitidas, con marcas de entrega y de fallo que materializan la cola de mensajes fallidos.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audit_log</w:t>
            </w:r>
          </w:p>
        </w:tc>
        <w:tc>
          <w:tcPr>
            <w:tcBorders>
              <w:top w:color="808080" w:space="0" w:sz="4" w:val="single"/>
              <w:bottom w:color="808080" w:space="0" w:sz="4" w:val="single"/>
            </w:tcBorders>
          </w:tcPr>
          <w:p w:rsidR="00000000" w:rsidDel="00000000" w:rsidP="00000000" w:rsidRDefault="00000000" w:rsidRPr="00000000" w14:paraId="000003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no se depura, y queda pendiente un plazo configurable (apartado 8.1). Se relaciona con los procesos de control de acceso y de control de cambios de la Res. AAIP 47/2018.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published_commands</w:t>
            </w:r>
          </w:p>
        </w:tc>
        <w:tc>
          <w:tcPr>
            <w:tcBorders>
              <w:top w:color="808080" w:space="0" w:sz="4" w:val="single"/>
              <w:bottom w:color="808080" w:space="0" w:sz="4" w:val="single"/>
            </w:tcBorders>
          </w:tcPr>
          <w:p w:rsidR="00000000" w:rsidDel="00000000" w:rsidP="00000000" w:rsidRDefault="00000000" w:rsidRPr="00000000" w14:paraId="000003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Bandeja de salida transaccional de comandos hacia los agentes, con estado de publicación y estado de confirmación de ejecución.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rejected_events_audit</w:t>
            </w:r>
          </w:p>
        </w:tc>
        <w:tc>
          <w:tcPr>
            <w:tcBorders>
              <w:top w:color="808080" w:space="0" w:sz="4" w:val="single"/>
              <w:bottom w:color="808080" w:space="0" w:sz="4" w:val="single"/>
            </w:tcBorders>
          </w:tcPr>
          <w:p w:rsidR="00000000" w:rsidDel="00000000" w:rsidP="00000000" w:rsidRDefault="00000000" w:rsidRPr="00000000" w14:paraId="000003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rechazados en la ingesta, con su motivo: firma inválida, agente desconocido, desincronización horaria, esquema inválido o no soportado, duplicación y exceso de tasa. El rechazo por exceso de tasa no descarta el evento: el backend responde con event_nack y retry_after, y el agente lo conserva en su cola. Una tarea periódica elimina los registros de más de 90 días, plazo configurable.</w:t>
            </w:r>
          </w:p>
        </w:tc>
      </w:tr>
      <w:tr>
        <w:trPr>
          <w:cantSplit w:val="1"/>
          <w:tblHeader w:val="0"/>
        </w:trPr>
        <w:tc>
          <w:tcPr>
            <w:tcBorders>
              <w:top w:color="808080" w:space="0" w:sz="4" w:val="single"/>
            </w:tcBorders>
          </w:tcPr>
          <w:p w:rsidR="00000000" w:rsidDel="00000000" w:rsidP="00000000" w:rsidRDefault="00000000" w:rsidRPr="00000000" w14:paraId="000003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revoked_certificates</w:t>
            </w:r>
          </w:p>
        </w:tc>
        <w:tc>
          <w:tcPr>
            <w:tcBorders>
              <w:top w:color="808080" w:space="0" w:sz="4" w:val="single"/>
            </w:tcBorders>
          </w:tcPr>
          <w:p w:rsidR="00000000" w:rsidDel="00000000" w:rsidP="00000000" w:rsidRDefault="00000000" w:rsidRPr="00000000" w14:paraId="000003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Lista de revocación de certificados TLS de agentes.</w:t>
            </w:r>
          </w:p>
        </w:tc>
      </w:tr>
    </w:tbl>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 auditoría está separada de las operativas para retenerlas de manera diferenciada, como explica el texto. La cola de mensajes fallidos no es una tabla independiente: el backend la deriva de las marcas de entrega y de fallo de la tabla de alertas, lo que evita duplicar el payload de la notificación y mantiene una única fuente de verdad por alerta.</w:t>
      </w:r>
      <w:r>
        <w:rPr>
          <w:rtl w:val="0"/>
        </w:rPr>
      </w:r>
    </w:p>
    <w:p w:rsidR="00000000" w:rsidDel="00000000" w:rsidP="00000000" w:rsidRDefault="00000000" w:rsidRPr="00000000" w14:paraId="00000369">
      <w:pPr>
        <w:pStyle w:val="Heading2"/>
        <w:rPr/>
      </w:pPr>
      <w:r>
        <w:rPr>
          <w:b w:val="1"/>
          <w:bCs w:val="1"/>
          <w:rtl w:val="0"/>
        </w:rPr>
        <w:t xml:space="preserve">4.3 Flujo del agente de monitoreo</w:t>
      </w:r>
      <w:r>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consta de seis módulos. El observador escucha fanotify sobre las rutas configuradas, el calculador computa el SHA-256 de cada archivo modificado y el motor de decisión evalúa las reglas en caché. El almacenamiento local gestiona la línea base cifrada, la cola offline, la cuarentena, el registro de acciones previas y los certificados. El comunicador publica eventos, consume comandos y emite latidos, y el recuperador rehidrata el estado al arrancar.</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3 organiza el flujo en tres fases. El arranque inicializa el estado y prepara la observación; la operación procesa los eventos de fanotify según las reglas; y la sincronización, concurrente con la operación, gestiona latidos, confirmaciones y rotación de certificados.</w:t>
      </w:r>
    </w:p>
    <w:p w:rsidR="00000000" w:rsidDel="00000000" w:rsidP="00000000" w:rsidRDefault="00000000" w:rsidRPr="00000000" w14:paraId="0000036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334596"/>
            <wp:effectExtent b="0" l="0" r="0" t="0"/>
            <wp:docPr descr="Figura 3. Flujo del agente en tres fases: arranque secuencial con reconciliación de la línea base, operación que procesa los eventos de fanotify según las reglas, y sincronización concurrente de latidos, confirmaciones y cola en orden FIFO." id="2" name="image4.png"/>
            <a:graphic>
              <a:graphicData uri="http://schemas.openxmlformats.org/drawingml/2006/picture">
                <pic:pic>
                  <pic:nvPicPr>
                    <pic:cNvPr descr="Figura 3. Flujo del agente en tres fases: arranque secuencial con reconciliación de la línea base, operación que procesa los eventos de fanotify según las reglas, y sincronización concurrente de latidos, confirmaciones y cola en orden FIFO." id="0" name="image4.png"/>
                    <pic:cNvPicPr preferRelativeResize="0"/>
                  </pic:nvPicPr>
                  <pic:blipFill>
                    <a:blip r:embed="rId15">
                      <a:extLst>
                        <a:ext uri="{96DAC541-7B7A-43D3-8B79-37D633B846F1}">
                          <asvg:svgBlip xmlns:asvg="http://schemas.microsoft.com/office/drawing/2016/SVG/main" r:embed="rIdSvgfig3"/>
                        </a:ext>
                      </a:extLst>
                    </a:blip>
                    <a:srcRect b="0" l="0" r="0" t="0"/>
                    <a:stretch>
                      <a:fillRect/>
                    </a:stretch>
                  </pic:blipFill>
                  <pic:spPr>
                    <a:xfrm>
                      <a:off x="0" y="0"/>
                      <a:ext cx="5760000" cy="3334596"/>
                    </a:xfrm>
                    <a:prstGeom prst="rect"/>
                    <a:ln/>
                  </pic:spPr>
                </pic:pic>
              </a:graphicData>
            </a:graphic>
          </wp:inline>
        </w:drawing>
      </w:r>
      <w:r>
        <w:rPr>
          <w:rtl w:val="0"/>
        </w:rPr>
      </w:r>
    </w:p>
    <w:p w:rsidR="00000000" w:rsidDel="00000000" w:rsidP="00000000" w:rsidRDefault="00000000" w:rsidRPr="00000000" w14:paraId="0000036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Flujo de procesamiento del agente: tres fases de operación</w:t>
      </w:r>
      <w:r>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arranque es secuencial; las fases 2 y 3 son concurrentes, con primitivas asyncio. fanotify entrega la máscara, el identificador del directorio padre con el nombre y el PID; el agente resuelve la ruta con open_by_handle_at, y el UID y el ejecutable, después y de mejor esfuerzo (apartado 2.6). El registro de acciones con escritura anticipada protege ante fallas del proceso, y el agente informa como detection_gap el desbordamiento de la cola del núcleo. Los recuadros amarillos señalan los dos pasos incorporados en v5.1-tesis: la reconciliación de la línea base al arrancar y la republicación de la cola en orden FIFO estricto tras un corte.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arrancar, el agente busca en el registro de acciones previas las entradas pendientes o en ejecución, que corresponden a acciones interrumpidas por una falla, y las reintenta o las informa. Luego recupera su configuración y sus reglas por el stream de comandos, verifica su certificado y establece la conexión mutua con el backend.</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operación, el agente calcula el SHA-256 de cada archivo modificado y lo compara con la línea base. Si coincide, descarta el evento sin publicarlo, con el motivo matches_active_baseline. Si difiere, evalúa las reglas y elige una de cuatro acciones: restauración automática, cuarentena, revisión manual o solo alerta. Antes de toda acción que modifique el archivo, escribe en disco una entrada pendiente del registro de acciones, que al terminar marca como completada o fallida.</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publica el evento en el stream events con su UUID, la ruta, el hash detectado, el estado asignado, detected_at, la versión de esquema y campos de contexto. Si Valkey no está disponible, o si el backend difiere el evento por exceso de tasa, el evento permanece en la cola local, que agent/queue.py cifra con AES-256-GCM. La cola está acotada a 100 MiB, unos 137.600 eventos: al superar el límite, descarta los más antiguos y registra una advertencia en el log local. Ese descarte es un vector de evasión (apartado 4.11). El latido informa la presión de la cola, entre cero y uno, y activa una bandera por encima de 0,8, de la que la consola deriva un aviso.</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reconectar, el agente consume primero los comandos acumulados y recién después publica los eventos encolados, que así evalúa contra las reglas que el administrador pudo modificar durante la desconexión. Cada comando de línea base o de reglas lleva una versión creciente, y el agente descarta las menores a la última aplicada, lo que lo vuelve idempotente ante reentregas. El orden FIFO se sostiene también ante un corte con el agente en marcha. Los eventos nunca transmitidos tienen su propia cola, cada pasada se interrumpe ante el primer error y lo que el agente republica tras rehidratarse se ubica detrás de lo pendiente (apartado 5.5).</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Al arrancar, el agente también reconcilia su línea base con el disco: compara cada entrada con el archivo y emite un evento con la marca detected_offline por cada modificación, borrado o creación ocurridos mientras estaba detenido (apartado 5.2). Quedan dos límites: una ventana sin observación entre la reconciliación y la instalación de las marcas, y la repetición, en cada reinicio, del aviso por los archivos de más de 10 MiB sin modificación aprobada.</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emite el latido cada diez segundos, con el identificador, el tamaño de la cola y la versión de reglas. Ante SIGTERM, el agente deja de aceptar eventos, drena la cola durante un máximo de treinta segundos y termina con código cero; mientras drena, el latido lo marca como draining. La Tabla 10 sintetiza las políticas de resiliencia.</w:t>
      </w:r>
    </w:p>
    <w:p w:rsidR="00000000" w:rsidDel="00000000" w:rsidP="00000000" w:rsidRDefault="00000000" w:rsidRPr="00000000" w14:paraId="000003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Políticas de resiliencia del agente</w:t>
      </w:r>
      <w:r>
        <w:rPr>
          <w:rtl w:val="0"/>
        </w:rPr>
      </w:r>
    </w:p>
    <w:tbl>
      <w:tblPr>
        <w:tblStyle w:val="Table11"/>
        <w:tblW w:w="8888" w:type="dxa"/>
        <w:jc w:val="left"/>
        <w:tblBorders>
          <w:top w:color="000000" w:space="0" w:sz="8" w:val="single"/>
          <w:bottom w:color="000000" w:space="0" w:sz="8" w:val="single"/>
          <w:insideH w:color="808080" w:space="0" w:sz="4" w:val="single"/>
        </w:tblBorders>
        <w:tblLayout w:type="fixed"/>
        <w:tblLook w:val="0020"/>
      </w:tblPr>
      <w:tblGrid>
        <w:gridCol w:w="2819"/>
        <w:gridCol w:w="6069"/>
        <w:tblGridChange w:id="0">
          <w:tblGrid>
            <w:gridCol w:w="2819"/>
            <w:gridCol w:w="6069"/>
          </w:tblGrid>
        </w:tblGridChange>
      </w:tblGrid>
      <w:tr>
        <w:trPr>
          <w:cantSplit w:val="1"/>
          <w:tblHeader w:val="1"/>
        </w:trPr>
        <w:tc>
          <w:tcPr>
            <w:vAlign w:val="bottom"/>
          </w:tcPr>
          <w:p w:rsidR="00000000" w:rsidDel="00000000" w:rsidP="00000000" w:rsidRDefault="00000000" w:rsidRPr="00000000" w14:paraId="000003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Situación</w:t>
            </w:r>
            <w:r>
              <w:rPr>
                <w:rtl w:val="0"/>
              </w:rPr>
            </w:r>
          </w:p>
        </w:tc>
        <w:tc>
          <w:tcPr>
            <w:vAlign w:val="bottom"/>
          </w:tcPr>
          <w:p w:rsidR="00000000" w:rsidDel="00000000" w:rsidP="00000000" w:rsidRDefault="00000000" w:rsidRPr="00000000" w14:paraId="000003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Política adoptada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Falla durante una acción</w:t>
            </w:r>
          </w:p>
        </w:tc>
        <w:tc>
          <w:tcPr>
            <w:tcBorders>
              <w:top w:color="808080" w:space="0" w:sz="4" w:val="single"/>
              <w:bottom w:color="808080" w:space="0" w:sz="4" w:val="single"/>
            </w:tcBorders>
          </w:tcPr>
          <w:p w:rsidR="00000000" w:rsidDel="00000000" w:rsidP="00000000" w:rsidRDefault="00000000" w:rsidRPr="00000000" w14:paraId="000003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registro de acciones previas se rehidrata al arrancar, y la acción interrumpida se reintenta o se informa.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Desconexión del backend</w:t>
            </w:r>
          </w:p>
        </w:tc>
        <w:tc>
          <w:tcPr>
            <w:tcBorders>
              <w:top w:color="808080" w:space="0" w:sz="4" w:val="single"/>
              <w:bottom w:color="808080" w:space="0" w:sz="4" w:val="single"/>
            </w:tcBorders>
          </w:tcPr>
          <w:p w:rsidR="00000000" w:rsidDel="00000000" w:rsidP="00000000" w:rsidRDefault="00000000" w:rsidRPr="00000000" w14:paraId="000003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Cola local cifrada, acotada a 100 MiB, con descarte del más antiguo y aviso si la presión supera el 80 %. El descarte es un riesgo residual ante una inundación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al backend</w:t>
            </w:r>
          </w:p>
        </w:tc>
        <w:tc>
          <w:tcPr>
            <w:tcBorders>
              <w:top w:color="808080" w:space="0" w:sz="4" w:val="single"/>
              <w:bottom w:color="808080" w:space="0" w:sz="4" w:val="single"/>
            </w:tcBorders>
          </w:tcPr>
          <w:p w:rsidR="00000000" w:rsidDel="00000000" w:rsidP="00000000" w:rsidRDefault="00000000" w:rsidRPr="00000000" w14:paraId="000003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pendientes se procesan antes que los eventos encolados, que se evalúan con las reglas vigentes.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comando duplicado</w:t>
            </w:r>
          </w:p>
        </w:tc>
        <w:tc>
          <w:tcPr>
            <w:tcBorders>
              <w:top w:color="808080" w:space="0" w:sz="4" w:val="single"/>
              <w:bottom w:color="808080" w:space="0" w:sz="4" w:val="single"/>
            </w:tcBorders>
          </w:tcPr>
          <w:p w:rsidR="00000000" w:rsidDel="00000000" w:rsidP="00000000" w:rsidRDefault="00000000" w:rsidRPr="00000000" w14:paraId="000003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Descarte si la versión de reglas es menor a la última aplicada.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 SIGTERM</w:t>
            </w:r>
          </w:p>
        </w:tc>
        <w:tc>
          <w:tcPr>
            <w:tcBorders>
              <w:top w:color="808080" w:space="0" w:sz="4" w:val="single"/>
              <w:bottom w:color="808080" w:space="0" w:sz="4" w:val="single"/>
            </w:tcBorders>
          </w:tcPr>
          <w:p w:rsidR="00000000" w:rsidDel="00000000" w:rsidP="00000000" w:rsidRDefault="00000000" w:rsidRPr="00000000" w14:paraId="000003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Drenaje ordenado durante un máximo de 30 s, con el indicador shutdown en el latido.</w:t>
            </w:r>
          </w:p>
        </w:tc>
      </w:tr>
      <w:tr>
        <w:trPr>
          <w:cantSplit w:val="1"/>
          <w:tblHeader w:val="0"/>
        </w:trPr>
        <w:tc>
          <w:tcPr>
            <w:tcBorders>
              <w:top w:color="808080" w:space="0" w:sz="4" w:val="single"/>
            </w:tcBorders>
          </w:tcPr>
          <w:p w:rsidR="00000000" w:rsidDel="00000000" w:rsidP="00000000" w:rsidRDefault="00000000" w:rsidRPr="00000000" w14:paraId="000003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Copia del volumen sin el archivo de secreto maestro</w:t>
            </w:r>
          </w:p>
        </w:tc>
        <w:tc>
          <w:tcPr>
            <w:tcBorders>
              <w:top w:color="808080" w:space="0" w:sz="4" w:val="single"/>
            </w:tcBorders>
          </w:tcPr>
          <w:p w:rsidR="00000000" w:rsidDel="00000000" w:rsidP="00000000" w:rsidRDefault="00000000" w:rsidRPr="00000000" w14:paraId="000003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ilegible: cifrada con AES-256-GCM y clave derivada mediante HKDF. El secreto maestro reside en el mismo anfitrión, en un archivo con permisos restrictivos (§2.10); la protección no alcanza al compromiso privilegiado del anfitrión.</w:t>
            </w:r>
            <w:bookmarkStart w:colFirst="0" w:colLast="0" w:name="r2287ypy60xh" w:id="42"/>
            <w:bookmarkEnd w:id="42"/>
            <w:r>
              <w:rPr>
                <w:rtl w:val="0"/>
              </w:rPr>
            </w:r>
          </w:p>
        </w:tc>
      </w:tr>
    </w:tbl>
    <w:p w:rsidR="00000000" w:rsidDel="00000000" w:rsidP="00000000" w:rsidRDefault="00000000" w:rsidRPr="00000000" w14:paraId="00000384">
      <w:pPr>
        <w:pStyle w:val="Heading2"/>
        <w:rPr/>
      </w:pPr>
      <w:r>
        <w:rPr>
          <w:b w:val="1"/>
          <w:bCs w:val="1"/>
          <w:rtl w:val="0"/>
        </w:rPr>
        <w:t xml:space="preserve">4.4 Motor de decisión, cadena superseded y protocolo ACK</w:t>
      </w:r>
      <w:r>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motor de decisión ofrece cuatro acciones. Para restaurar, el agente usa contenido de referencia conservado localmente; no lo reconstruye a partir del hash. La línea base cifrada reside en /var/lib/fim-agent/baseline/, con una entrada activa por ruta y hasta tres instantáneas previas (agent/baseline.py), mientras el servidor guarda metadatos, hashes y resoluciones. La cuarentena (agent/quarantine.py) cifra contenido y metadatos con AES-256-GCM bajo nombres opacos, elimina el origen solo después de escribir y verificar el artefacto y conserva la última versión aprobada. Un comando firmado permite liberarla de tres modos —restaurar el original, restaurar la línea base o descartar—, y su retención predeterminada es de treinta días, configurable entre uno y 365. La revisión manual conserva el archivo y genera un evento pendiente; la acción de solo alerta registra sin intervenir.</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cadena de eventos superados resuelve una carrera propia de la aprobación humana: un archivo cambia, genera un evento pendiente y vuelve a cambiar antes de que el administrador decida. Ante el nuevo cambio, el agente marca el evento pendiente como superseded y crea otro que lo referencia con parent_event_id, de modo que solo el último queda visible como pendiente. Al aprobarlo, el backend adopta como referencia el hash que ese evento informa, sin leer el anfitrión; no tiene alternativa, porque corre en el servidor central y no accede al sistema de archivos monitoreado.</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aprobación usa, además, un candidato local cifrado vinculado al evento de origen, la ruta, el estado y el hash. El agente promueve el contenido solo si valida ese vínculo, y rechaza un candidato ausente, obsoleto o inconsistente (agent/baseline.py y agent/commands.py). Así, un hash aprobado no queda asociado a los bytes de otra versión. La aprobación distribuida no es, sin embargo, atómica con el sistema de archivos, ni impide que el archivo cambie después.</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de entrega con confirmación bidireccional resuelve otro problema: las garantías de entrega al menos una vez de Valkey, combinadas con fallas entre el agente y el backend, producirían pérdidas o duplicados. El protocolo entrega cada evento al menos una vez y lo persiste a lo sumo una vez, deduplicado por su identificador. No garantiza que los efectos laterales, como una notificación, se ejecuten una sola vez, por lo que deben ser idempotentes. La Figura 4 presenta la secuencia.</w:t>
      </w:r>
    </w:p>
    <w:p w:rsidR="00000000" w:rsidDel="00000000" w:rsidP="00000000" w:rsidRDefault="00000000" w:rsidRPr="00000000" w14:paraId="0000038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94565"/>
            <wp:effectExtent b="0" l="0" r="0" t="0"/>
            <wp:docPr descr="Figura 4. Secuencia del protocolo de entrega: el agente publica el evento firmado, el backend lo consume, lo persiste sin duplicados y confirma con XACK y event_ack, y el agente borra la entrada de su cola local." id="5" name="image10.png"/>
            <a:graphic>
              <a:graphicData uri="http://schemas.openxmlformats.org/drawingml/2006/picture">
                <pic:pic>
                  <pic:nvPicPr>
                    <pic:cNvPr descr="Figura 4. Secuencia del protocolo de entrega: el agente publica el evento firmado, el backend lo consume, lo persiste sin duplicados y confirma con XACK y event_ack, y el agente borra la entrada de su cola local." id="0" name="image10.png"/>
                    <pic:cNvPicPr preferRelativeResize="0"/>
                  </pic:nvPicPr>
                  <pic:blipFill>
                    <a:blip r:embed="rId16">
                      <a:extLst>
                        <a:ext uri="{96DAC541-7B7A-43D3-8B79-37D633B846F1}">
                          <asvg:svgBlip xmlns:asvg="http://schemas.microsoft.com/office/drawing/2016/SVG/main" r:embed="rIdSvgfig4"/>
                        </a:ext>
                      </a:extLst>
                    </a:blip>
                    <a:srcRect b="0" l="0" r="0" t="0"/>
                    <a:stretch>
                      <a:fillRect/>
                    </a:stretch>
                  </pic:blipFill>
                  <pic:spPr>
                    <a:xfrm>
                      <a:off x="0" y="0"/>
                      <a:ext cx="5334000" cy="2394565"/>
                    </a:xfrm>
                    <a:prstGeom prst="rect"/>
                    <a:ln/>
                  </pic:spPr>
                </pic:pic>
              </a:graphicData>
            </a:graphic>
          </wp:inline>
        </w:drawing>
      </w:r>
      <w:r>
        <w:rPr>
          <w:rtl w:val="0"/>
        </w:rPr>
      </w:r>
    </w:p>
    <w:p w:rsidR="00000000" w:rsidDel="00000000" w:rsidP="00000000" w:rsidRDefault="00000000" w:rsidRPr="00000000" w14:paraId="0000038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secuencia del protocolo de entrega con confirmación bidireccional</w:t>
      </w:r>
      <w:r>
        <w:rPr>
          <w:rtl w:val="0"/>
        </w:rPr>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UUID v4 generado en origen, la firma HMAC, la ventana anti-replay sobre sent_at, el XACK al consumir, el event_ack y la eliminación de la entrada en la cola local producen entrega al menos una vez con persistencia deduplicada. La capa de mensajería solo garantiza la entrega al menos una vez, y el protocolo no garantiza la ejecución única de los efectos laterales. La notación toma como base el diagrama de secuencia de UML, sin constituir un modelo formal. El diagrama se generó con inteligencia artificial a partir de su fuente versionada en tesis/figuras/, y los autores lo revisaron contra el sistema (apartado 9.1.2). La fuente tesis/figuras/fig4.mmd no fija una tipografía, y el texto se incrusta convertido a trazos.</w:t>
      </w:r>
      <w:r>
        <w:rPr>
          <w:rtl w:val="0"/>
        </w:rPr>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genera un UUID versión 4 para cada evento, y el backend consume el stream mediante un grupo de consumidores. Tras persistir el evento, el backend confirma con XACK y publica un event_ack en el stream commands; al recibirlo, el agente elimina el evento de su cola local. El reenvío recupera una falla intermedia, y la unicidad del identificador descarta un duplicado.</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sentido inverso —los comandos que el backend envía al agente— plantea otro problema: el cambio de estado en la base de datos y la publicación en el stream pertenecen a sistemas distintos, que ninguna transacción abarca. Publicar dentro de la transacción haría que una reversión posterior dejara al agente ejecutando un comando por un cambio inexistente; publicar después, que una caída del intermediario dejara el estado avanzado sin un comando que entregar.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solución es la bandeja de salida transaccional, aplicada a todos los comandos. El backend inserta como pendiente la fila del comando, con su payload firmado, en la misma transacción que modifica el evento o la regla, avanza la versión de reglas y registra la auditoría; si algo falla, el comando no existe. Confirmada la transacción, el servicio intenta publicar, y una tarea de fondo reintenta las filas pendientes. La atomicidad queda en la base de datos, y la entrega se reduce a un problema de reintento.</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misma tabla registra, en un eje independiente, si el agente ejecutó el comando: confirmación exitosa, fallo informado o vencimiento del plazo de espera. Ese registro distingue un comando que nunca salió del backend de uno que llegó al agente y no pudo aplicarse.</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Secuencia de la aprobación.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aprobación de un evento ejecuta nueve operaciones, en el orden que documentan el apartado 4.9 y el Anexo B:</w:t>
      </w:r>
    </w:p>
    <w:p w:rsidR="00000000" w:rsidDel="00000000" w:rsidP="00000000" w:rsidRDefault="00000000" w:rsidRPr="00000000" w14:paraId="00000391">
      <w:pPr>
        <w:numPr>
          <w:ilvl w:val="0"/>
          <w:numId w:val="2"/>
        </w:numPr>
        <w:ind w:left="720" w:hanging="480"/>
        <w:rPr/>
      </w:pPr>
      <w:r>
        <w:rPr>
          <w:rtl w:val="0"/>
        </w:rPr>
        <w:t xml:space="preserve">El enrutador HTTP autentica al operador con el token JWT y deriva la solicitud al servicio de resolución del módulo de dominio de acciones (backend/app/modules/).</w:t>
      </w:r>
    </w:p>
    <w:p w:rsidR="00000000" w:rsidDel="00000000" w:rsidP="00000000" w:rsidRDefault="00000000" w:rsidRPr="00000000" w14:paraId="00000392">
      <w:pPr>
        <w:numPr>
          <w:ilvl w:val="0"/>
          <w:numId w:val="2"/>
        </w:numPr>
        <w:ind w:left="720" w:hanging="480"/>
        <w:rPr/>
      </w:pPr>
      <w:r>
        <w:rPr>
          <w:rtl w:val="0"/>
        </w:rPr>
        <w:t xml:space="preserve">El servicio verifica las precondiciones: el evento está en pending y la función de validación de transiciones admite pasar a approved.</w:t>
      </w:r>
    </w:p>
    <w:p w:rsidR="00000000" w:rsidDel="00000000" w:rsidP="00000000" w:rsidRDefault="00000000" w:rsidRPr="00000000" w14:paraId="00000393">
      <w:pPr>
        <w:numPr>
          <w:ilvl w:val="0"/>
          <w:numId w:val="2"/>
        </w:numPr>
        <w:ind w:left="720" w:hanging="480"/>
        <w:rPr/>
      </w:pPr>
      <w:r>
        <w:rPr>
          <w:rtl w:val="0"/>
        </w:rPr>
        <w:t xml:space="preserve">Dentro de una única transacción, ejecuta la sentencia UPDATE condicionada al identificador, a la versión esperada y al estado pending; si no afecta filas, responde HTTP 409.</w:t>
      </w:r>
    </w:p>
    <w:p w:rsidR="00000000" w:rsidDel="00000000" w:rsidP="00000000" w:rsidRDefault="00000000" w:rsidRPr="00000000" w14:paraId="00000394">
      <w:pPr>
        <w:numPr>
          <w:ilvl w:val="0"/>
          <w:numId w:val="2"/>
        </w:numPr>
        <w:ind w:left="720" w:hanging="480"/>
        <w:rPr/>
      </w:pPr>
      <w:r>
        <w:rPr>
          <w:rtl w:val="0"/>
        </w:rPr>
        <w:t xml:space="preserve">Incrementa el contador de versión del conjunto de reglas.</w:t>
      </w:r>
    </w:p>
    <w:p w:rsidR="00000000" w:rsidDel="00000000" w:rsidP="00000000" w:rsidRDefault="00000000" w:rsidRPr="00000000" w14:paraId="00000395">
      <w:pPr>
        <w:numPr>
          <w:ilvl w:val="0"/>
          <w:numId w:val="2"/>
        </w:numPr>
        <w:ind w:left="720" w:hanging="480"/>
        <w:rPr/>
      </w:pPr>
      <w:r>
        <w:rPr>
          <w:rtl w:val="0"/>
        </w:rPr>
        <w:t xml:space="preserve">Actualiza la entrada de línea base del par ruta-agente con el hash que informa el propio evento.</w:t>
      </w:r>
    </w:p>
    <w:p w:rsidR="00000000" w:rsidDel="00000000" w:rsidP="00000000" w:rsidRDefault="00000000" w:rsidRPr="00000000" w14:paraId="00000396">
      <w:pPr>
        <w:numPr>
          <w:ilvl w:val="0"/>
          <w:numId w:val="2"/>
        </w:numPr>
        <w:ind w:left="720" w:hanging="480"/>
        <w:rPr/>
      </w:pPr>
      <w:r>
        <w:rPr>
          <w:rtl w:val="0"/>
        </w:rPr>
        <w:t xml:space="preserve">Registra la acción en la tabla de auditoría, con el identificador del operador.</w:t>
      </w:r>
    </w:p>
    <w:p w:rsidR="00000000" w:rsidDel="00000000" w:rsidP="00000000" w:rsidRDefault="00000000" w:rsidRPr="00000000" w14:paraId="00000397">
      <w:pPr>
        <w:numPr>
          <w:ilvl w:val="0"/>
          <w:numId w:val="2"/>
        </w:numPr>
        <w:ind w:left="720" w:hanging="480"/>
        <w:rPr/>
      </w:pPr>
      <w:r>
        <w:rPr>
          <w:rtl w:val="0"/>
        </w:rPr>
        <w:t xml:space="preserve">Inserta en la bandeja de salida transaccional el comando baseline_update, con su payload firmado mediante HMAC-SHA256.</w:t>
      </w:r>
    </w:p>
    <w:p w:rsidR="00000000" w:rsidDel="00000000" w:rsidP="00000000" w:rsidRDefault="00000000" w:rsidRPr="00000000" w14:paraId="00000398">
      <w:pPr>
        <w:numPr>
          <w:ilvl w:val="0"/>
          <w:numId w:val="2"/>
        </w:numPr>
        <w:ind w:left="720" w:hanging="480"/>
        <w:rPr/>
      </w:pPr>
      <w:r>
        <w:rPr>
          <w:rtl w:val="0"/>
        </w:rPr>
        <w:t xml:space="preserve">Confirma la transacción; si una operación anterior falla, la transacción se revierte por completo y el comando no existe.</w:t>
      </w:r>
    </w:p>
    <w:p w:rsidR="00000000" w:rsidDel="00000000" w:rsidP="00000000" w:rsidRDefault="00000000" w:rsidRPr="00000000" w14:paraId="00000399">
      <w:pPr>
        <w:numPr>
          <w:ilvl w:val="0"/>
          <w:numId w:val="2"/>
        </w:numPr>
        <w:ind w:left="720" w:hanging="480"/>
        <w:rPr/>
      </w:pPr>
      <w:r>
        <w:rPr>
          <w:rtl w:val="0"/>
        </w:rPr>
        <w:t xml:space="preserve">El despachador de la bandeja de salida transaccional (backend/app/modules/rules/service.py) publica el comando; si no lo logra, una tarea de fondo reintenta la fila pendiente.</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recibir el comando, el agente valida el candidato local vinculado al evento antes de promover el contenido (agent/baseline.py y agent/commands.py).</w:t>
      </w:r>
    </w:p>
    <w:p w:rsidR="00000000" w:rsidDel="00000000" w:rsidP="00000000" w:rsidRDefault="00000000" w:rsidRPr="00000000" w14:paraId="0000039B">
      <w:pPr>
        <w:pStyle w:val="Heading2"/>
        <w:rPr/>
      </w:pPr>
      <w:r>
        <w:rPr>
          <w:b w:val="1"/>
          <w:bCs w:val="1"/>
          <w:rtl w:val="0"/>
        </w:rPr>
        <w:t xml:space="preserve">4.5 Flujo del backend: lifecycle formal, bloqueo optimista y anti-replay</w:t>
      </w:r>
      <w:r>
        <w:rPr>
          <w:rtl w:val="0"/>
        </w:rPr>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backend organiza su código en ocho módulos de dominio —autenticación, usuarios, eventos, reglas, acciones, alertas, agentes y auditoría— y un núcleo transversal (apartado 4.9). En su primer arranque, PostgreSQL ejecuta scripts SQL que crean las bases y el usuario propietario, y sobre una base vacía el backend crea las tablas declaradas por sus modelos. Migraciones SQL numeradas gobiernan cómo evoluciona una base existente: las aplica scripts/migrar.py y las registra la tabla schema_migrations. El backend se niega a arrancar si alguna está pendiente o si la base y el intermediario no informan un estado saludable.</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Tres decisiones surgidas de la auditoría interna son centrales en el backend. La primera es la máquina de estados del evento (Figura 5): el backend rechaza con HTTP 409 toda transición no enumerada, mediante un validador con pruebas para cada transición válida e inválida.</w:t>
      </w:r>
    </w:p>
    <w:p w:rsidR="00000000" w:rsidDel="00000000" w:rsidP="00000000" w:rsidRDefault="00000000" w:rsidRPr="00000000" w14:paraId="000003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959365"/>
            <wp:effectExtent b="0" l="0" r="0" t="0"/>
            <wp:docPr descr="Figura 5. Máquina de estados del evento: pending pasa a approved, rejected o superseded; auto_restored, quarantined y alert_only son estados terminales que crea el agente." id="4" name="image5.png"/>
            <a:graphic>
              <a:graphicData uri="http://schemas.openxmlformats.org/drawingml/2006/picture">
                <pic:pic>
                  <pic:nvPicPr>
                    <pic:cNvPr descr="Figura 5. Máquina de estados del evento: pending pasa a approved, rejected o superseded; auto_restored, quarantined y alert_only son estados terminales que crea el agente." id="0" name="image5.png"/>
                    <pic:cNvPicPr preferRelativeResize="0"/>
                  </pic:nvPicPr>
                  <pic:blipFill>
                    <a:blip r:embed="rId17">
                      <a:extLst>
                        <a:ext uri="{96DAC541-7B7A-43D3-8B79-37D633B846F1}">
                          <asvg:svgBlip xmlns:asvg="http://schemas.microsoft.com/office/drawing/2016/SVG/main" r:embed="rIdSvgfig5"/>
                        </a:ext>
                      </a:extLst>
                    </a:blip>
                    <a:srcRect b="0" l="0" r="0" t="0"/>
                    <a:stretch>
                      <a:fillRect/>
                    </a:stretch>
                  </pic:blipFill>
                  <pic:spPr>
                    <a:xfrm>
                      <a:off x="0" y="0"/>
                      <a:ext cx="5334000" cy="2959365"/>
                    </a:xfrm>
                    <a:prstGeom prst="rect"/>
                    <a:ln/>
                  </pic:spPr>
                </pic:pic>
              </a:graphicData>
            </a:graphic>
          </wp:inline>
        </w:drawing>
      </w:r>
      <w:r>
        <w:rPr>
          <w:rtl w:val="0"/>
        </w:rPr>
      </w:r>
    </w:p>
    <w:p w:rsidR="00000000" w:rsidDel="00000000" w:rsidP="00000000" w:rsidRDefault="00000000" w:rsidRPr="00000000" w14:paraId="000003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 (siete estados posibles)</w:t>
      </w:r>
      <w:r>
        <w:rPr>
          <w:rtl w:val="0"/>
        </w:rPr>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Notación de máquina de estados de UML. pending admite las transiciones a approved, rejected y superseded; esta última, por un nuevo evento en la ruta o por un nuevo escaneo. auto_restored, quarantined y alert_only son terminales y los crea el agente. Un rechazo con cuarentena permanece en rejected, y el backend expone su situación en el campo derivado quarantine_state.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Máquina de estados explícita del evento</w:t>
      </w:r>
      <w:r>
        <w:rPr>
          <w:rtl w:val="0"/>
        </w:rPr>
      </w:r>
    </w:p>
    <w:tbl>
      <w:tblPr>
        <w:tblStyle w:val="Table12"/>
        <w:tblW w:w="8889" w:type="dxa"/>
        <w:jc w:val="left"/>
        <w:tblBorders>
          <w:top w:color="000000" w:space="0" w:sz="8" w:val="single"/>
          <w:bottom w:color="000000" w:space="0" w:sz="8" w:val="single"/>
          <w:insideH w:color="808080" w:space="0" w:sz="4" w:val="single"/>
        </w:tblBorders>
        <w:tblLayout w:type="fixed"/>
        <w:tblLook w:val="0020"/>
      </w:tblPr>
      <w:tblGrid>
        <w:gridCol w:w="1551"/>
        <w:gridCol w:w="4375"/>
        <w:gridCol w:w="2963"/>
        <w:tblGridChange w:id="0">
          <w:tblGrid>
            <w:gridCol w:w="1551"/>
            <w:gridCol w:w="4375"/>
            <w:gridCol w:w="2963"/>
          </w:tblGrid>
        </w:tblGridChange>
      </w:tblGrid>
      <w:tr>
        <w:trPr>
          <w:cantSplit w:val="1"/>
          <w:tblHeader w:val="1"/>
        </w:trPr>
        <w:tc>
          <w:tcPr>
            <w:vAlign w:val="bottom"/>
          </w:tcPr>
          <w:p w:rsidR="00000000" w:rsidDel="00000000" w:rsidP="00000000" w:rsidRDefault="00000000" w:rsidRPr="00000000" w14:paraId="000003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 destino</w:t>
            </w:r>
            <w:r>
              <w:rPr>
                <w:rtl w:val="0"/>
              </w:rPr>
            </w:r>
          </w:p>
        </w:tc>
        <w:tc>
          <w:tcPr>
            <w:vAlign w:val="bottom"/>
          </w:tcPr>
          <w:p w:rsidR="00000000" w:rsidDel="00000000" w:rsidP="00000000" w:rsidRDefault="00000000" w:rsidRPr="00000000" w14:paraId="000003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entrada permitidas</w:t>
            </w:r>
            <w:r>
              <w:rPr>
                <w:rtl w:val="0"/>
              </w:rPr>
            </w:r>
          </w:p>
        </w:tc>
        <w:tc>
          <w:tcPr>
            <w:vAlign w:val="bottom"/>
          </w:tcPr>
          <w:p w:rsidR="00000000" w:rsidDel="00000000" w:rsidP="00000000" w:rsidRDefault="00000000" w:rsidRPr="00000000" w14:paraId="000003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Transiciones de salida permitidas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pending</w:t>
            </w:r>
          </w:p>
        </w:tc>
        <w:tc>
          <w:tcPr>
            <w:tcBorders>
              <w:top w:color="808080" w:space="0" w:sz="4" w:val="single"/>
              <w:bottom w:color="808080" w:space="0" w:sz="4" w:val="single"/>
            </w:tcBorders>
          </w:tcPr>
          <w:p w:rsidR="00000000" w:rsidDel="00000000" w:rsidP="00000000" w:rsidRDefault="00000000" w:rsidRPr="00000000" w14:paraId="000003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manual_review.</w:t>
            </w:r>
          </w:p>
        </w:tc>
        <w:tc>
          <w:tcPr>
            <w:tcBorders>
              <w:top w:color="808080" w:space="0" w:sz="4" w:val="single"/>
              <w:bottom w:color="808080" w:space="0" w:sz="4" w:val="single"/>
            </w:tcBorders>
          </w:tcPr>
          <w:p w:rsidR="00000000" w:rsidDel="00000000" w:rsidP="00000000" w:rsidRDefault="00000000" w:rsidRPr="00000000" w14:paraId="000003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 rejected, superseded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approved</w:t>
            </w:r>
          </w:p>
        </w:tc>
        <w:tc>
          <w:tcPr>
            <w:tcBorders>
              <w:top w:color="808080" w:space="0" w:sz="4" w:val="single"/>
              <w:bottom w:color="808080" w:space="0" w:sz="4" w:val="single"/>
            </w:tcBorders>
          </w:tcPr>
          <w:p w:rsidR="00000000" w:rsidDel="00000000" w:rsidP="00000000" w:rsidRDefault="00000000" w:rsidRPr="00000000" w14:paraId="000003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aprobación del administrador.</w:t>
            </w:r>
          </w:p>
        </w:tc>
        <w:tc>
          <w:tcPr>
            <w:tcBorders>
              <w:top w:color="808080" w:space="0" w:sz="4" w:val="single"/>
              <w:bottom w:color="808080" w:space="0" w:sz="4" w:val="single"/>
            </w:tcBorders>
          </w:tcPr>
          <w:p w:rsidR="00000000" w:rsidDel="00000000" w:rsidP="00000000" w:rsidRDefault="00000000" w:rsidRPr="00000000" w14:paraId="000003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rejected</w:t>
            </w:r>
          </w:p>
        </w:tc>
        <w:tc>
          <w:tcPr>
            <w:tcBorders>
              <w:top w:color="808080" w:space="0" w:sz="4" w:val="single"/>
              <w:bottom w:color="808080" w:space="0" w:sz="4" w:val="single"/>
            </w:tcBorders>
          </w:tcPr>
          <w:p w:rsidR="00000000" w:rsidDel="00000000" w:rsidP="00000000" w:rsidRDefault="00000000" w:rsidRPr="00000000" w14:paraId="000003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rechazo del administrador.</w:t>
            </w:r>
          </w:p>
        </w:tc>
        <w:tc>
          <w:tcPr>
            <w:tcBorders>
              <w:top w:color="808080" w:space="0" w:sz="4" w:val="single"/>
              <w:bottom w:color="808080" w:space="0" w:sz="4" w:val="single"/>
            </w:tcBorders>
          </w:tcPr>
          <w:p w:rsidR="00000000" w:rsidDel="00000000" w:rsidP="00000000" w:rsidRDefault="00000000" w:rsidRPr="00000000" w14:paraId="000003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superseded</w:t>
            </w:r>
          </w:p>
        </w:tc>
        <w:tc>
          <w:tcPr>
            <w:tcBorders>
              <w:top w:color="808080" w:space="0" w:sz="4" w:val="single"/>
              <w:bottom w:color="808080" w:space="0" w:sz="4" w:val="single"/>
            </w:tcBorders>
          </w:tcPr>
          <w:p w:rsidR="00000000" w:rsidDel="00000000" w:rsidP="00000000" w:rsidRDefault="00000000" w:rsidRPr="00000000" w14:paraId="000003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Desde pending, por cadena o por re-scan.</w:t>
            </w:r>
          </w:p>
        </w:tc>
        <w:tc>
          <w:tcPr>
            <w:tcBorders>
              <w:top w:color="808080" w:space="0" w:sz="4" w:val="single"/>
              <w:bottom w:color="808080" w:space="0" w:sz="4" w:val="single"/>
            </w:tcBorders>
          </w:tcPr>
          <w:p w:rsidR="00000000" w:rsidDel="00000000" w:rsidP="00000000" w:rsidRDefault="00000000" w:rsidRPr="00000000" w14:paraId="000003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auto_restored</w:t>
            </w:r>
          </w:p>
        </w:tc>
        <w:tc>
          <w:tcPr>
            <w:tcBorders>
              <w:top w:color="808080" w:space="0" w:sz="4" w:val="single"/>
              <w:bottom w:color="808080" w:space="0" w:sz="4" w:val="single"/>
            </w:tcBorders>
          </w:tcPr>
          <w:p w:rsidR="00000000" w:rsidDel="00000000" w:rsidP="00000000" w:rsidRDefault="00000000" w:rsidRPr="00000000" w14:paraId="000003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auto_restore.</w:t>
            </w:r>
          </w:p>
        </w:tc>
        <w:tc>
          <w:tcPr>
            <w:tcBorders>
              <w:top w:color="808080" w:space="0" w:sz="4" w:val="single"/>
              <w:bottom w:color="808080" w:space="0" w:sz="4" w:val="single"/>
            </w:tcBorders>
          </w:tcPr>
          <w:p w:rsidR="00000000" w:rsidDel="00000000" w:rsidP="00000000" w:rsidRDefault="00000000" w:rsidRPr="00000000" w14:paraId="000003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quarantined</w:t>
            </w:r>
          </w:p>
        </w:tc>
        <w:tc>
          <w:tcPr>
            <w:tcBorders>
              <w:top w:color="808080" w:space="0" w:sz="4" w:val="single"/>
              <w:bottom w:color="808080" w:space="0" w:sz="4" w:val="single"/>
            </w:tcBorders>
          </w:tcPr>
          <w:p w:rsidR="00000000" w:rsidDel="00000000" w:rsidP="00000000" w:rsidRDefault="00000000" w:rsidRPr="00000000" w14:paraId="000003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quarantine.</w:t>
            </w:r>
          </w:p>
        </w:tc>
        <w:tc>
          <w:tcPr>
            <w:tcBorders>
              <w:top w:color="808080" w:space="0" w:sz="4" w:val="single"/>
              <w:bottom w:color="808080" w:space="0" w:sz="4" w:val="single"/>
            </w:tcBorders>
          </w:tcPr>
          <w:p w:rsidR="00000000" w:rsidDel="00000000" w:rsidP="00000000" w:rsidRDefault="00000000" w:rsidRPr="00000000" w14:paraId="000003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r>
        <w:trPr>
          <w:cantSplit w:val="1"/>
          <w:tblHeader w:val="0"/>
        </w:trPr>
        <w:tc>
          <w:tcPr>
            <w:tcBorders>
              <w:top w:color="808080" w:space="0" w:sz="4" w:val="single"/>
            </w:tcBorders>
          </w:tcPr>
          <w:p w:rsidR="00000000" w:rsidDel="00000000" w:rsidP="00000000" w:rsidRDefault="00000000" w:rsidRPr="00000000" w14:paraId="000003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alert_only</w:t>
            </w:r>
          </w:p>
        </w:tc>
        <w:tc>
          <w:tcPr>
            <w:tcBorders>
              <w:top w:color="808080" w:space="0" w:sz="4" w:val="single"/>
            </w:tcBorders>
          </w:tcPr>
          <w:p w:rsidR="00000000" w:rsidDel="00000000" w:rsidP="00000000" w:rsidRDefault="00000000" w:rsidRPr="00000000" w14:paraId="000003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 por agente con acción alert_only o por defecto.</w:t>
            </w:r>
          </w:p>
        </w:tc>
        <w:tc>
          <w:tcPr>
            <w:tcBorders>
              <w:top w:color="808080" w:space="0" w:sz="4" w:val="single"/>
            </w:tcBorders>
          </w:tcPr>
          <w:p w:rsidR="00000000" w:rsidDel="00000000" w:rsidP="00000000" w:rsidRDefault="00000000" w:rsidRPr="00000000" w14:paraId="000003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(terminal)</w:t>
            </w:r>
          </w:p>
        </w:tc>
      </w:tr>
    </w:tbl>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siete estados se escriben en minúsculas snake_case de forma canónica en todo el sistema: código, mensajes, logs y documentación.</w:t>
      </w:r>
      <w:r>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el bloqueo optimista. El backend incrementa la columna version en cada cambio de estado mediante una sentencia condicionada al identificador, a la versión esperada y al estado previo. Si no afecta filas, el servicio responde HTTP 409 e indica si hubo una resolución previa o un reemplazo automático, y la consola refresca la vista. Ese mecanismo evita las carreras entre dos administradores y entre una aprobación y un nuevo evento del agente.</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el control anti-replay del canal de eventos, en tres capas complementarias.</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capa es la firma. Inmediatamente antes de cada transmisión, el agente sella el mensaje con una marca sent_at y firma con HMAC-SHA256 la representación canónica que la incluye. Ni la marca ni la firma se guardan en la cola local, de modo que una retransmisión legítima lleva una marca y una firma nuevas, ambas válidas.</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ventana temporal, evaluada sobre la marca de transmisión y no sobre la de detección. El backend rechaza con clock_skew, y registra en rejected_events_audit, todo evento cuya diferencia entre sent_at y received_at supere los trescientos segundos. La marca detected_at, verdad forense del evento, no está sujeta a ventana: una marca de detección de horas atrás es precisamente lo que produce una cola que sobrevivió a un corte prolongado (apartado 5.5).</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compatibilidad con agentes anteriores a la marca de transmisión, el backend todavía acepta eventos sin sent_at y les aplica la ventana sobre detected_at. Para esos agentes reaparece el conflicto entre ventana y resiliencia: su cola acumulada en un corte de más de cinco minutos se rechazaría. El agente de v5.1-tesis envía siempre sent_at, y los autores retirarán la compatibilidad en la próxima versión, v6.0-tesis (apartado 8.1).</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es la deduplicación por identificador de evento. Antes de la ingesta, el backend verifica si el identificador ya existe en la tabla de eventos; si el evento ya se persistió, confirma el mensaje y emite la confirmación firmada sin reinsertarlo ni consumir presupuesto de limitación de tasa.</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tres capas actúan en conjunto. Para reinyectar un evento, el atacante tendría que hacerlo dentro de los trescientos segundos posteriores al envío original, con una firma válida que no puede recalcular sin el secreto y con un identificador que el backend todavía no hubiera persistido. La ingesta del original vuelve imposible esta última condición. La ventana sirve, además, para detectar la desincronización horaria del anfitrión.</w:t>
      </w:r>
    </w:p>
    <w:bookmarkStart w:colFirst="0" w:colLast="0" w:name="osncl15fi8lf" w:id="43"/>
    <w:bookmarkEnd w:id="43"/>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mensaje de los streams events y commands lleva, además, una versión de esquema. El backend rechaza con UNSUPPORTED_SCHEMA los de esquema mayor al soportado, y el agente ignora los campos desconocidos, lo que admite compatibilidad hacia adelante.</w:t>
      </w:r>
    </w:p>
    <w:p w:rsidR="00000000" w:rsidDel="00000000" w:rsidP="00000000" w:rsidRDefault="00000000" w:rsidRPr="00000000" w14:paraId="000003C3">
      <w:pPr>
        <w:pStyle w:val="Heading2"/>
        <w:rPr/>
      </w:pPr>
      <w:r>
        <w:rPr>
          <w:b w:val="1"/>
          <w:bCs w:val="1"/>
          <w:rtl w:val="0"/>
        </w:rPr>
        <w:t xml:space="preserve">4.6 Frontend administrativo y hardening web</w:t>
      </w:r>
      <w:r>
        <w:rPr>
          <w:rtl w:val="0"/>
        </w:rPr>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consola es una aplicación de página única en React 19 con TypeScript, empaquetada con Vite y con estilos de Tailwind CSS 4 (Tabla 8). Usa TanStack Query para el estado del servidor, Zustand para el del cliente, Axios con interceptores para el token JWT, React Router 7 y pnpm. El código ocupa cuatro carpetas: api, stores, pages y components.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backlog comprende treinta y una historias de usuario: veinticuatro originales y siete incorporadas tras la auditoría interna. Cubren la autenticación, el listado y filtrado de eventos, la aprobación y el rechazo individuales o en lote, las reglas, las alertas en tiempo real por Server-Sent Events, los agentes, el reintento de notificaciones y el cambio forzado de contraseña.</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de endurecimiento son relevantes. La primera son las cabeceras que emite nginx: una política de seguridad de contenido restrictiva, transporte seguro estricto, X-Frame-Options en DENY y validación de Origin. Los autores verificaron la cookie de renovación con HttpOnly, SameSite=Strict y Path=/auth/refresh, y solo desactivaron su atributo Secure en el laboratorio sobre HTTP.</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mantiene el token de acceso en memoria, sin localStorage ni sessionStorage, y el de renovación en una cookie httpOnly. La tercera prohíbe con ESLint inyectar HTML sin sanitizar. El visor de diferencias muestra un parche unificado para texto UTF-8 de hasta 1 MiB y, en binarios, compara los hashes y vuelca hasta 256 bytes por lado. La cuarta fuerza el cambio de la contraseña inicial con un token de alcance restringido. Ninguno de estos controles acredita inmunidad frente a XSS o CSRF.</w:t>
      </w:r>
    </w:p>
    <w:p w:rsidR="00000000" w:rsidDel="00000000" w:rsidP="00000000" w:rsidRDefault="00000000" w:rsidRPr="00000000" w14:paraId="000003C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470150"/>
            <wp:effectExtent b="0" l="0" r="0" t="0"/>
            <wp:docPr descr="Figura 6. Captura del panel de la consola con contadores de eventos por estado, estado de agentes e infraestructura y aviso de notificaciones pendientes." id="7" name="image6.png"/>
            <a:graphic>
              <a:graphicData uri="http://schemas.openxmlformats.org/drawingml/2006/picture">
                <pic:pic>
                  <pic:nvPicPr>
                    <pic:cNvPr descr="Figura 6. Captura del panel de la consola con contadores de eventos por estado, estado de agentes e infraestructura y aviso de notificaciones pendientes." id="0" name="image6.png"/>
                    <pic:cNvPicPr preferRelativeResize="0"/>
                  </pic:nvPicPr>
                  <pic:blipFill>
                    <a:blip r:embed="rId18"/>
                    <a:srcRect b="689" l="0" r="0" t="689"/>
                    <a:stretch>
                      <a:fillRect/>
                    </a:stretch>
                  </pic:blipFill>
                  <pic:spPr>
                    <a:xfrm>
                      <a:off x="0" y="0"/>
                      <a:ext cx="5334000" cy="2470150"/>
                    </a:xfrm>
                    <a:prstGeom prst="rect"/>
                    <a:ln/>
                  </pic:spPr>
                </pic:pic>
              </a:graphicData>
            </a:graphic>
          </wp:inline>
        </w:drawing>
      </w:r>
      <w:r>
        <w:rPr>
          <w:rtl w:val="0"/>
        </w:rPr>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Dashboard con contadores por estado, estado de agentes e infraestructura, y aviso de notificaciones pendientes</w:t>
      </w:r>
      <w:r>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El panel resume los eventos pendientes y los de severidad crítica o alta, desglosa los eventos por estado y muestra la conexión de los agentes (online, offline, draining, dead y revoked) y el estado de PostgreSQL, Valkey, n8n y los agentes. El aviso superior informa las alertas cuya entrega falló en todos los niveles de la cascada (Figura 8); el aviso de degradación de infraestructura no aparece en esta captura. Los recuentos son de laboratorio y no son resultados de la evaluación. Es una captura de pantalla, sin intervención de la herramienta de inteligencia artificial.</w:t>
      </w:r>
      <w:r>
        <w:rPr>
          <w:rtl w:val="0"/>
        </w:rPr>
      </w:r>
    </w:p>
    <w:p w:rsidR="00000000" w:rsidDel="00000000" w:rsidP="00000000" w:rsidRDefault="00000000" w:rsidRPr="00000000" w14:paraId="000003C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334000" cy="2387600"/>
            <wp:effectExtent b="0" l="0" r="0" t="0"/>
            <wp:docPr descr="Figura 7. Captura de la lista de eventos de la consola, con filtros por estado, severidad, ruta y fechas y un control para incluir eventos superseded." id="6" name="image2.png"/>
            <a:graphic>
              <a:graphicData uri="http://schemas.openxmlformats.org/drawingml/2006/picture">
                <pic:pic>
                  <pic:nvPicPr>
                    <pic:cNvPr descr="Figura 7. Captura de la lista de eventos de la consola, con filtros por estado, severidad, ruta y fechas y un control para incluir eventos superseded." id="0" name="image2.png"/>
                    <pic:cNvPicPr preferRelativeResize="0"/>
                  </pic:nvPicPr>
                  <pic:blipFill>
                    <a:blip r:embed="rId19"/>
                    <a:srcRect b="2856" l="0" r="0" t="2856"/>
                    <a:stretch>
                      <a:fillRect/>
                    </a:stretch>
                  </pic:blipFill>
                  <pic:spPr>
                    <a:xfrm>
                      <a:off x="0" y="0"/>
                      <a:ext cx="5334000" cy="2387600"/>
                    </a:xfrm>
                    <a:prstGeom prst="rect"/>
                    <a:ln/>
                  </pic:spPr>
                </pic:pic>
              </a:graphicData>
            </a:graphic>
          </wp:inline>
        </w:drawing>
      </w:r>
      <w:r>
        <w:rPr>
          <w:rtl w:val="0"/>
        </w:rPr>
      </w:r>
    </w:p>
    <w:p w:rsidR="00000000" w:rsidDel="00000000" w:rsidP="00000000" w:rsidRDefault="00000000" w:rsidRPr="00000000" w14:paraId="000003C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Vista del panel administrativo — Lista de eventos con controles de filtrado y de inclusión de eventos superseded</w:t>
      </w:r>
      <w:r>
        <w:rPr>
          <w:rtl w:val="0"/>
        </w:rPr>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Captura del 28 de septiembre de 2026 en el laboratorio, anterior a la corrida evaluada y ajena a ella. Los eventos visibles son detection_gap, rotulados «Brecha de detección» porque su ruta es nula, y proceden de desbordamientos de la cola del núcleo en esa captura; no son resultados de la evaluación, que no registró ninguno (apartado 5.2). La vista filtra por estado, severidad, prefijo de ruta y fechas, e incluye los eventos superseded mediante un control separado. La captura no muestra una cadena de eventos superados, cuya evidencia funcional figura en el Anexo G. Es una captura de pantalla, sin intervención de la herramienta de inteligencia artificial.</w:t>
      </w:r>
      <w:r>
        <w:rPr>
          <w:rtl w:val="0"/>
        </w:rPr>
      </w:r>
    </w:p>
    <w:p w:rsidR="00000000" w:rsidDel="00000000" w:rsidP="00000000" w:rsidRDefault="00000000" w:rsidRPr="00000000" w14:paraId="000003CE">
      <w:pPr>
        <w:pStyle w:val="Heading2"/>
        <w:rPr/>
      </w:pPr>
      <w:r>
        <w:rPr>
          <w:b w:val="1"/>
          <w:bCs w:val="1"/>
          <w:rtl w:val="0"/>
        </w:rPr>
        <w:t xml:space="preserve">4.7 Orquestación de notificaciones con alternativas automáticas</w:t>
      </w:r>
      <w:r>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componente NotificationDispatcher desacopla la lógica de negocio del mecanismo de entrega. Opera con un motor principal, n8n por defecto, y una cadena ordenada de alternativas. Si el webhook de n8n está configurado, intenta la entrega sin consultar antes su salud; ante un fallo, reintenta tres veces con esperas de 5, 30 y 120 segundos y luego pasa a las alternativas. Una consulta separada obtiene la salud de n8n y alimenta el panel de infraestructura.</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Figura 8 presenta el diagrama de decisión del componente: el camino principal, la cascada de alternativas y el registro final del fallo en la tabla alerts.</w:t>
      </w:r>
    </w:p>
    <w:p w:rsidR="00000000" w:rsidDel="00000000" w:rsidP="00000000" w:rsidRDefault="00000000" w:rsidRPr="00000000" w14:paraId="000003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3884943"/>
            <wp:effectExtent b="0" l="0" r="0" t="0"/>
            <wp:docPr descr="Figura 8. Cascada de notificación: el backend intenta n8n y, si falla o no está configurado, recurre a SMTP directo, a un webhook alternativo y finalmente al registro de la alerta fallida." id="9" name="image8.png"/>
            <a:graphic>
              <a:graphicData uri="http://schemas.openxmlformats.org/drawingml/2006/picture">
                <pic:pic>
                  <pic:nvPicPr>
                    <pic:cNvPr descr="Figura 8. Cascada de notificación: el backend intenta n8n y, si falla o no está configurado, recurre a SMTP directo, a un webhook alternativo y finalmente al registro de la alerta fallida." id="0" name="image8.png"/>
                    <pic:cNvPicPr preferRelativeResize="0"/>
                  </pic:nvPicPr>
                  <pic:blipFill>
                    <a:blip r:embed="rId20">
                      <a:extLst>
                        <a:ext uri="{96DAC541-7B7A-43D3-8B79-37D633B846F1}">
                          <asvg:svgBlip xmlns:asvg="http://schemas.microsoft.com/office/drawing/2016/SVG/main" r:embed="rIdSvgfig8"/>
                        </a:ext>
                      </a:extLst>
                    </a:blip>
                    <a:srcRect b="0" l="0" r="0" t="0"/>
                    <a:stretch>
                      <a:fillRect/>
                    </a:stretch>
                  </pic:blipFill>
                  <pic:spPr>
                    <a:xfrm>
                      <a:off x="0" y="0"/>
                      <a:ext cx="5760000" cy="3884943"/>
                    </a:xfrm>
                    <a:prstGeom prst="rect"/>
                    <a:ln/>
                  </pic:spPr>
                </pic:pic>
              </a:graphicData>
            </a:graphic>
          </wp:inline>
        </w:drawing>
      </w:r>
      <w:r>
        <w:rPr>
          <w:rtl w:val="0"/>
        </w:rPr>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NotificationDispatcher: cascada de alternativas automáticas</w:t>
      </w:r>
      <w:r>
        <w:rPr>
          <w:rtl w:val="0"/>
        </w:rPr>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despacho no consulta la salud de n8n antes de enviar: intenta la entrega siempre que la dirección de su webhook esté configurada, y la verificación de salud, independiente, solo alimenta el panel de infraestructura. El backend representa las notificaciones fallidas con registros de alerts que tienen marca de fallo y no de entrega, sin una tabla propia. La alternativa 1 se activa sin espera si n8n no está configurado, y tras hasta 195 s si n8n falla (Tabla 12). El criterio de 5.000 ms de la Tabla 1 solo es alcanzable en el camino principal. El diagrama se generó con inteligencia artificial a partir de su fuente versionada en tesis/figuras/, y los autores lo revisaron contra el sistema (apartado 9.1.2). El texto, en DejaVu Sans, se incrusta convertido a trazos.</w:t>
      </w:r>
      <w:r>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evento de severidad crítica o alta genera un webhook con payload JSON hacia n8n, que lo reencamina a los canales configurados. Si fallan los reintentos, el despachador recorre las alternativas: SMTP directo con aiosmtplib, webhook directo a una plataforma de mensajería y, como último recurso, un log estructurado de nivel crítico.</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representa la cola de mensajes fallidos en la tabla alerts, con los campos notification_id, attempt_count y next_retry_at, y recupera sus registros pendientes al reiniciar. La evaluación controlada usó retardos nulos; los autores ejercitaron las esperas nominales de 5, 30 y 120 segundos en un laboratorio dirigido (Tabla 35, US-23). La historia US-29 sigue parcial: no acredita todas las operaciones de descarte, reintento masivo y auditoría, ni el umbral original de tres reintentos para el aviso.</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flujos exportables notifican por correo, publican en mensajería y crean incidencias. El payload canónico incluye identificadores, ruta, severidad, estado, acción, contexto del proceso y marcas temporales, pero no el parche textual ni los hashes; la ruta y el contexto del proceso siguen siendo metadatos potencialmente sensibles (apartado 9.2.1). La evidencia corresponde a un receptor webhook controlado y a un capturador SMTP local, y no acredita proveedores comerciales.</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la evaluación de v5.1-tesis, n8n operó como canal primario hacia un capturador SMTP local, y la cadena entregó entre 32 y 34 notificaciones por segundo (apartado 5.4).</w:t>
      </w:r>
    </w:p>
    <w:p w:rsidR="00000000" w:rsidDel="00000000" w:rsidP="00000000" w:rsidRDefault="00000000" w:rsidRPr="00000000" w14:paraId="000003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Orden de precedencia para entrega de notificaciones</w:t>
      </w:r>
      <w:r>
        <w:rPr>
          <w:rtl w:val="0"/>
        </w:rPr>
      </w:r>
    </w:p>
    <w:tbl>
      <w:tblPr>
        <w:tblStyle w:val="Table13"/>
        <w:tblW w:w="8889" w:type="dxa"/>
        <w:jc w:val="left"/>
        <w:tblBorders>
          <w:top w:color="000000" w:space="0" w:sz="8" w:val="single"/>
          <w:bottom w:color="000000" w:space="0" w:sz="8" w:val="single"/>
          <w:insideH w:color="808080" w:space="0" w:sz="4" w:val="single"/>
        </w:tblBorders>
        <w:tblLayout w:type="fixed"/>
        <w:tblLook w:val="0020"/>
      </w:tblPr>
      <w:tblGrid>
        <w:gridCol w:w="1333"/>
        <w:gridCol w:w="4251"/>
        <w:gridCol w:w="3305"/>
        <w:tblGridChange w:id="0">
          <w:tblGrid>
            <w:gridCol w:w="1333"/>
            <w:gridCol w:w="4251"/>
            <w:gridCol w:w="3305"/>
          </w:tblGrid>
        </w:tblGridChange>
      </w:tblGrid>
      <w:tr>
        <w:trPr>
          <w:cantSplit w:val="1"/>
          <w:tblHeader w:val="1"/>
        </w:trPr>
        <w:tc>
          <w:tcPr>
            <w:vAlign w:val="bottom"/>
          </w:tcPr>
          <w:p w:rsidR="00000000" w:rsidDel="00000000" w:rsidP="00000000" w:rsidRDefault="00000000" w:rsidRPr="00000000" w14:paraId="000003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Prioridad</w:t>
            </w:r>
            <w:r>
              <w:rPr>
                <w:rtl w:val="0"/>
              </w:rPr>
            </w:r>
          </w:p>
        </w:tc>
        <w:tc>
          <w:tcPr>
            <w:vAlign w:val="bottom"/>
          </w:tcPr>
          <w:p w:rsidR="00000000" w:rsidDel="00000000" w:rsidP="00000000" w:rsidRDefault="00000000" w:rsidRPr="00000000" w14:paraId="000003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Mecanismo</w:t>
            </w:r>
            <w:r>
              <w:rPr>
                <w:rtl w:val="0"/>
              </w:rPr>
            </w:r>
          </w:p>
        </w:tc>
        <w:tc>
          <w:tcPr>
            <w:vAlign w:val="bottom"/>
          </w:tcPr>
          <w:p w:rsidR="00000000" w:rsidDel="00000000" w:rsidP="00000000" w:rsidRDefault="00000000" w:rsidRPr="00000000" w14:paraId="000003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Activación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Principal</w:t>
            </w:r>
          </w:p>
        </w:tc>
        <w:tc>
          <w:tcPr>
            <w:tcBorders>
              <w:top w:color="808080" w:space="0" w:sz="4" w:val="single"/>
              <w:bottom w:color="808080" w:space="0" w:sz="4" w:val="single"/>
            </w:tcBorders>
          </w:tcPr>
          <w:p w:rsidR="00000000" w:rsidDel="00000000" w:rsidP="00000000" w:rsidRDefault="00000000" w:rsidRPr="00000000" w14:paraId="000003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HTTP hacia n8n</w:t>
            </w:r>
          </w:p>
        </w:tc>
        <w:tc>
          <w:tcPr>
            <w:tcBorders>
              <w:top w:color="808080" w:space="0" w:sz="4" w:val="single"/>
              <w:bottom w:color="808080" w:space="0" w:sz="4" w:val="single"/>
            </w:tcBorders>
          </w:tcPr>
          <w:p w:rsidR="00000000" w:rsidDel="00000000" w:rsidP="00000000" w:rsidRDefault="00000000" w:rsidRPr="00000000" w14:paraId="000003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Dirección del webhook de n8n configurada; un intento inicial y tres reintentos.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w:t>
            </w:r>
          </w:p>
        </w:tc>
        <w:tc>
          <w:tcPr>
            <w:tcBorders>
              <w:top w:color="808080" w:space="0" w:sz="4" w:val="single"/>
              <w:bottom w:color="808080" w:space="0" w:sz="4" w:val="single"/>
            </w:tcBorders>
          </w:tcPr>
          <w:p w:rsidR="00000000" w:rsidDel="00000000" w:rsidP="00000000" w:rsidRDefault="00000000" w:rsidRPr="00000000" w14:paraId="000003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SMTP directo</w:t>
            </w:r>
          </w:p>
        </w:tc>
        <w:tc>
          <w:tcPr>
            <w:tcBorders>
              <w:top w:color="808080" w:space="0" w:sz="4" w:val="single"/>
              <w:bottom w:color="808080" w:space="0" w:sz="4" w:val="single"/>
            </w:tcBorders>
          </w:tcPr>
          <w:p w:rsidR="00000000" w:rsidDel="00000000" w:rsidP="00000000" w:rsidRDefault="00000000" w:rsidRPr="00000000" w14:paraId="000003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sz w:val="20"/>
                <w:szCs w:val="20"/>
                <w:rtl w:val="0"/>
              </w:rPr>
              <w:t xml:space="preserve">n8n no configurado, o fallo en los cuatro intentos; requiere SMTP configurado.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2</w:t>
            </w:r>
          </w:p>
        </w:tc>
        <w:tc>
          <w:tcPr>
            <w:tcBorders>
              <w:top w:color="808080" w:space="0" w:sz="4" w:val="single"/>
              <w:bottom w:color="808080" w:space="0" w:sz="4" w:val="single"/>
            </w:tcBorders>
          </w:tcPr>
          <w:p w:rsidR="00000000" w:rsidDel="00000000" w:rsidP="00000000" w:rsidRDefault="00000000" w:rsidRPr="00000000" w14:paraId="000003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Webhook directo a plataforma de mensajería</w:t>
            </w:r>
          </w:p>
        </w:tc>
        <w:tc>
          <w:tcPr>
            <w:tcBorders>
              <w:top w:color="808080" w:space="0" w:sz="4" w:val="single"/>
              <w:bottom w:color="808080" w:space="0" w:sz="4" w:val="single"/>
            </w:tcBorders>
          </w:tcPr>
          <w:p w:rsidR="00000000" w:rsidDel="00000000" w:rsidP="00000000" w:rsidRDefault="00000000" w:rsidRPr="00000000" w14:paraId="000003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1 no configurada o fallida.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Alternativa 3</w:t>
            </w:r>
          </w:p>
        </w:tc>
        <w:tc>
          <w:tcPr>
            <w:tcBorders>
              <w:top w:color="808080" w:space="0" w:sz="4" w:val="single"/>
              <w:bottom w:color="808080" w:space="0" w:sz="4" w:val="single"/>
            </w:tcBorders>
          </w:tcPr>
          <w:p w:rsidR="00000000" w:rsidDel="00000000" w:rsidP="00000000" w:rsidRDefault="00000000" w:rsidRPr="00000000" w14:paraId="000003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Log estructurado con nivel crítico</w:t>
            </w:r>
          </w:p>
        </w:tc>
        <w:tc>
          <w:tcPr>
            <w:tcBorders>
              <w:top w:color="808080" w:space="0" w:sz="4" w:val="single"/>
              <w:bottom w:color="808080" w:space="0" w:sz="4" w:val="single"/>
            </w:tcBorders>
          </w:tcPr>
          <w:p w:rsidR="00000000" w:rsidDel="00000000" w:rsidP="00000000" w:rsidRDefault="00000000" w:rsidRPr="00000000" w14:paraId="000003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Último esfuerzo previo a la persistencia en la cola de mensajes fallidos.</w:t>
            </w:r>
          </w:p>
        </w:tc>
      </w:tr>
      <w:tr>
        <w:trPr>
          <w:cantSplit w:val="1"/>
          <w:tblHeader w:val="0"/>
        </w:trPr>
        <w:tc>
          <w:tcPr>
            <w:tcBorders>
              <w:top w:color="808080" w:space="0" w:sz="4" w:val="single"/>
            </w:tcBorders>
          </w:tcPr>
          <w:p w:rsidR="00000000" w:rsidDel="00000000" w:rsidP="00000000" w:rsidRDefault="00000000" w:rsidRPr="00000000" w14:paraId="000003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Persistencia final</w:t>
            </w:r>
          </w:p>
        </w:tc>
        <w:tc>
          <w:tcPr>
            <w:tcBorders>
              <w:top w:color="808080" w:space="0" w:sz="4" w:val="single"/>
            </w:tcBorders>
          </w:tcPr>
          <w:p w:rsidR="00000000" w:rsidDel="00000000" w:rsidP="00000000" w:rsidRDefault="00000000" w:rsidRPr="00000000" w14:paraId="000003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Marca de fallo sobre la tabla alerts (cola de mensajes fallidos)</w:t>
            </w:r>
          </w:p>
        </w:tc>
        <w:tc>
          <w:tcPr>
            <w:tcBorders>
              <w:top w:color="808080" w:space="0" w:sz="4" w:val="single"/>
            </w:tcBorders>
          </w:tcPr>
          <w:p w:rsidR="00000000" w:rsidDel="00000000" w:rsidP="00000000" w:rsidRDefault="00000000" w:rsidRPr="00000000" w14:paraId="000003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Todas las alternativas anteriores fallaron.</w:t>
            </w:r>
            <w:bookmarkStart w:colFirst="0" w:colLast="0" w:name="axi6uc1lrpxz" w:id="44"/>
            <w:bookmarkEnd w:id="44"/>
            <w:r>
              <w:rPr>
                <w:rtl w:val="0"/>
              </w:rPr>
            </w:r>
          </w:p>
        </w:tc>
      </w:tr>
    </w:tbl>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Cada intento hacia n8n tiene un tiempo de espera de 10 s. Si n8n está configurado pero no responde, la alternativa 1 se activa tras un intento inicial y tres reintentos, con esperas de 5, 30 y 120 s: hasta 195 s en el peor caso (155 s de esperas más cuatro tiempos de espera de 10 s). El envío SMTP puede demorar hasta 60 s, tiempo de espera predeterminado de la biblioteca aiosmtplib, y el webhook directo, hasta 10 s. Si n8n no está configurado, la alternativa 1 se activa sin espera. En consecuencia, el criterio de 5.000 ms de la Tabla 1 solo es alcanzable en el camino principal; el camino degradado queda fuera de ese criterio, que no se modifica. Solo el laboratorio de US-23 ejercitó las esperas nominales (Tabla 35).</w:t>
      </w:r>
      <w:r>
        <w:rPr>
          <w:rtl w:val="0"/>
        </w:rPr>
      </w:r>
    </w:p>
    <w:p w:rsidR="00000000" w:rsidDel="00000000" w:rsidP="00000000" w:rsidRDefault="00000000" w:rsidRPr="00000000" w14:paraId="000003EC">
      <w:pPr>
        <w:pStyle w:val="Heading2"/>
        <w:rPr/>
      </w:pPr>
      <w:r>
        <w:rPr>
          <w:b w:val="1"/>
          <w:bCs w:val="1"/>
          <w:rtl w:val="0"/>
        </w:rPr>
        <w:t xml:space="preserve">4.8 Seguridad criptográfica del sistema</w:t>
      </w:r>
      <w:r>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criptográfica tiene cinco capas. La primera es el TLS mutuo entre agente y backend, con una autoridad certificadora propia que gestiona el backend. El administrador preregistra un identificador de agente y un secreto de arranque de treinta y dos bytes, que el backend guarda hasheado. En su primer arranque, el agente genera su par de claves y envía una solicitud de certificado firmada con ese secreto mediante HMAC. El backend verifica la firma y emite un certificado por noventa días, que se renueva quince días antes de vencer sobre la sesión mutua vigente. backend/tests/test_mtls_transport.py ejercita el listener con TLS 1.3: acepta un certificado confiable y rechaza las conexiones sin certificado, con una autoridad ajena o con un certificado vencido. El backend comprueba la revocación al renovar, no en cada negociación.</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capa es la firma HMAC-SHA256 de cada comando, calculada sobre el JSON canónico con un secreto propio de cada agente, distribuido en el arranque. El agente rechaza los comandos con firma inválida, de modo que un atacante que comprometiera Valkey sin ese secreto no podría inyectar comandos válidos.</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capa son los tokens JWT de los administradores: el de acceso vence a los quince minutos y el de renovación a los siete días, con rotación en cada uso. El backend guarda los identificadores jti revocados en una lista negra en Valkey, con un tiempo de vida igual a la validez restante del token. La firma admite dos claves, la actual y la previa, lo que permite rotarlas sin interrumpir el servicio.</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capa es Argon2id, con parámetros configurables por entorno. Los valores predeterminados —tres iteraciones, 64 MiB de memoria y cuatro hilos— coinciden con la segunda configuración recomendada por el RFC 9106 (Biryukov et al., 2021). Al arrancar, el backend mide el costo de esos parámetros y advierte si el cálculo dura menos de 250 ms o más de dos segundos.</w:t>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capa es el cifrado autenticado de la línea base en reposo, con el alcance que delimita el apartado 2.10.</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evaluaron la custodia externa de la clave y la descartaron en este alcance. Sellarla con un módulo de plataforma confiable condicionaría el despliegue a ese hardware en cada anfitrión, en contra de la accesibilidad buscada (apartado 1.3), y un servicio externo de custodia agregaría un componente al despliegue mínimo. Entregar el secreto por la sesión mutua al arrancar es la alternativa más atractiva, pero hace depender el arranque del servidor central. Un agente que no inicia sin backend deja de monitorear mientras el plano de control no está disponible, y el diseño reivindica justamente esa autonomía (apartado 8.9).</w:t>
      </w:r>
    </w:p>
    <w:p w:rsidR="00000000" w:rsidDel="00000000" w:rsidP="00000000" w:rsidRDefault="00000000" w:rsidRPr="00000000" w14:paraId="000003F3">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Distribución de controles criptográficos</w:t>
      </w:r>
      <w:r>
        <w:rPr>
          <w:rtl w:val="0"/>
        </w:rPr>
      </w:r>
    </w:p>
    <w:tbl>
      <w:tblPr>
        <w:tblStyle w:val="Table14"/>
        <w:tblW w:w="8889" w:type="dxa"/>
        <w:jc w:val="left"/>
        <w:tblBorders>
          <w:top w:color="000000" w:space="0" w:sz="8" w:val="single"/>
          <w:bottom w:color="000000" w:space="0" w:sz="8" w:val="single"/>
          <w:insideH w:color="808080" w:space="0" w:sz="4" w:val="single"/>
        </w:tblBorders>
        <w:tblLayout w:type="fixed"/>
        <w:tblLook w:val="0020"/>
      </w:tblPr>
      <w:tblGrid>
        <w:gridCol w:w="2231"/>
        <w:gridCol w:w="4527"/>
        <w:gridCol w:w="2131"/>
        <w:tblGridChange w:id="0">
          <w:tblGrid>
            <w:gridCol w:w="2231"/>
            <w:gridCol w:w="4527"/>
            <w:gridCol w:w="2131"/>
          </w:tblGrid>
        </w:tblGridChange>
      </w:tblGrid>
      <w:tr>
        <w:trPr>
          <w:cantSplit w:val="1"/>
          <w:tblHeader w:val="1"/>
        </w:trPr>
        <w:tc>
          <w:tcPr>
            <w:vAlign w:val="bottom"/>
          </w:tcPr>
          <w:p w:rsidR="00000000" w:rsidDel="00000000" w:rsidP="00000000" w:rsidRDefault="00000000" w:rsidRPr="00000000" w14:paraId="000003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Propósito</w:t>
            </w:r>
            <w:r>
              <w:rPr>
                <w:rtl w:val="0"/>
              </w:rPr>
            </w:r>
          </w:p>
        </w:tc>
        <w:tc>
          <w:tcPr>
            <w:vAlign w:val="bottom"/>
          </w:tcPr>
          <w:p w:rsidR="00000000" w:rsidDel="00000000" w:rsidP="00000000" w:rsidRDefault="00000000" w:rsidRPr="00000000" w14:paraId="000003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Primitiva</w:t>
            </w:r>
            <w:r>
              <w:rPr>
                <w:rtl w:val="0"/>
              </w:rPr>
            </w:r>
          </w:p>
        </w:tc>
        <w:tc>
          <w:tcPr>
            <w:vAlign w:val="bottom"/>
          </w:tcPr>
          <w:p w:rsidR="00000000" w:rsidDel="00000000" w:rsidP="00000000" w:rsidRDefault="00000000" w:rsidRPr="00000000" w14:paraId="000003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Ubicación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canal agente-backend</w:t>
            </w:r>
          </w:p>
        </w:tc>
        <w:tc>
          <w:tcPr>
            <w:tcBorders>
              <w:top w:color="808080" w:space="0" w:sz="4" w:val="single"/>
              <w:bottom w:color="808080" w:space="0" w:sz="4" w:val="single"/>
            </w:tcBorders>
          </w:tcPr>
          <w:p w:rsidR="00000000" w:rsidDel="00000000" w:rsidP="00000000" w:rsidRDefault="00000000" w:rsidRPr="00000000" w14:paraId="000003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mTLS sobre TLS 1.3 con CA propia</w:t>
            </w:r>
          </w:p>
        </w:tc>
        <w:tc>
          <w:tcPr>
            <w:tcBorders>
              <w:top w:color="808080" w:space="0" w:sz="4" w:val="single"/>
              <w:bottom w:color="808080" w:space="0" w:sz="4" w:val="single"/>
            </w:tcBorders>
          </w:tcPr>
          <w:p w:rsidR="00000000" w:rsidDel="00000000" w:rsidP="00000000" w:rsidRDefault="00000000" w:rsidRPr="00000000" w14:paraId="000003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Handshake de cada conexión.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mensaje backend-agente</w:t>
            </w:r>
          </w:p>
        </w:tc>
        <w:tc>
          <w:tcPr>
            <w:tcBorders>
              <w:top w:color="808080" w:space="0" w:sz="4" w:val="single"/>
              <w:bottom w:color="808080" w:space="0" w:sz="4" w:val="single"/>
            </w:tcBorders>
          </w:tcPr>
          <w:p w:rsidR="00000000" w:rsidDel="00000000" w:rsidP="00000000" w:rsidRDefault="00000000" w:rsidRPr="00000000" w14:paraId="000003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con secreto compartido</w:t>
            </w:r>
          </w:p>
        </w:tc>
        <w:tc>
          <w:tcPr>
            <w:tcBorders>
              <w:top w:color="808080" w:space="0" w:sz="4" w:val="single"/>
              <w:bottom w:color="808080" w:space="0" w:sz="4" w:val="single"/>
            </w:tcBorders>
          </w:tcPr>
          <w:p w:rsidR="00000000" w:rsidDel="00000000" w:rsidP="00000000" w:rsidRDefault="00000000" w:rsidRPr="00000000" w14:paraId="000003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 signature de cada comando.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3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Autenticación del usuario administrativo</w:t>
            </w:r>
          </w:p>
        </w:tc>
        <w:tc>
          <w:tcPr>
            <w:tcBorders>
              <w:top w:color="808080" w:space="0" w:sz="4" w:val="single"/>
              <w:bottom w:color="808080" w:space="0" w:sz="4" w:val="single"/>
            </w:tcBorders>
          </w:tcPr>
          <w:p w:rsidR="00000000" w:rsidDel="00000000" w:rsidP="00000000" w:rsidRDefault="00000000" w:rsidRPr="00000000" w14:paraId="000003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JWT multi-clave con lista negra jti</w:t>
            </w:r>
          </w:p>
        </w:tc>
        <w:tc>
          <w:tcPr>
            <w:tcBorders>
              <w:top w:color="808080" w:space="0" w:sz="4" w:val="single"/>
              <w:bottom w:color="808080" w:space="0" w:sz="4" w:val="single"/>
            </w:tcBorders>
          </w:tcPr>
          <w:p w:rsidR="00000000" w:rsidDel="00000000" w:rsidP="00000000" w:rsidRDefault="00000000" w:rsidRPr="00000000" w14:paraId="000003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Cabecera Authorization Bearer.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Hashing de contraseñas de operadores</w:t>
            </w:r>
          </w:p>
        </w:tc>
        <w:tc>
          <w:tcPr>
            <w:tcBorders>
              <w:top w:color="808080" w:space="0" w:sz="4" w:val="single"/>
              <w:bottom w:color="808080" w:space="0" w:sz="4" w:val="single"/>
            </w:tcBorders>
          </w:tcPr>
          <w:p w:rsidR="00000000" w:rsidDel="00000000" w:rsidP="00000000" w:rsidRDefault="00000000" w:rsidRPr="00000000" w14:paraId="000004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Argon2id parametrizable con benchmark</w:t>
            </w:r>
          </w:p>
        </w:tc>
        <w:tc>
          <w:tcPr>
            <w:tcBorders>
              <w:top w:color="808080" w:space="0" w:sz="4" w:val="single"/>
              <w:bottom w:color="808080" w:space="0" w:sz="4" w:val="single"/>
            </w:tcBorders>
          </w:tcPr>
          <w:p w:rsidR="00000000" w:rsidDel="00000000" w:rsidP="00000000" w:rsidRDefault="00000000" w:rsidRPr="00000000" w14:paraId="000004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Columna users.password_hash.</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Cifrado de línea base en reposo</w:t>
            </w:r>
          </w:p>
        </w:tc>
        <w:tc>
          <w:tcPr>
            <w:tcBorders>
              <w:top w:color="808080" w:space="0" w:sz="4" w:val="single"/>
              <w:bottom w:color="808080" w:space="0" w:sz="4" w:val="single"/>
            </w:tcBorders>
          </w:tcPr>
          <w:p w:rsidR="00000000" w:rsidDel="00000000" w:rsidP="00000000" w:rsidRDefault="00000000" w:rsidRPr="00000000" w14:paraId="000004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AES-256-GCM con clave HKDF-SHA256</w:t>
            </w:r>
          </w:p>
        </w:tc>
        <w:tc>
          <w:tcPr>
            <w:tcBorders>
              <w:top w:color="808080" w:space="0" w:sz="4" w:val="single"/>
              <w:bottom w:color="808080" w:space="0" w:sz="4" w:val="single"/>
            </w:tcBorders>
          </w:tcPr>
          <w:p w:rsidR="00000000" w:rsidDel="00000000" w:rsidP="00000000" w:rsidRDefault="00000000" w:rsidRPr="00000000" w14:paraId="000004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/var/lib/fim-agent/baseline/.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Autenticidad e integridad de eventos</w:t>
            </w:r>
          </w:p>
        </w:tc>
        <w:tc>
          <w:tcPr>
            <w:tcBorders>
              <w:top w:color="808080" w:space="0" w:sz="4" w:val="single"/>
              <w:bottom w:color="808080" w:space="0" w:sz="4" w:val="single"/>
            </w:tcBorders>
          </w:tcPr>
          <w:p w:rsidR="00000000" w:rsidDel="00000000" w:rsidP="00000000" w:rsidRDefault="00000000" w:rsidRPr="00000000" w14:paraId="000004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HMAC-SHA256 del agente sobre el sobre del evento (mensaje)</w:t>
            </w:r>
          </w:p>
        </w:tc>
        <w:tc>
          <w:tcPr>
            <w:tcBorders>
              <w:top w:color="808080" w:space="0" w:sz="4" w:val="single"/>
              <w:bottom w:color="808080" w:space="0" w:sz="4" w:val="single"/>
            </w:tcBorders>
          </w:tcPr>
          <w:p w:rsidR="00000000" w:rsidDel="00000000" w:rsidP="00000000" w:rsidRDefault="00000000" w:rsidRPr="00000000" w14:paraId="000004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Sobre del evento publicado en Valkey, transportado con TLS y certificado de cliente en el puerto 6380 en la evaluación de v5.1-tesis.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Confirmación de entrega</w:t>
            </w:r>
          </w:p>
        </w:tc>
        <w:tc>
          <w:tcPr>
            <w:tcBorders>
              <w:top w:color="808080" w:space="0" w:sz="4" w:val="single"/>
              <w:bottom w:color="808080" w:space="0" w:sz="4" w:val="single"/>
            </w:tcBorders>
          </w:tcPr>
          <w:p w:rsidR="00000000" w:rsidDel="00000000" w:rsidP="00000000" w:rsidRDefault="00000000" w:rsidRPr="00000000" w14:paraId="000004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XACK del consumidor + event_ack firmado (confirman recepción y persistencia; la integridad y la autenticidad dependen de la firma, no de la confirmación)</w:t>
            </w:r>
          </w:p>
        </w:tc>
        <w:tc>
          <w:tcPr>
            <w:tcBorders>
              <w:top w:color="808080" w:space="0" w:sz="4" w:val="single"/>
              <w:bottom w:color="808080" w:space="0" w:sz="4" w:val="single"/>
            </w:tcBorders>
          </w:tcPr>
          <w:p w:rsidR="00000000" w:rsidDel="00000000" w:rsidP="00000000" w:rsidRDefault="00000000" w:rsidRPr="00000000" w14:paraId="000004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Streams Valkey.</w:t>
            </w:r>
          </w:p>
        </w:tc>
      </w:tr>
      <w:tr>
        <w:trPr>
          <w:cantSplit w:val="1"/>
          <w:tblHeader w:val="0"/>
        </w:trPr>
        <w:tc>
          <w:tcPr>
            <w:tcBorders>
              <w:top w:color="808080" w:space="0" w:sz="4" w:val="single"/>
            </w:tcBorders>
          </w:tcPr>
          <w:p w:rsidR="00000000" w:rsidDel="00000000" w:rsidP="00000000" w:rsidRDefault="00000000" w:rsidRPr="00000000" w14:paraId="000004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replay</w:t>
            </w:r>
          </w:p>
        </w:tc>
        <w:tc>
          <w:tcPr>
            <w:tcBorders>
              <w:top w:color="808080" w:space="0" w:sz="4" w:val="single"/>
            </w:tcBorders>
          </w:tcPr>
          <w:p w:rsidR="00000000" w:rsidDel="00000000" w:rsidP="00000000" w:rsidRDefault="00000000" w:rsidRPr="00000000" w14:paraId="000004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Firma HMAC sobre marca de transmisión, ventana de tránsito y dedup por identificador</w:t>
            </w:r>
          </w:p>
        </w:tc>
        <w:tc>
          <w:tcPr>
            <w:tcBorders>
              <w:top w:color="808080" w:space="0" w:sz="4" w:val="single"/>
            </w:tcBorders>
          </w:tcPr>
          <w:p w:rsidR="00000000" w:rsidDel="00000000" w:rsidP="00000000" w:rsidRDefault="00000000" w:rsidRPr="00000000" w14:paraId="000004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Campos sent_at, received_at y event_id.</w:t>
            </w:r>
          </w:p>
        </w:tc>
      </w:tr>
    </w:tbl>
    <w:p w:rsidR="00000000" w:rsidDel="00000000" w:rsidP="00000000" w:rsidRDefault="00000000" w:rsidRPr="00000000" w14:paraId="0000040F">
      <w:pPr>
        <w:pStyle w:val="Heading2"/>
        <w:rPr/>
      </w:pPr>
      <w:r>
        <w:rPr>
          <w:b w:val="1"/>
          <w:bCs w:val="1"/>
          <w:rtl w:val="0"/>
        </w:rPr>
        <w:t xml:space="preserve">4.9 Organización del código y estrategia de verificación</w:t>
      </w:r>
      <w:r>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módulo de dominio del backend agrupa el enrutador HTTP, el servicio con la lógica y los modelos persistidos (apartado 2.13); los que participan del flujo asíncrono agregan el consumidor del stream. La notificación forma parte del módulo de alertas (backend/app/modules/alerts/notifier.py), y la verificación de salud, del núcleo transversal (backend/app/core/health.py). Ese núcleo provee configuración, conexiones, criptografía, infraestructura de clave pública, limitación de tasa, auditoría y los middlewares de trazabilidad y sanitización.</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reutilización es concreta: el consumidor de eventos y los manejadores de aprobación y rechazo invocan la misma función de validación de transiciones. Eso descarta divergencias en la lógica compartida, aunque no en la propia de cada punto de entrada.</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casos de uso que modifican varias entidades documentan su orden en el código. La aprobación de un evento ordena nueve operaciones (apartado 4.4): las precondiciones anteceden a la actualización optimista, la auditoría y la inserción del comando en la bandeja de salida transaccional preceden a la confirmación, y la publicación la sigue. La publicación la ejecuta el despachador de la bandeja de salida transaccional, que reside en el módulo de dominio de reglas (backend/app/modules/rules/service.py) y atiende los comandos de todos los módulos de dominio. Publicar antes de confirmar permitiría que el agente restaurara un archivo por una aprobación revertida.</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pruebas de integración del sistema corren contra instancias reales de PostgreSQL y Valkey, en contenedores efímeros reinicializados entre casos. Los autores descartaron los dobles en memoria por una razón del dominio: las propiedades que el sistema debe garantizar residen en el comportamiento de esos servicios. El bloqueo optimista es una propiedad de la sentencia condicional que ejecuta el motor relacional. La entrega al menos una vez y los grupos de consumidores son propiedades del intermediario, y la atomicidad, de la transacción. Un doble reproduce la interfaz, pero no la semántica concurrente.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costo es que la batería del backend requiere Docker y tarda minutos. La del agente no requiere infraestructura, porque sustituye el enlace a fanotify; ejercita así el motor de decisión, la cola local, la cadena de eventos superados, el orden tras la reconexión y el protocolo de confirmación sin privilegios de núcleo.</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Evaluación de v5.1-tesis.</w:t>
      </w:r>
      <w:r>
        <w:rPr>
          <w:rFonts w:ascii="Times New Roman" w:cs="Times New Roman" w:eastAsia="Times New Roman" w:hAnsi="Times New Roman"/>
          <w:smallCaps w:val="0"/>
          <w:strike w:val="0"/>
          <w:color w:val="000000"/>
          <w:sz w:val="24"/>
          <w:szCs w:val="24"/>
          <w:u w:val="none"/>
          <w:shd w:fill="auto" w:val="clear"/>
          <w:vertAlign w:val="baseline"/>
          <w:rtl w:val="0"/>
        </w:rPr>
        <w:t xml:space="preserve"> Las suites registran 811 pruebas del agente, con 1 omitida; 1.106 del backend, con 4 omitidas; y 298 de la consola, sin fallas ni errores en ninguna (Tabla 23). Una corrida posterior sobre la misma etiqueta midió la cobertura de líneas: 82,09 % en el agente, 94,98 % en backend/app y 88,33 % en la consola, que registra además 77,30 % de funciones y 84,02 % de ramas.</w:t>
      </w:r>
      <w:r>
        <w:rPr>
          <w:rtl w:val="0"/>
        </w:rPr>
      </w:r>
    </w:p>
    <w:p w:rsidR="00000000" w:rsidDel="00000000" w:rsidP="00000000" w:rsidRDefault="00000000" w:rsidRPr="00000000" w14:paraId="00000416">
      <w:pPr>
        <w:pStyle w:val="Heading2"/>
        <w:rPr/>
      </w:pPr>
      <w:r>
        <w:rPr>
          <w:b w:val="1"/>
          <w:bCs w:val="1"/>
          <w:rtl w:val="0"/>
        </w:rPr>
        <w:t xml:space="preserve">4.10 Contenedorización del servidor central y despliegue del agente</w:t>
      </w:r>
      <w:r>
        <w:rPr>
          <w:rtl w:val="0"/>
        </w:rPr>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Compose contenedoriza el servidor central: base de datos, intermediario, backend, consola y orquestador, cada uno con verificaciones de salud, política de reinicio, redes aisladas y volúmenes persistentes (Anexo D). Los servicios de aplicación arrancan solo cuando los de respaldo reportan estado saludable.</w:t>
      </w:r>
    </w:p>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agentes son servicios nativos en cada anfitrión, por cuatro razones. Desde un contenedor, el agente vería solo el sistema de archivos del contenedor, y fanotify requiere CAP_SYS_ADMIN, cuya concesión anula el aislamiento. Además, el ciclo de vida del agente se acopla al del anfitrión, bajo systemd, y vigilar los binarios del sistema exige ver los del anfitrión. El instalador crea un entorno virtual en /opt/fim-agent y un usuario de sistema fim-agent sin shell, restringe el directorio de secretos y registra la unidad de systemd (Anexo E).</w:t>
      </w:r>
    </w:p>
    <w:bookmarkStart w:colFirst="0" w:colLast="0" w:name="evflubgh3tri" w:id="45"/>
    <w:bookmarkEnd w:id="45"/>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incluye, además, una imagen contenedorizada del agente para laboratorio y demostración, que confirma el argumento anterior: requiere CAP_SYS_ADMIN y CAP_DAC_READ_SEARCH y vigila el sistema de archivos del contenedor. No es apta para producción, y la evaluación de v5.1-tesis no la usó (apartado 5.1).</w:t>
      </w:r>
    </w:p>
    <w:p w:rsidR="00000000" w:rsidDel="00000000" w:rsidP="00000000" w:rsidRDefault="00000000" w:rsidRPr="00000000" w14:paraId="0000041A">
      <w:pPr>
        <w:pStyle w:val="Heading2"/>
        <w:rPr/>
      </w:pPr>
      <w:r>
        <w:rPr>
          <w:b w:val="1"/>
          <w:bCs w:val="1"/>
          <w:rtl w:val="0"/>
        </w:rPr>
        <w:t xml:space="preserve">4.11 Operaciones y observabilidad</w:t>
      </w:r>
      <w:r>
        <w:rPr>
          <w:rtl w:val="0"/>
        </w:rPr>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Cinco decisiones operativas completan el diseño. La primera es la limitación de tasa en varias capas, con contadores en Valkey. El inicio de sesión admite cinco intentos cada quince minutos por usuario e IP, y la API autenticada, cien solicitudes por minuto por usuario. Un balde de fichas por agente limita el consumo de eventos: recupera 1,6667 fichas por segundo —cien por minuto— y admite una ráfaga de 3.000.</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Límite de ingesta.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backend aplica el balde a todo el consumo de eventos, no solo al drenaje. Un evento que excede la tasa no se pierde: el backend lo registra, responde con event_nack y un retry_after, y el agente lo conserva en su cola. Los autores no dimensionaron la ráfaga con un criterio independiente de la evaluación. La fijaron el 2 de octubre de 2026 para cubrir con margen la cola de 2.672 eventos que había dejado una ejecución anterior de la batería de resiliencia, y la midieron al día siguiente. Un criterio independiente sería el producto de la tasa esperada en el despliegue por la duración de corte que la organización decida tolerar; el trabajo lo propone, pero no lo aplicó (apartado 8.1).</w:t>
      </w:r>
    </w:p>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límite acota, además, la latencia: si los eventos llegan de forma sostenida a más de 1,67 por segundo, las fichas se agotan y la espera de cada evento posterior crece linealmente. Basta para ello una actualización de paquetes que toque miles de archivos en /usr (apartado 5.2).</w:t>
      </w:r>
      <w:r>
        <w:rPr>
          <w:rtl w:val="0"/>
        </w:rPr>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Vector de inundación.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límite abre, también, un vector de evasión. Los eventos diferidos se acumulan en la cola local, que al llegar a 100 MiB descarta los más antiguos. Así, un adversario con escritura sobre una ruta vigilada puede modificar un archivo y luego inundar la cola hasta desalojar su evento. El descarte queda como advertencia en el log local y el latido informa la presión de la cola, pero v5.1-tesis no acredita que el desalojo llegue al backend como brecha de detección. La Tabla 4 lo registra como riesgo residual, y el apartado 8.1 propone su corrección.</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decisión es el registro estructurado en JSON con structlog, con un middleware que filtra contraseñas, tokens, secretos de arranque, el secreto maestro y las firmas antes de emitir. El sistema nunca registra en los logs el contenido de las diferencias entre versiones: solo los resúmenes anterior y nuevo y la diferencia de tamaño.</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un endpoint de salud que informa el estado de PostgreSQL, Valkey, n8n y cada agente como ok, degraded o down; la consola lo consulta cada diez segundos y muestra un aviso ante cualquier componente degradado. La cuarta es el esquema de latidos: un agente sin latido durante treinta segundos pasa a offline y, tras cinco minutos, a dead, lo que dispara un webhook de alerta.</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quinta es la auditoría de las acciones administrativas sensibles: inicio y cierre de sesión, cambios de reglas, aprobaciones y rechazos, nuevos escaneos, cambios de configuración y finalización de agentes. Aporta la trazabilidad que recomienda la Resolución 47/2018 y explica por qué no se depuran los eventos que la auditoría referencia.</w:t>
      </w:r>
    </w:p>
    <w:bookmarkStart w:colFirst="0" w:colLast="0" w:name="kaq8a0tg7nj9" w:id="46"/>
    <w:bookmarkEnd w:id="46"/>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provee trazabilidad, no inmutabilidad. Es una tabla ordinaria de PostgreSQL, que puede modificar quien tenga privilegios sobre la base, sin encadenamiento criptográfico, firma, sellado de tiempo externo ni escritura única. Por eso, quien comprometa el servidor central puede alterar o suprimir entradas sin dejar rastro. Su valor probatorio depende de controles externos —copias custodiadas, replicación de solo anexado, correlación con logs remotos— que el trabajo no implementa (apartado 8.8).</w:t>
      </w:r>
    </w:p>
    <w:bookmarkStart w:colFirst="0" w:colLast="0" w:name="6225tt8f2i6f" w:id="47"/>
    <w:bookmarkEnd w:id="47"/>
    <w:p w:rsidR="00000000" w:rsidDel="00000000" w:rsidP="00000000" w:rsidRDefault="00000000" w:rsidRPr="00000000" w14:paraId="00000423">
      <w:pPr>
        <w:pStyle w:val="Heading2"/>
        <w:rPr/>
      </w:pPr>
      <w:r>
        <w:rPr>
          <w:b w:val="1"/>
          <w:bCs w:val="1"/>
          <w:rtl w:val="0"/>
        </w:rPr>
        <w:t xml:space="preserve">4.12 Estado del sistema y auditoría interna de consistencia</w:t>
      </w:r>
      <w:r>
        <w:rPr>
          <w:rtl w:val="0"/>
        </w:rPr>
      </w:r>
    </w:p>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conteo estricto, v5.1-tesis cubre 24 de las 31 historias de usuario, o 23 con la reserva sobre US-07 (Tabla 24). «Parcial» significa que falta al menos un criterio canónico o su verificación, de modo que el recuento no equivale a un cumplimiento integral del backlog. La Tabla 14 resume el estado de cada componente.</w:t>
      </w:r>
    </w:p>
    <w:p w:rsidR="00000000" w:rsidDel="00000000" w:rsidP="00000000" w:rsidRDefault="00000000" w:rsidRPr="00000000" w14:paraId="0000042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Estado actual del proyecto por componente</w:t>
      </w:r>
      <w:r>
        <w:rPr>
          <w:rtl w:val="0"/>
        </w:rPr>
      </w:r>
    </w:p>
    <w:tbl>
      <w:tblPr>
        <w:tblStyle w:val="Table15"/>
        <w:tblW w:w="8889" w:type="dxa"/>
        <w:jc w:val="left"/>
        <w:tblBorders>
          <w:top w:color="000000" w:space="0" w:sz="8" w:val="single"/>
          <w:bottom w:color="000000" w:space="0" w:sz="8" w:val="single"/>
          <w:insideH w:color="808080" w:space="0" w:sz="4" w:val="single"/>
        </w:tblBorders>
        <w:tblLayout w:type="fixed"/>
        <w:tblLook w:val="0020"/>
      </w:tblPr>
      <w:tblGrid>
        <w:gridCol w:w="2110"/>
        <w:gridCol w:w="3641"/>
        <w:gridCol w:w="3138"/>
        <w:tblGridChange w:id="0">
          <w:tblGrid>
            <w:gridCol w:w="2110"/>
            <w:gridCol w:w="3641"/>
            <w:gridCol w:w="3138"/>
          </w:tblGrid>
        </w:tblGridChange>
      </w:tblGrid>
      <w:tr>
        <w:trPr>
          <w:cantSplit w:val="1"/>
          <w:tblHeader w:val="1"/>
        </w:trPr>
        <w:tc>
          <w:tcPr>
            <w:vAlign w:val="bottom"/>
          </w:tcPr>
          <w:p w:rsidR="00000000" w:rsidDel="00000000" w:rsidP="00000000" w:rsidRDefault="00000000" w:rsidRPr="00000000" w14:paraId="000004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vAlign w:val="bottom"/>
          </w:tcPr>
          <w:p w:rsidR="00000000" w:rsidDel="00000000" w:rsidP="00000000" w:rsidRDefault="00000000" w:rsidRPr="00000000" w14:paraId="000004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c>
          <w:tcPr>
            <w:vAlign w:val="bottom"/>
          </w:tcPr>
          <w:p w:rsidR="00000000" w:rsidDel="00000000" w:rsidP="00000000" w:rsidRDefault="00000000" w:rsidRPr="00000000" w14:paraId="000004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Verificación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(Python)</w:t>
            </w:r>
          </w:p>
        </w:tc>
        <w:tc>
          <w:tcPr>
            <w:tcBorders>
              <w:top w:color="808080" w:space="0" w:sz="4" w:val="single"/>
              <w:bottom w:color="808080" w:space="0" w:sz="4" w:val="single"/>
            </w:tcBorders>
          </w:tcPr>
          <w:p w:rsidR="00000000" w:rsidDel="00000000" w:rsidP="00000000" w:rsidRDefault="00000000" w:rsidRPr="00000000" w14:paraId="000004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9.343 líneas en 25 archivos (5.992 de código)</w:t>
            </w:r>
          </w:p>
        </w:tc>
        <w:tc>
          <w:tcPr>
            <w:tcBorders>
              <w:top w:color="808080" w:space="0" w:sz="4" w:val="single"/>
              <w:bottom w:color="808080" w:space="0" w:sz="4" w:val="single"/>
            </w:tcBorders>
          </w:tcPr>
          <w:p w:rsidR="00000000" w:rsidDel="00000000" w:rsidP="00000000" w:rsidRDefault="00000000" w:rsidRPr="00000000" w14:paraId="000004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811 pruebas, 0 fallidas y 1 omitida (Tabla 23); cobertura de líneas de 82,09 % (3.777/4.601), excluidos los tests.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(FastAPI)</w:t>
            </w:r>
          </w:p>
        </w:tc>
        <w:tc>
          <w:tcPr>
            <w:tcBorders>
              <w:top w:color="808080" w:space="0" w:sz="4" w:val="single"/>
              <w:bottom w:color="808080" w:space="0" w:sz="4" w:val="single"/>
            </w:tcBorders>
          </w:tcPr>
          <w:p w:rsidR="00000000" w:rsidDel="00000000" w:rsidP="00000000" w:rsidRDefault="00000000" w:rsidRPr="00000000" w14:paraId="000004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11.332 líneas en 64 archivos (6.180 de código); 8 módulos de dominio y núcleo transversal</w:t>
            </w:r>
          </w:p>
        </w:tc>
        <w:tc>
          <w:tcPr>
            <w:tcBorders>
              <w:top w:color="808080" w:space="0" w:sz="4" w:val="single"/>
              <w:bottom w:color="808080" w:space="0" w:sz="4" w:val="single"/>
            </w:tcBorders>
          </w:tcPr>
          <w:p w:rsidR="00000000" w:rsidDel="00000000" w:rsidP="00000000" w:rsidRDefault="00000000" w:rsidRPr="00000000" w14:paraId="000004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1.106 pruebas, 0 fallidas y 4 omitidas (Tabla 23); cobertura de líneas de 94,98 % (4.069/4.284) sobre backend/app.</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(React)</w:t>
            </w:r>
          </w:p>
        </w:tc>
        <w:tc>
          <w:tcPr>
            <w:tcBorders>
              <w:top w:color="808080" w:space="0" w:sz="4" w:val="single"/>
              <w:bottom w:color="808080" w:space="0" w:sz="4" w:val="single"/>
            </w:tcBorders>
          </w:tcPr>
          <w:p w:rsidR="00000000" w:rsidDel="00000000" w:rsidP="00000000" w:rsidRDefault="00000000" w:rsidRPr="00000000" w14:paraId="000004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Historias de usuario: 24 de 31 en conteo estricto sobre v5.1-tesis (23 con la reserva sobre US-07; Tabla 24).</w:t>
            </w:r>
          </w:p>
        </w:tc>
        <w:tc>
          <w:tcPr>
            <w:tcBorders>
              <w:top w:color="808080" w:space="0" w:sz="4" w:val="single"/>
              <w:bottom w:color="808080" w:space="0" w:sz="4" w:val="single"/>
            </w:tcBorders>
          </w:tcPr>
          <w:p w:rsidR="00000000" w:rsidDel="00000000" w:rsidP="00000000" w:rsidRDefault="00000000" w:rsidRPr="00000000" w14:paraId="000004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 v5.1-tesis: 298/298 (Tabla 23); cobertura de líneas y sentencias de 88,33 % (3.778/4.277), funciones 77,30 % y ramas 84,02 %. E2E dirigido separado.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Esquema de persistencia</w:t>
            </w:r>
          </w:p>
        </w:tc>
        <w:tc>
          <w:tcPr>
            <w:tcBorders>
              <w:top w:color="808080" w:space="0" w:sz="4" w:val="single"/>
              <w:bottom w:color="808080" w:space="0" w:sz="4" w:val="single"/>
            </w:tcBorders>
          </w:tcPr>
          <w:p w:rsidR="00000000" w:rsidDel="00000000" w:rsidP="00000000" w:rsidRDefault="00000000" w:rsidRPr="00000000" w14:paraId="000004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11 tablas; migraciones SQL numeradas y versionadas, aplicadas con scripts/migrar.py y verificadas al arrancar (apartado 4.5)</w:t>
            </w:r>
          </w:p>
        </w:tc>
        <w:tc>
          <w:tcPr>
            <w:tcBorders>
              <w:top w:color="808080" w:space="0" w:sz="4" w:val="single"/>
              <w:bottom w:color="808080" w:space="0" w:sz="4" w:val="single"/>
            </w:tcBorders>
          </w:tcPr>
          <w:p w:rsidR="00000000" w:rsidDel="00000000" w:rsidP="00000000" w:rsidRDefault="00000000" w:rsidRPr="00000000" w14:paraId="000004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las pruebas de integración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PKI propia y certificados mTLS</w:t>
            </w:r>
          </w:p>
        </w:tc>
        <w:tc>
          <w:tcPr>
            <w:tcBorders>
              <w:top w:color="808080" w:space="0" w:sz="4" w:val="single"/>
              <w:bottom w:color="808080" w:space="0" w:sz="4" w:val="single"/>
            </w:tcBorders>
          </w:tcPr>
          <w:p w:rsidR="00000000" w:rsidDel="00000000" w:rsidP="00000000" w:rsidRDefault="00000000" w:rsidRPr="00000000" w14:paraId="000004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emisión, rotación y revocación</w:t>
            </w:r>
          </w:p>
        </w:tc>
        <w:tc>
          <w:tcPr>
            <w:tcBorders>
              <w:top w:color="808080" w:space="0" w:sz="4" w:val="single"/>
              <w:bottom w:color="808080" w:space="0" w:sz="4" w:val="single"/>
            </w:tcBorders>
          </w:tcPr>
          <w:p w:rsidR="00000000" w:rsidDel="00000000" w:rsidP="00000000" w:rsidRDefault="00000000" w:rsidRPr="00000000" w14:paraId="000004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Cubierto por pruebas de bootstrap y renovación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Flujos n8n</w:t>
            </w:r>
          </w:p>
        </w:tc>
        <w:tc>
          <w:tcPr>
            <w:tcBorders>
              <w:top w:color="808080" w:space="0" w:sz="4" w:val="single"/>
              <w:bottom w:color="808080" w:space="0" w:sz="4" w:val="single"/>
            </w:tcBorders>
          </w:tcPr>
          <w:p w:rsidR="00000000" w:rsidDel="00000000" w:rsidP="00000000" w:rsidRDefault="00000000" w:rsidRPr="00000000" w14:paraId="000004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Especificados y exportables — 3 flujos</w:t>
            </w:r>
          </w:p>
        </w:tc>
        <w:tc>
          <w:tcPr>
            <w:tcBorders>
              <w:top w:color="808080" w:space="0" w:sz="4" w:val="single"/>
              <w:bottom w:color="808080" w:space="0" w:sz="4" w:val="single"/>
            </w:tcBorders>
          </w:tcPr>
          <w:p w:rsidR="00000000" w:rsidDel="00000000" w:rsidP="00000000" w:rsidRDefault="00000000" w:rsidRPr="00000000" w14:paraId="000004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de v5.1-tesis los ejercitó con Mailpit como destino SMTP local (apartado 5.4). Canales comerciales no acreditados.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Docker Compose</w:t>
            </w:r>
          </w:p>
        </w:tc>
        <w:tc>
          <w:tcPr>
            <w:tcBorders>
              <w:top w:color="808080" w:space="0" w:sz="4" w:val="single"/>
              <w:bottom w:color="808080" w:space="0" w:sz="4" w:val="single"/>
            </w:tcBorders>
          </w:tcPr>
          <w:p w:rsidR="00000000" w:rsidDel="00000000" w:rsidP="00000000" w:rsidRDefault="00000000" w:rsidRPr="00000000" w14:paraId="000004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 7 servicios con healthchecks (Anexo D).</w:t>
            </w:r>
          </w:p>
        </w:tc>
        <w:tc>
          <w:tcPr>
            <w:tcBorders>
              <w:top w:color="808080" w:space="0" w:sz="4" w:val="single"/>
              <w:bottom w:color="808080" w:space="0" w:sz="4" w:val="single"/>
            </w:tcBorders>
          </w:tcPr>
          <w:p w:rsidR="00000000" w:rsidDel="00000000" w:rsidP="00000000" w:rsidRDefault="00000000" w:rsidRPr="00000000" w14:paraId="000004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Comprobación manual del despliegue en laboratorio.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Unidad de systemd del agente</w:t>
            </w:r>
          </w:p>
        </w:tc>
        <w:tc>
          <w:tcPr>
            <w:tcBorders>
              <w:top w:color="808080" w:space="0" w:sz="4" w:val="single"/>
              <w:bottom w:color="808080" w:space="0" w:sz="4" w:val="single"/>
            </w:tcBorders>
          </w:tcPr>
          <w:p w:rsidR="00000000" w:rsidDel="00000000" w:rsidP="00000000" w:rsidRDefault="00000000" w:rsidRPr="00000000" w14:paraId="000004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con endurecimiento</w:t>
            </w:r>
          </w:p>
        </w:tc>
        <w:tc>
          <w:tcPr>
            <w:tcBorders>
              <w:top w:color="808080" w:space="0" w:sz="4" w:val="single"/>
              <w:bottom w:color="808080" w:space="0" w:sz="4" w:val="single"/>
            </w:tcBorders>
          </w:tcPr>
          <w:p w:rsidR="00000000" w:rsidDel="00000000" w:rsidP="00000000" w:rsidRDefault="00000000" w:rsidRPr="00000000" w14:paraId="000004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Instalación comprobada manualmente; empleada en la evaluación de v5.1-tesis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Catálogo de reglas de negocio</w:t>
            </w:r>
          </w:p>
        </w:tc>
        <w:tc>
          <w:tcPr>
            <w:tcBorders>
              <w:top w:color="808080" w:space="0" w:sz="4" w:val="single"/>
              <w:bottom w:color="808080" w:space="0" w:sz="4" w:val="single"/>
            </w:tcBorders>
          </w:tcPr>
          <w:p w:rsidR="00000000" w:rsidDel="00000000" w:rsidP="00000000" w:rsidRDefault="00000000" w:rsidRPr="00000000" w14:paraId="000004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182 reglas en el repositorio de referencia (etiqueta entrega-tesis-v10); 128 al 2 de julio de 2026</w:t>
            </w:r>
            <w:r>
              <w:rPr>
                <w:rtl w:val="0"/>
              </w:rPr>
            </w:r>
          </w:p>
        </w:tc>
        <w:tc>
          <w:tcPr>
            <w:tcBorders>
              <w:top w:color="808080" w:space="0" w:sz="4" w:val="single"/>
              <w:bottom w:color="808080" w:space="0" w:sz="4" w:val="single"/>
            </w:tcBorders>
          </w:tcPr>
          <w:p w:rsidR="00000000" w:rsidDel="00000000" w:rsidP="00000000" w:rsidRDefault="00000000" w:rsidRPr="00000000" w14:paraId="000004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Trazabilidad regla → implementación → prueba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interna de seguridad</w:t>
            </w:r>
          </w:p>
        </w:tc>
        <w:tc>
          <w:tcPr>
            <w:tcBorders>
              <w:top w:color="808080" w:space="0" w:sz="4" w:val="single"/>
              <w:bottom w:color="808080" w:space="0" w:sz="4" w:val="single"/>
            </w:tcBorders>
          </w:tcPr>
          <w:p w:rsidR="00000000" w:rsidDel="00000000" w:rsidP="00000000" w:rsidRDefault="00000000" w:rsidRPr="00000000" w14:paraId="000004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Completada (23-jun-2026) — 27 hallazgos: 10 críticos, 8 altos, 9 medios</w:t>
            </w:r>
          </w:p>
        </w:tc>
        <w:tc>
          <w:tcPr>
            <w:tcBorders>
              <w:top w:color="808080" w:space="0" w:sz="4" w:val="single"/>
              <w:bottom w:color="808080" w:space="0" w:sz="4" w:val="single"/>
            </w:tcBorders>
          </w:tcPr>
          <w:p w:rsidR="00000000" w:rsidDel="00000000" w:rsidP="00000000" w:rsidRDefault="00000000" w:rsidRPr="00000000" w14:paraId="000004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de regresión específicas</w:t>
            </w:r>
          </w:p>
        </w:tc>
      </w:tr>
      <w:tr>
        <w:trPr>
          <w:cantSplit w:val="1"/>
          <w:tblHeader w:val="0"/>
        </w:trPr>
        <w:tc>
          <w:tcPr>
            <w:tcBorders>
              <w:top w:color="808080" w:space="0" w:sz="4" w:val="single"/>
            </w:tcBorders>
          </w:tcPr>
          <w:p w:rsidR="00000000" w:rsidDel="00000000" w:rsidP="00000000" w:rsidRDefault="00000000" w:rsidRPr="00000000" w14:paraId="000004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Protocolo experimental</w:t>
            </w:r>
          </w:p>
        </w:tc>
        <w:tc>
          <w:tcPr>
            <w:tcBorders>
              <w:top w:color="808080" w:space="0" w:sz="4" w:val="single"/>
            </w:tcBorders>
          </w:tcPr>
          <w:p w:rsidR="00000000" w:rsidDel="00000000" w:rsidP="00000000" w:rsidRDefault="00000000" w:rsidRPr="00000000" w14:paraId="000004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Ejecutado sobre v5.1-tesis en una corrida unificada y baterías complementarias; la validación externa queda pendiente (apartado 8.1).</w:t>
            </w:r>
          </w:p>
        </w:tc>
        <w:tc>
          <w:tcPr>
            <w:tcBorders>
              <w:top w:color="808080" w:space="0" w:sz="4" w:val="single"/>
            </w:tcBorders>
          </w:tcPr>
          <w:p w:rsidR="00000000" w:rsidDel="00000000" w:rsidP="00000000" w:rsidRDefault="00000000" w:rsidRPr="00000000" w14:paraId="000004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del candidato v5.1-tesis aprobadas, con cobertura por componente y una copia de custodia del repositorio (apartado 4.9 y Anexo F). El arnés de evaluación está versionado en lab/. No acredita el backlog integral ni aptitud productiva. Las validaciones de versiones anteriores se resumen en el Anexo K.</w:t>
            </w:r>
          </w:p>
        </w:tc>
      </w:tr>
    </w:tbl>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recuentos de líneas se midieron sobre git archive de v5.1-tesis: líneas físicas, contadas con wc -l, de los archivos .py de agent/ y backend/app/, excluidos los directorios de pruebas, y, entre paréntesis, líneas de código sin comentarios ni blancos según pygount 3.2.0 sobre los mismos archivos. Los módulos de dominio son los paquetes de backend/app/modules/. Las pruebas y la cobertura corresponden a v5.1-tesis (apartados 4.9 y 5.7); las pruebas E2E dirigidas se informan por separado. scripts/inventario_codigo.sh reproduce el recuento (Anexo L.2).</w:t>
      </w:r>
      <w:r>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Trazabilidad de los criterios hasta el código.</w:t>
      </w:r>
      <w:r>
        <w:rPr>
          <w:b w:val="0"/>
          <w:bCs w:val="0"/>
          <w:rtl w:val="0"/>
        </w:rPr>
        <w:t xml:space="preserve"> El catálogo docs/reglas_de_negocio.md vincula cada requisito con el código que lo implementa y con las pruebas que lo verifican. La Tabla 15 muestra esa cadena para los requisitos que sustentan los criterios de la Tabla 1. Cada regla figura con su identificador, y cada prueba es un archivo de v5.1-tesis que cita esa regla en su código.</w:t>
      </w:r>
      <w:r>
        <w:rPr>
          <w:rtl w:val="0"/>
        </w:rPr>
      </w:r>
    </w:p>
    <w:p w:rsidR="00000000" w:rsidDel="00000000" w:rsidP="00000000" w:rsidRDefault="00000000" w:rsidRPr="00000000" w14:paraId="0000044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Trazabilidad requisito → módulo → prueba de los criterios de aceptación, candidato v5.1-tesis</w:t>
      </w:r>
      <w:r>
        <w:rPr>
          <w:rtl w:val="0"/>
        </w:rPr>
      </w:r>
    </w:p>
    <w:tbl>
      <w:tblPr>
        <w:tblStyle w:val="Table16"/>
        <w:tblW w:w="8980" w:type="dxa"/>
        <w:jc w:val="left"/>
        <w:tblBorders>
          <w:top w:color="000000" w:space="0" w:sz="8" w:val="single"/>
          <w:bottom w:color="000000" w:space="0" w:sz="8" w:val="single"/>
          <w:insideH w:color="808080" w:space="0" w:sz="4" w:val="single"/>
        </w:tblBorders>
        <w:tblLayout w:type="fixed"/>
        <w:tblLook w:val="0020"/>
      </w:tblPr>
      <w:tblGrid>
        <w:gridCol w:w="1900"/>
        <w:gridCol w:w="2350"/>
        <w:gridCol w:w="2300"/>
        <w:gridCol w:w="2430"/>
        <w:tblGridChange w:id="0">
          <w:tblGrid>
            <w:gridCol w:w="1900"/>
            <w:gridCol w:w="2350"/>
            <w:gridCol w:w="2300"/>
            <w:gridCol w:w="2430"/>
          </w:tblGrid>
        </w:tblGridChange>
      </w:tblGrid>
      <w:tr>
        <w:trPr>
          <w:cantSplit w:val="1"/>
          <w:tblHeader w:val="1"/>
        </w:trPr>
        <w:tc>
          <w:tcPr>
            <w:vAlign w:val="bottom"/>
          </w:tcPr>
          <w:p w:rsidR="00000000" w:rsidDel="00000000" w:rsidP="00000000" w:rsidRDefault="00000000" w:rsidRPr="00000000" w14:paraId="000004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Criterio (Tabla 1)</w:t>
            </w:r>
            <w:r>
              <w:rPr>
                <w:rtl w:val="0"/>
              </w:rPr>
            </w:r>
          </w:p>
        </w:tc>
        <w:tc>
          <w:tcPr>
            <w:vAlign w:val="bottom"/>
          </w:tcPr>
          <w:p w:rsidR="00000000" w:rsidDel="00000000" w:rsidP="00000000" w:rsidRDefault="00000000" w:rsidRPr="00000000" w14:paraId="000004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Regla de docs/reglas_de_negocio.md</w:t>
            </w:r>
            <w:r>
              <w:rPr>
                <w:rtl w:val="0"/>
              </w:rPr>
            </w:r>
          </w:p>
        </w:tc>
        <w:tc>
          <w:tcPr>
            <w:vAlign w:val="bottom"/>
          </w:tcPr>
          <w:p w:rsidR="00000000" w:rsidDel="00000000" w:rsidP="00000000" w:rsidRDefault="00000000" w:rsidRPr="00000000" w14:paraId="000004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Módulo y archivo de v5.1-tesis</w:t>
            </w:r>
            <w:r>
              <w:rPr>
                <w:rtl w:val="0"/>
              </w:rPr>
            </w:r>
          </w:p>
        </w:tc>
        <w:tc>
          <w:tcPr>
            <w:vAlign w:val="bottom"/>
          </w:tcPr>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 que cita la regla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w:t>
            </w:r>
          </w:p>
        </w:tc>
        <w:tc>
          <w:tcPr>
            <w:tcBorders>
              <w:top w:color="808080" w:space="0" w:sz="4" w:val="single"/>
              <w:bottom w:color="808080" w:space="0" w:sz="4" w:val="single"/>
            </w:tcBorders>
          </w:tcPr>
          <w:p w:rsidR="00000000" w:rsidDel="00000000" w:rsidP="00000000" w:rsidRDefault="00000000" w:rsidRPr="00000000" w14:paraId="000004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D46/RN-140: modo de reporte por identificador de archivo</w:t>
            </w:r>
          </w:p>
        </w:tc>
        <w:tc>
          <w:tcPr>
            <w:tcBorders>
              <w:top w:color="808080" w:space="0" w:sz="4" w:val="single"/>
              <w:bottom w:color="808080" w:space="0" w:sz="4" w:val="single"/>
            </w:tcBorders>
          </w:tcPr>
          <w:p w:rsidR="00000000" w:rsidDel="00000000" w:rsidP="00000000" w:rsidRDefault="00000000" w:rsidRPr="00000000" w14:paraId="000004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agent/_fanotify.py y agent/detector.py</w:t>
            </w:r>
          </w:p>
        </w:tc>
        <w:tc>
          <w:tcPr>
            <w:tcBorders>
              <w:top w:color="808080" w:space="0" w:sz="4" w:val="single"/>
              <w:bottom w:color="808080" w:space="0" w:sz="4" w:val="single"/>
            </w:tcBorders>
          </w:tcPr>
          <w:p w:rsidR="00000000" w:rsidDel="00000000" w:rsidP="00000000" w:rsidRDefault="00000000" w:rsidRPr="00000000" w14:paraId="000004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w:t>
            </w:r>
          </w:p>
        </w:tc>
        <w:tc>
          <w:tcPr>
            <w:tcBorders>
              <w:top w:color="808080" w:space="0" w:sz="4" w:val="single"/>
              <w:bottom w:color="808080" w:space="0" w:sz="4" w:val="single"/>
            </w:tcBorders>
          </w:tcPr>
          <w:p w:rsidR="00000000" w:rsidDel="00000000" w:rsidP="00000000" w:rsidRDefault="00000000" w:rsidRPr="00000000" w14:paraId="000004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RN-54: la notificación no bloquea el flujo; D76/RN-170: carril aislado; D77/RN-171: instante de aceptación del canal</w:t>
            </w:r>
          </w:p>
        </w:tc>
        <w:tc>
          <w:tcPr>
            <w:tcBorders>
              <w:top w:color="808080" w:space="0" w:sz="4" w:val="single"/>
              <w:bottom w:color="808080" w:space="0" w:sz="4" w:val="single"/>
            </w:tcBorders>
          </w:tcPr>
          <w:p w:rsidR="00000000" w:rsidDel="00000000" w:rsidP="00000000" w:rsidRDefault="00000000" w:rsidRPr="00000000" w14:paraId="000004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alertas: backend/app/modules/alerts/service.py y notifier.py</w:t>
            </w:r>
          </w:p>
        </w:tc>
        <w:tc>
          <w:tcPr>
            <w:tcBorders>
              <w:top w:color="808080" w:space="0" w:sz="4" w:val="single"/>
              <w:bottom w:color="808080" w:space="0" w:sz="4" w:val="single"/>
            </w:tcBorders>
          </w:tcPr>
          <w:p w:rsidR="00000000" w:rsidDel="00000000" w:rsidP="00000000" w:rsidRDefault="00000000" w:rsidRPr="00000000" w14:paraId="000004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backend/tests/test_notify_channel_accepted_at.py y test_notify_isolate_executor_lane.py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D34/RN-128: severidad asignada en la ingesta; RN-53: eventos que disparan notificación</w:t>
            </w:r>
          </w:p>
        </w:tc>
        <w:tc>
          <w:tcPr>
            <w:tcBorders>
              <w:top w:color="808080" w:space="0" w:sz="4" w:val="single"/>
              <w:bottom w:color="808080" w:space="0" w:sz="4" w:val="single"/>
            </w:tcBorders>
          </w:tcPr>
          <w:p w:rsidR="00000000" w:rsidDel="00000000" w:rsidP="00000000" w:rsidRDefault="00000000" w:rsidRPr="00000000" w14:paraId="000004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alertas: backend/app/modules/events/service.py y alerts/service.py</w:t>
            </w:r>
          </w:p>
        </w:tc>
        <w:tc>
          <w:tcPr>
            <w:tcBorders>
              <w:top w:color="808080" w:space="0" w:sz="4" w:val="single"/>
              <w:bottom w:color="808080" w:space="0" w:sz="4" w:val="single"/>
            </w:tcBorders>
          </w:tcPr>
          <w:p w:rsidR="00000000" w:rsidDel="00000000" w:rsidP="00000000" w:rsidRDefault="00000000" w:rsidRPr="00000000" w14:paraId="000004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backend/tests/test_event_severity.py y test_notification_payload_contract.py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4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traza por regla, sino por historia y criterio canónico</w:t>
            </w:r>
          </w:p>
        </w:tc>
        <w:tc>
          <w:tcPr>
            <w:tcBorders>
              <w:top w:color="808080" w:space="0" w:sz="4" w:val="single"/>
              <w:bottom w:color="808080" w:space="0" w:sz="4" w:val="single"/>
            </w:tcBorders>
          </w:tcPr>
          <w:p w:rsidR="00000000" w:rsidDel="00000000" w:rsidP="00000000" w:rsidRDefault="00000000" w:rsidRPr="00000000" w14:paraId="000004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de cada historia (Anexo G)</w:t>
            </w:r>
          </w:p>
        </w:tc>
        <w:tc>
          <w:tcPr>
            <w:tcBorders>
              <w:top w:color="808080" w:space="0" w:sz="4" w:val="single"/>
              <w:bottom w:color="808080" w:space="0" w:sz="4" w:val="single"/>
            </w:tcBorders>
          </w:tcPr>
          <w:p w:rsidR="00000000" w:rsidDel="00000000" w:rsidP="00000000" w:rsidRDefault="00000000" w:rsidRPr="00000000" w14:paraId="000004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tesis/trazabilidad_us_tests.md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4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D12/RN-110: máscaras de fanotify; D74/RN-168: descartes por ruta nula del núcleo</w:t>
            </w:r>
          </w:p>
        </w:tc>
        <w:tc>
          <w:tcPr>
            <w:tcBorders>
              <w:top w:color="808080" w:space="0" w:sz="4" w:val="single"/>
              <w:bottom w:color="808080" w:space="0" w:sz="4" w:val="single"/>
            </w:tcBorders>
          </w:tcPr>
          <w:p w:rsidR="00000000" w:rsidDel="00000000" w:rsidP="00000000" w:rsidRDefault="00000000" w:rsidRPr="00000000" w14:paraId="000004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observador: agent/detector.py</w:t>
            </w:r>
          </w:p>
        </w:tc>
        <w:tc>
          <w:tcPr>
            <w:tcBorders>
              <w:top w:color="808080" w:space="0" w:sz="4" w:val="single"/>
              <w:bottom w:color="808080" w:space="0" w:sz="4" w:val="single"/>
            </w:tcBorders>
          </w:tcPr>
          <w:p w:rsidR="00000000" w:rsidDel="00000000" w:rsidP="00000000" w:rsidRDefault="00000000" w:rsidRPr="00000000" w14:paraId="000004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agent/tests/test_detector_multi_event.py y test_detection_gap.py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4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RN-38: cola local sin conexión; D37/RN-131: confirmación tipada de extremo a extremo</w:t>
            </w:r>
          </w:p>
        </w:tc>
        <w:tc>
          <w:tcPr>
            <w:tcBorders>
              <w:top w:color="808080" w:space="0" w:sz="4" w:val="single"/>
              <w:bottom w:color="808080" w:space="0" w:sz="4" w:val="single"/>
            </w:tcBorders>
          </w:tcPr>
          <w:p w:rsidR="00000000" w:rsidDel="00000000" w:rsidP="00000000" w:rsidRDefault="00000000" w:rsidRPr="00000000" w14:paraId="000004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almacenamiento local y comunicador: agent/queue.py y agent/publisher.py; backend, eventos: backend/app/modules/events/consumer.py</w:t>
            </w:r>
          </w:p>
        </w:tc>
        <w:tc>
          <w:tcPr>
            <w:tcBorders>
              <w:top w:color="808080" w:space="0" w:sz="4" w:val="single"/>
              <w:bottom w:color="808080" w:space="0" w:sz="4" w:val="single"/>
            </w:tcBorders>
          </w:tcPr>
          <w:p w:rsidR="00000000" w:rsidDel="00000000" w:rsidP="00000000" w:rsidRDefault="00000000" w:rsidRPr="00000000" w14:paraId="000004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agent/tests/test_stream_ack_durability.py y backend/tests/test_stream_ack_durability_consumer.py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4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D85/RN-179: balde de fichas por agente; D87/RN-181: drenaje tolerante a la pérdida de Valkey</w:t>
            </w:r>
          </w:p>
        </w:tc>
        <w:tc>
          <w:tcPr>
            <w:tcBorders>
              <w:top w:color="808080" w:space="0" w:sz="4" w:val="single"/>
              <w:bottom w:color="808080" w:space="0" w:sz="4" w:val="single"/>
            </w:tcBorders>
          </w:tcPr>
          <w:p w:rsidR="00000000" w:rsidDel="00000000" w:rsidP="00000000" w:rsidRDefault="00000000" w:rsidRPr="00000000" w14:paraId="000004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eventos y núcleo transversal: backend/app/modules/events/consumer.py y backend/app/core/valkey.py</w:t>
            </w:r>
          </w:p>
        </w:tc>
        <w:tc>
          <w:tcPr>
            <w:tcBorders>
              <w:top w:color="808080" w:space="0" w:sz="4" w:val="single"/>
              <w:bottom w:color="808080" w:space="0" w:sz="4" w:val="single"/>
            </w:tcBorders>
          </w:tcPr>
          <w:p w:rsidR="00000000" w:rsidDel="00000000" w:rsidP="00000000" w:rsidRDefault="00000000" w:rsidRPr="00000000" w14:paraId="000004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backend/tests/test_ingest_token_bucket.py y test_ingest_drain_resilience.py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 (propiedad de diseño)</w:t>
            </w:r>
          </w:p>
        </w:tc>
        <w:tc>
          <w:tcPr>
            <w:tcBorders>
              <w:top w:color="808080" w:space="0" w:sz="4" w:val="single"/>
              <w:bottom w:color="808080" w:space="0" w:sz="4" w:val="single"/>
            </w:tcBorders>
          </w:tcPr>
          <w:p w:rsidR="00000000" w:rsidDel="00000000" w:rsidP="00000000" w:rsidRDefault="00000000" w:rsidRPr="00000000" w14:paraId="000004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RN-39: envío FIFO al reconectar; D79/RN-173: FIFO estricto sin adelantar eventos nuevos</w:t>
            </w:r>
          </w:p>
        </w:tc>
        <w:tc>
          <w:tcPr>
            <w:tcBorders>
              <w:top w:color="808080" w:space="0" w:sz="4" w:val="single"/>
              <w:bottom w:color="808080" w:space="0" w:sz="4" w:val="single"/>
            </w:tcBorders>
          </w:tcPr>
          <w:p w:rsidR="00000000" w:rsidDel="00000000" w:rsidP="00000000" w:rsidRDefault="00000000" w:rsidRPr="00000000" w14:paraId="000004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 comunicador: agent/publisher.py</w:t>
            </w:r>
          </w:p>
        </w:tc>
        <w:tc>
          <w:tcPr>
            <w:tcBorders>
              <w:top w:color="808080" w:space="0" w:sz="4" w:val="single"/>
              <w:bottom w:color="808080" w:space="0" w:sz="4" w:val="single"/>
            </w:tcBorders>
          </w:tcPr>
          <w:p w:rsidR="00000000" w:rsidDel="00000000" w:rsidP="00000000" w:rsidRDefault="00000000" w:rsidRPr="00000000" w14:paraId="000004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agent/tests/test_publisher_fifo.py</w:t>
            </w:r>
          </w:p>
        </w:tc>
      </w:tr>
    </w:tbl>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docs/reglas_de_negocio.md de la etiqueta entrega-tesis y de una búsqueda de cada identificador en el código y las pruebas de v5.1-tesis con git grep. Cuando una regla tiene dos identificadores, el primero es el de la decisión que la introdujo. Las pruebas verifican la regla; la evaluación de cada criterio contra su umbral es la del Capítulo 5.</w:t>
      </w:r>
      <w:r>
        <w:rPr>
          <w:rtl w:val="0"/>
        </w:rPr>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Correcciones incorporadas en v5.1-tesis.</w:t>
      </w:r>
      <w:r>
        <w:rPr>
          <w:rtl w:val="0"/>
        </w:rPr>
        <w:t xml:space="preserve"> Antes de etiquetar la versión evaluada, diez cambios especificados corrigieron defectos de producto que habían señalado las evaluaciones anteriores y la revisión del documento. Entre ellos, el agente publica en orden FIFO estricto tras la reconexión y reconcilia la línea base al arrancar, y después de restaurar verifica el archivo releyéndolo del disco. La cuarentena conserva la versión aprobada y admite una liberación firmada y auditada. El backend registra sus migraciones, limita la ingesta con un balde de fichas, cifra en reposo el secreto HMAC de cada agente y confirma los eventos por lote (apartado 5.5). El Anexo K detalla el conjunto.</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tomaron, además, tres decisiones de producto. La máquina de estados no cambia: un rechazo con cuarentena permanece en rejected, y la situación de la cuarentena se expone en el campo derivado quarantine_state, con los valores none, quarantined, released y discarded. Liberar restaurando el original equivale a aprobar el contenido en cuarentena. Y audit_log no se depura en el prototipo; el apartado 8.1 declara pendiente un plazo configurable.</w:t>
      </w:r>
    </w:p>
    <w:bookmarkStart w:colFirst="0" w:colLast="0" w:name="193k99e7lwn2" w:id="48"/>
    <w:bookmarkEnd w:id="48"/>
    <w:p w:rsidR="00000000" w:rsidDel="00000000" w:rsidP="00000000" w:rsidRDefault="00000000" w:rsidRPr="00000000" w14:paraId="00000474">
      <w:pPr>
        <w:pStyle w:val="Heading1"/>
        <w:rPr/>
      </w:pPr>
      <w:r>
        <w:rPr>
          <w:b w:val="1"/>
          <w:bCs w:val="1"/>
          <w:rtl w:val="0"/>
        </w:rPr>
        <w:t xml:space="preserve">CAPÍTULO 5. RESULTADOS</w:t>
      </w:r>
      <w:r>
        <w:rPr>
          <w:rtl w:val="0"/>
        </w:rPr>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Este capítulo presenta los resultados de v5.1-tesis, obtenidos con el protocolo del apartado 3.7 en una corrida unificada del 3 de octubre de 2026 y en baterías complementarias del mismo día. Hay dos excepciones declaradas: la cobertura del triage (apartado 5.6), que es analítica, y los casos A a C del mapeo de memoria (apartado 5.8), ejecutados el 1 de septiembre. Los resultados de versiones anteriores quedan fuera de este capítulo (Anexo K).</w:t>
      </w:r>
      <w:r>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16 resume, para cada apartado, la batería del apartado 3.7 que lo sustenta, la versión medida, el paquete de evidencia y el procedimiento de recálculo. El Anexo F localiza los paquetes, y el Anexo L transcribe los procedimientos de recálculo, publicados como scripts. scripts/recalcular_cap5.sh recalcula desde los paquetes los valores de las Tablas 17 a 21 y 23 y los compara con este documento (Anexo F.1).</w:t>
      </w:r>
    </w:p>
    <w:p w:rsidR="00000000" w:rsidDel="00000000" w:rsidP="00000000" w:rsidRDefault="00000000" w:rsidRPr="00000000" w14:paraId="000004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Baterías, versiones, paquetes y procedimientos de recálculo del Capítulo 5</w:t>
      </w:r>
      <w:r>
        <w:rPr>
          <w:rtl w:val="0"/>
        </w:rPr>
      </w:r>
    </w:p>
    <w:tbl>
      <w:tblPr>
        <w:tblStyle w:val="Table17"/>
        <w:tblW w:w="8980" w:type="dxa"/>
        <w:jc w:val="left"/>
        <w:tblBorders>
          <w:top w:color="000000" w:space="0" w:sz="8" w:val="single"/>
          <w:bottom w:color="000000" w:space="0" w:sz="8" w:val="single"/>
          <w:insideH w:color="808080" w:space="0" w:sz="4" w:val="single"/>
        </w:tblBorders>
        <w:tblLayout w:type="fixed"/>
        <w:tblLook w:val="0020"/>
      </w:tblPr>
      <w:tblGrid>
        <w:gridCol w:w="1150"/>
        <w:gridCol w:w="1900"/>
        <w:gridCol w:w="1300"/>
        <w:gridCol w:w="2330"/>
        <w:gridCol w:w="2300"/>
        <w:tblGridChange w:id="0">
          <w:tblGrid>
            <w:gridCol w:w="1150"/>
            <w:gridCol w:w="1900"/>
            <w:gridCol w:w="1300"/>
            <w:gridCol w:w="2330"/>
            <w:gridCol w:w="2300"/>
          </w:tblGrid>
        </w:tblGridChange>
      </w:tblGrid>
      <w:tr>
        <w:trPr>
          <w:cantSplit w:val="1"/>
          <w:tblHeader w:val="1"/>
        </w:trPr>
        <w:tc>
          <w:tcPr>
            <w:vAlign w:val="bottom"/>
          </w:tcPr>
          <w:p w:rsidR="00000000" w:rsidDel="00000000" w:rsidP="00000000" w:rsidRDefault="00000000" w:rsidRPr="00000000" w14:paraId="000004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Apartado y batería</w:t>
            </w:r>
            <w:r>
              <w:rPr>
                <w:rtl w:val="0"/>
              </w:rPr>
            </w:r>
          </w:p>
        </w:tc>
        <w:tc>
          <w:tcPr>
            <w:vAlign w:val="bottom"/>
          </w:tcPr>
          <w:p w:rsidR="00000000" w:rsidDel="00000000" w:rsidP="00000000" w:rsidRDefault="00000000" w:rsidRPr="00000000" w14:paraId="000004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mide</w:t>
            </w:r>
            <w:r>
              <w:rPr>
                <w:rtl w:val="0"/>
              </w:rPr>
            </w:r>
          </w:p>
        </w:tc>
        <w:tc>
          <w:tcPr>
            <w:vAlign w:val="bottom"/>
          </w:tcPr>
          <w:p w:rsidR="00000000" w:rsidDel="00000000" w:rsidP="00000000" w:rsidRDefault="00000000" w:rsidRPr="00000000" w14:paraId="000004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4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4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Recálculo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 · 3.ª</w:t>
            </w:r>
          </w:p>
        </w:tc>
        <w:tc>
          <w:tcPr>
            <w:tcBorders>
              <w:top w:color="808080" w:space="0" w:sz="4" w:val="single"/>
              <w:bottom w:color="808080" w:space="0" w:sz="4" w:val="single"/>
            </w:tcBorders>
          </w:tcPr>
          <w:p w:rsidR="00000000" w:rsidDel="00000000" w:rsidP="00000000" w:rsidRDefault="00000000" w:rsidRPr="00000000" w14:paraId="000004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del tramo (b)→(c) y operaciones sin evento; latencia desde close(2) con strace</w:t>
            </w:r>
          </w:p>
        </w:tc>
        <w:tc>
          <w:tcPr>
            <w:tcBorders>
              <w:top w:color="808080" w:space="0" w:sz="4" w:val="single"/>
              <w:bottom w:color="808080" w:space="0" w:sz="4" w:val="single"/>
            </w:tcBorders>
          </w:tcPr>
          <w:p w:rsidR="00000000" w:rsidDel="00000000" w:rsidP="00000000" w:rsidRDefault="00000000" w:rsidRPr="00000000" w14:paraId="000004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strace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scripts/p99_bootstrap.py; scripts/atribuir_operaciones_sin_evento.py</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 · 3.ª, grupo de control</w:t>
            </w:r>
          </w:p>
        </w:tc>
        <w:tc>
          <w:tcPr>
            <w:tcBorders>
              <w:top w:color="808080" w:space="0" w:sz="4" w:val="single"/>
              <w:bottom w:color="808080" w:space="0" w:sz="4" w:val="single"/>
            </w:tcBorders>
          </w:tcPr>
          <w:p w:rsidR="00000000" w:rsidDel="00000000" w:rsidP="00000000" w:rsidRDefault="00000000" w:rsidRPr="00000000" w14:paraId="000004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operaciones detectadas por el artefacto y por el control</w:t>
            </w:r>
          </w:p>
        </w:tc>
        <w:tc>
          <w:tcPr>
            <w:tcBorders>
              <w:top w:color="808080" w:space="0" w:sz="4" w:val="single"/>
              <w:bottom w:color="808080" w:space="0" w:sz="4" w:val="single"/>
            </w:tcBorders>
          </w:tcPr>
          <w:p w:rsidR="00000000" w:rsidDel="00000000" w:rsidP="00000000" w:rsidRDefault="00000000" w:rsidRPr="00000000" w14:paraId="000004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cruce en v5.1-analisis-20261003/</w:t>
            </w:r>
          </w:p>
        </w:tc>
        <w:tc>
          <w:tcPr>
            <w:tcBorders>
              <w:top w:color="808080" w:space="0" w:sz="4" w:val="single"/>
              <w:bottom w:color="808080" w:space="0" w:sz="4" w:val="single"/>
            </w:tcBorders>
          </w:tcPr>
          <w:p w:rsidR="00000000" w:rsidDel="00000000" w:rsidP="00000000" w:rsidRDefault="00000000" w:rsidRPr="00000000" w14:paraId="000004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scripts/analisis_control.py; scripts/analisis_mcnemar.py y Anexo L.3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 · 4.ª</w:t>
            </w:r>
          </w:p>
        </w:tc>
        <w:tc>
          <w:tcPr>
            <w:tcBorders>
              <w:top w:color="808080" w:space="0" w:sz="4" w:val="single"/>
              <w:bottom w:color="808080" w:space="0" w:sz="4" w:val="single"/>
            </w:tcBorders>
          </w:tcPr>
          <w:p w:rsidR="00000000" w:rsidDel="00000000" w:rsidP="00000000" w:rsidRDefault="00000000" w:rsidRPr="00000000" w14:paraId="000004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hasta la aceptación y la entrega; barrido de la cota de entregas</w:t>
            </w:r>
          </w:p>
        </w:tc>
        <w:tc>
          <w:tcPr>
            <w:tcBorders>
              <w:top w:color="808080" w:space="0" w:sz="4" w:val="single"/>
              <w:bottom w:color="808080" w:space="0" w:sz="4" w:val="single"/>
            </w:tcBorders>
          </w:tcPr>
          <w:p w:rsidR="00000000" w:rsidDel="00000000" w:rsidP="00000000" w:rsidRDefault="00000000" w:rsidRPr="00000000" w14:paraId="000004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barrido en v5.1-complementarias-20261003T125747Z/</w:t>
            </w:r>
          </w:p>
        </w:tc>
        <w:tc>
          <w:tcPr>
            <w:tcBorders>
              <w:top w:color="808080" w:space="0" w:sz="4" w:val="single"/>
              <w:bottom w:color="808080" w:space="0" w:sz="4" w:val="single"/>
            </w:tcBorders>
          </w:tcPr>
          <w:p w:rsidR="00000000" w:rsidDel="00000000" w:rsidP="00000000" w:rsidRDefault="00000000" w:rsidRPr="00000000" w14:paraId="000004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scripts/recalcular_cap5.py: percentiles de received_at → channel_accepted_at (nota de la Tabla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5.5 · 5.ª</w:t>
            </w:r>
          </w:p>
        </w:tc>
        <w:tc>
          <w:tcPr>
            <w:tcBorders>
              <w:top w:color="808080" w:space="0" w:sz="4" w:val="single"/>
              <w:bottom w:color="808080" w:space="0" w:sz="4" w:val="single"/>
            </w:tcBorders>
          </w:tcPr>
          <w:p w:rsidR="00000000" w:rsidDel="00000000" w:rsidP="00000000" w:rsidRDefault="00000000" w:rsidRPr="00000000" w14:paraId="000004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orden, duplicados y drenaje tras el corte de Valkey</w:t>
            </w:r>
          </w:p>
        </w:tc>
        <w:tc>
          <w:tcPr>
            <w:tcBorders>
              <w:top w:color="808080" w:space="0" w:sz="4" w:val="single"/>
              <w:bottom w:color="808080" w:space="0" w:sz="4" w:val="single"/>
            </w:tcBorders>
          </w:tcPr>
          <w:p w:rsidR="00000000" w:rsidDel="00000000" w:rsidP="00000000" w:rsidRDefault="00000000" w:rsidRPr="00000000" w14:paraId="000004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3/10/2026</w:t>
            </w:r>
          </w:p>
        </w:tc>
        <w:tc>
          <w:tcPr>
            <w:tcBorders>
              <w:top w:color="808080" w:space="0" w:sz="4" w:val="single"/>
              <w:bottom w:color="808080" w:space="0" w:sz="4" w:val="single"/>
            </w:tcBorders>
          </w:tcPr>
          <w:p w:rsidR="00000000" w:rsidDel="00000000" w:rsidP="00000000" w:rsidRDefault="00000000" w:rsidRPr="00000000" w14:paraId="000004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w:t>
            </w:r>
          </w:p>
        </w:tc>
        <w:tc>
          <w:tcPr>
            <w:tcBorders>
              <w:top w:color="808080" w:space="0" w:sz="4" w:val="single"/>
              <w:bottom w:color="808080" w:space="0" w:sz="4" w:val="single"/>
            </w:tcBorders>
          </w:tcPr>
          <w:p w:rsidR="00000000" w:rsidDel="00000000" w:rsidP="00000000" w:rsidRDefault="00000000" w:rsidRPr="00000000" w14:paraId="000004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scripts/fuera_de_orden.py; scripts/descomponer_drenaje.py; scripts/atribuir_resiliencia.py; scripts/recalculo_drenaje.py (Anexo L.4)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5.6 · 6.ª</w:t>
            </w:r>
          </w:p>
        </w:tc>
        <w:tc>
          <w:tcPr>
            <w:tcBorders>
              <w:top w:color="808080" w:space="0" w:sz="4" w:val="single"/>
              <w:bottom w:color="808080" w:space="0" w:sz="4" w:val="single"/>
            </w:tcBorders>
          </w:tcPr>
          <w:p w:rsidR="00000000" w:rsidDel="00000000" w:rsidP="00000000" w:rsidRDefault="00000000" w:rsidRPr="00000000" w14:paraId="000004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4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Analítica, vigente para v5.1-tesis</w:t>
            </w:r>
          </w:p>
        </w:tc>
        <w:tc>
          <w:tcPr>
            <w:tcBorders>
              <w:top w:color="808080" w:space="0" w:sz="4" w:val="single"/>
              <w:bottom w:color="808080" w:space="0" w:sz="4" w:val="single"/>
            </w:tcBorders>
          </w:tcPr>
          <w:p w:rsidR="00000000" w:rsidDel="00000000" w:rsidP="00000000" w:rsidRDefault="00000000" w:rsidRPr="00000000" w14:paraId="000004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paquete: clasificación de la Tabla 22</w:t>
            </w:r>
          </w:p>
        </w:tc>
        <w:tc>
          <w:tcPr>
            <w:tcBorders>
              <w:top w:color="808080" w:space="0" w:sz="4" w:val="single"/>
              <w:bottom w:color="808080" w:space="0" w:sz="4" w:val="single"/>
            </w:tcBorders>
          </w:tcPr>
          <w:p w:rsidR="00000000" w:rsidDel="00000000" w:rsidP="00000000" w:rsidRDefault="00000000" w:rsidRPr="00000000" w14:paraId="000004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sobre la Tabla 22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 2.ª</w:t>
            </w:r>
          </w:p>
        </w:tc>
        <w:tc>
          <w:tcPr>
            <w:tcBorders>
              <w:top w:color="808080" w:space="0" w:sz="4" w:val="single"/>
              <w:bottom w:color="808080" w:space="0" w:sz="4" w:val="single"/>
            </w:tcBorders>
          </w:tcPr>
          <w:p w:rsidR="00000000" w:rsidDel="00000000" w:rsidP="00000000" w:rsidRDefault="00000000" w:rsidRPr="00000000" w14:paraId="000004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Suites por componente e historias en conteo estricto</w:t>
            </w:r>
          </w:p>
        </w:tc>
        <w:tc>
          <w:tcPr>
            <w:tcBorders>
              <w:top w:color="808080" w:space="0" w:sz="4" w:val="single"/>
              <w:bottom w:color="808080" w:space="0" w:sz="4" w:val="single"/>
            </w:tcBorders>
          </w:tcPr>
          <w:p w:rsidR="00000000" w:rsidDel="00000000" w:rsidP="00000000" w:rsidRDefault="00000000" w:rsidRPr="00000000" w14:paraId="000004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cobertura del 5/10/2026</w:t>
            </w:r>
          </w:p>
        </w:tc>
        <w:tc>
          <w:tcPr>
            <w:tcBorders>
              <w:top w:color="808080" w:space="0" w:sz="4" w:val="single"/>
              <w:bottom w:color="808080" w:space="0" w:sz="4" w:val="single"/>
            </w:tcBorders>
          </w:tcPr>
          <w:p w:rsidR="00000000" w:rsidDel="00000000" w:rsidP="00000000" w:rsidRDefault="00000000" w:rsidRPr="00000000" w14:paraId="000004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v5-eval-20261003T102313Z/ (JUnit); 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4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Recuento de los informes JUnit; tesis/cierre/MATRIZ_TRAZABILIDAD.md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5.8 · 7.ª</w:t>
            </w:r>
          </w:p>
        </w:tc>
        <w:tc>
          <w:tcPr>
            <w:tcBorders>
              <w:top w:color="808080" w:space="0" w:sz="4" w:val="single"/>
              <w:bottom w:color="808080" w:space="0" w:sz="4" w:val="single"/>
            </w:tcBorders>
          </w:tcPr>
          <w:p w:rsidR="00000000" w:rsidDel="00000000" w:rsidP="00000000" w:rsidRDefault="00000000" w:rsidRPr="00000000" w14:paraId="000004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de escrituras mediante mapeo de memoria</w:t>
            </w:r>
          </w:p>
        </w:tc>
        <w:tc>
          <w:tcPr>
            <w:tcBorders>
              <w:top w:color="808080" w:space="0" w:sz="4" w:val="single"/>
              <w:bottom w:color="808080" w:space="0" w:sz="4" w:val="single"/>
            </w:tcBorders>
          </w:tcPr>
          <w:p w:rsidR="00000000" w:rsidDel="00000000" w:rsidP="00000000" w:rsidRDefault="00000000" w:rsidRPr="00000000" w14:paraId="000004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Casos A a C: 1/9/2026; casos C y D: v5.1-tesis</w:t>
            </w:r>
          </w:p>
        </w:tc>
        <w:tc>
          <w:tcPr>
            <w:tcBorders>
              <w:top w:color="808080" w:space="0" w:sz="4" w:val="single"/>
              <w:bottom w:color="808080" w:space="0" w:sz="4" w:val="single"/>
            </w:tcBorders>
          </w:tcPr>
          <w:p w:rsidR="00000000" w:rsidDel="00000000" w:rsidP="00000000" w:rsidRDefault="00000000" w:rsidRPr="00000000" w14:paraId="000004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b5_mmap_casoD/ de v5.1-complementarias-20261003T125747Z/ (casos C y D)</w:t>
            </w:r>
          </w:p>
        </w:tc>
        <w:tc>
          <w:tcPr>
            <w:tcBorders>
              <w:top w:color="808080" w:space="0" w:sz="4" w:val="single"/>
              <w:bottom w:color="808080" w:space="0" w:sz="4" w:val="single"/>
            </w:tcBorders>
          </w:tcPr>
          <w:p w:rsidR="00000000" w:rsidDel="00000000" w:rsidP="00000000" w:rsidRDefault="00000000" w:rsidRPr="00000000" w14:paraId="000004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scripts/analisis_mmap.py</w:t>
            </w:r>
          </w:p>
        </w:tc>
      </w:tr>
    </w:tbl>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Los paquetes residen en tesis/cierre/evidencia/ (Anexo F.1). La numeración de baterías es la del apartado 3.7. La primera batería prepara la línea base de las demás y no aporta un resultado propio a este capítulo. Los casos A a C del mapeo de memoria corrieron el 1 de septiembre de 2026 con el agente contenedorizado.</w:t>
      </w:r>
      <w:r>
        <w:rPr>
          <w:rtl w:val="0"/>
        </w:rPr>
      </w:r>
    </w:p>
    <w:p w:rsidR="00000000" w:rsidDel="00000000" w:rsidP="00000000" w:rsidRDefault="00000000" w:rsidRPr="00000000" w14:paraId="000004A1">
      <w:pPr>
        <w:pStyle w:val="Heading2"/>
        <w:rPr/>
      </w:pPr>
      <w:r>
        <w:rPr>
          <w:b w:val="1"/>
          <w:bCs w:val="1"/>
          <w:rtl w:val="0"/>
        </w:rPr>
        <w:t xml:space="preserve">5.1 Condiciones de la evaluación de referencia</w:t>
      </w:r>
      <w:r>
        <w:rPr>
          <w:rtl w:val="0"/>
        </w:rPr>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Tres precisiones anteceden a la exposición. Los resultados proceden de un laboratorio con un único agente en una máquina virtual y de cargas sintéticas con semillas registradas, y el apartado 6.5 enuncia sus límites de generalización. El contraste usa los umbrales de la Tabla 1, sin ajuste retrospectivo. Y el repositorio versiona los paquetes de evidencia, con sus manifiestos de integridad cuando los tienen (Anexo F.1), junto con el código, el arnés y los scripts de análisis.</w:t>
      </w:r>
    </w:p>
    <w:p w:rsidR="00000000" w:rsidDel="00000000" w:rsidP="00000000" w:rsidRDefault="00000000" w:rsidRPr="00000000" w14:paraId="000004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sello prueba que los archivos no cambiaron después de sellarse, pero no que correspondan a la versión declarada; por eso el arnés verifica, antes de medir, que el código coincida con la etiqueta en los archivos versionados y que el backend del contenedor coincida con el árbol de trabajo (apartado 3.7). Los autores ofrecen los valores como invitación a la refutación.</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v5.1-tesis reemplazó a v5.0-tesis, que tenía el mismo agente y que el mismo arnés midió. El drenaje de v5.0-tesis alcanzó 76,6 eventos por segundo, por debajo del caudal mínimo de 95 que los autores habían fijado de antemano para cumplir el umbral de 30 s con la cola de la batería. Ese caudal es un criterio auxiliar, derivado del umbral y del tamaño de la cola, que no figura en la Tabla 1. Los autores no modificaron el umbral: ubicaron la causa en el backend, la corrigieron y repitieron todas las baterías. El cambio de versión es una decisión posterior a medir, que analiza el apartado 6.4.</w:t>
      </w:r>
    </w:p>
    <w:p w:rsidR="00000000" w:rsidDel="00000000" w:rsidP="00000000" w:rsidRDefault="00000000" w:rsidRPr="00000000" w14:paraId="000004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paquetes sellados reúnen la evidencia. El de la corrida unificada contiene las suites, la latencia y el control, la notificación y la resiliencia, y verifica 112 de 112 archivos. El de las baterías complementarias contiene la reconciliación al arrancar, el mapeo de memoria con demora, la latencia con strace y el barrido de la cota de notificación, y verifica 59 de 59. Un tercer paquete, sin manifiesto y regenerable desde los dos primeros, contiene análisis derivados; el Anexo L.5 consigna el SHA-256 de cada uno de sus archivos (Anexo F.1).</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servidor central corrió en el equipo físico y el agente, nativo bajo systemd, en la máquina virtual fim-host (Tabla 7). El agente se autenticó ante el backend con TLS mutuo y ante Valkey con certificado de cliente, y n8n entregó por SMTP real al capturador Mailpit.</w:t>
      </w:r>
    </w:p>
    <w:p w:rsidR="00000000" w:rsidDel="00000000" w:rsidP="00000000" w:rsidRDefault="00000000" w:rsidRPr="00000000" w14:paraId="000004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Dos corridas quedaron invalidadas por defectos del arnés; el repositorio las conserva con su acta, y no aportan resultados (Anexo K).</w:t>
      </w:r>
    </w:p>
    <w:p w:rsidR="00000000" w:rsidDel="00000000" w:rsidP="00000000" w:rsidRDefault="00000000" w:rsidRPr="00000000" w14:paraId="000004A8">
      <w:pPr>
        <w:pStyle w:val="Heading2"/>
        <w:rPr/>
      </w:pPr>
      <w:r>
        <w:rPr>
          <w:b w:val="1"/>
          <w:bCs w:val="1"/>
          <w:rtl w:val="0"/>
        </w:rPr>
        <w:t xml:space="preserve">5.2 Latencia de detección</w:t>
      </w:r>
      <w:r>
        <w:rPr>
          <w:rtl w:val="0"/>
        </w:rPr>
      </w:r>
    </w:p>
    <w:p w:rsidR="00000000" w:rsidDel="00000000" w:rsidP="00000000" w:rsidRDefault="00000000" w:rsidRPr="00000000" w14:paraId="000004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Latencia del tramo agente-backend por repetición, candidato v5.1-tesis (ms)</w:t>
      </w:r>
      <w:r>
        <w:rPr>
          <w:rtl w:val="0"/>
        </w:rPr>
      </w:r>
    </w:p>
    <w:tbl>
      <w:tblPr>
        <w:tblStyle w:val="Table18"/>
        <w:tblW w:w="8889" w:type="dxa"/>
        <w:jc w:val="left"/>
        <w:tblBorders>
          <w:top w:color="000000" w:space="0" w:sz="8" w:val="single"/>
          <w:bottom w:color="000000" w:space="0" w:sz="8" w:val="single"/>
          <w:insideH w:color="808080" w:space="0" w:sz="4" w:val="single"/>
        </w:tblBorders>
        <w:tblLayout w:type="fixed"/>
        <w:tblLook w:val="0020"/>
      </w:tblPr>
      <w:tblGrid>
        <w:gridCol w:w="1400"/>
        <w:gridCol w:w="950"/>
        <w:gridCol w:w="780"/>
        <w:gridCol w:w="780"/>
        <w:gridCol w:w="780"/>
        <w:gridCol w:w="780"/>
        <w:gridCol w:w="1559"/>
        <w:gridCol w:w="880"/>
        <w:gridCol w:w="980"/>
        <w:tblGridChange w:id="0">
          <w:tblGrid>
            <w:gridCol w:w="1400"/>
            <w:gridCol w:w="950"/>
            <w:gridCol w:w="780"/>
            <w:gridCol w:w="780"/>
            <w:gridCol w:w="780"/>
            <w:gridCol w:w="780"/>
            <w:gridCol w:w="1559"/>
            <w:gridCol w:w="880"/>
            <w:gridCol w:w="98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Repetición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Eventos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IC 95 % del 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Mín.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run-01</w:t>
            </w:r>
          </w:p>
        </w:tc>
        <w:tc>
          <w:tcPr>
            <w:tcBorders>
              <w:top w:color="808080" w:space="0" w:sz="4" w:val="single"/>
              <w:bottom w:color="808080" w:space="0" w:sz="4" w:val="single"/>
            </w:tcBorders>
          </w:tcPr>
          <w:p w:rsidR="00000000" w:rsidDel="00000000" w:rsidP="00000000" w:rsidRDefault="00000000" w:rsidRPr="00000000" w14:paraId="000004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4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28,73</w:t>
            </w:r>
          </w:p>
        </w:tc>
        <w:tc>
          <w:tcPr>
            <w:tcBorders>
              <w:top w:color="808080" w:space="0" w:sz="4" w:val="single"/>
              <w:bottom w:color="808080" w:space="0" w:sz="4" w:val="single"/>
            </w:tcBorders>
          </w:tcPr>
          <w:p w:rsidR="00000000" w:rsidDel="00000000" w:rsidP="00000000" w:rsidRDefault="00000000" w:rsidRPr="00000000" w14:paraId="000004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29,44</w:t>
            </w:r>
          </w:p>
        </w:tc>
        <w:tc>
          <w:tcPr>
            <w:tcBorders>
              <w:top w:color="808080" w:space="0" w:sz="4" w:val="single"/>
              <w:bottom w:color="808080" w:space="0" w:sz="4" w:val="single"/>
            </w:tcBorders>
          </w:tcPr>
          <w:p w:rsidR="00000000" w:rsidDel="00000000" w:rsidP="00000000" w:rsidRDefault="00000000" w:rsidRPr="00000000" w14:paraId="000004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34,01</w:t>
            </w:r>
          </w:p>
        </w:tc>
        <w:tc>
          <w:tcPr>
            <w:tcBorders>
              <w:top w:color="808080" w:space="0" w:sz="4" w:val="single"/>
              <w:bottom w:color="808080" w:space="0" w:sz="4" w:val="single"/>
            </w:tcBorders>
          </w:tcPr>
          <w:p w:rsidR="00000000" w:rsidDel="00000000" w:rsidP="00000000" w:rsidRDefault="00000000" w:rsidRPr="00000000" w14:paraId="000004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40,58</w:t>
            </w:r>
          </w:p>
        </w:tc>
        <w:tc>
          <w:tcPr>
            <w:tcBorders>
              <w:top w:color="808080" w:space="0" w:sz="4" w:val="single"/>
              <w:bottom w:color="808080" w:space="0" w:sz="4" w:val="single"/>
            </w:tcBorders>
          </w:tcPr>
          <w:p w:rsidR="00000000" w:rsidDel="00000000" w:rsidP="00000000" w:rsidRDefault="00000000" w:rsidRPr="00000000" w14:paraId="000004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[36,84; 135,11]</w:t>
            </w:r>
          </w:p>
        </w:tc>
        <w:tc>
          <w:tcPr>
            <w:tcBorders>
              <w:top w:color="808080" w:space="0" w:sz="4" w:val="single"/>
              <w:bottom w:color="808080" w:space="0" w:sz="4" w:val="single"/>
            </w:tcBorders>
          </w:tcPr>
          <w:p w:rsidR="00000000" w:rsidDel="00000000" w:rsidP="00000000" w:rsidRDefault="00000000" w:rsidRPr="00000000" w14:paraId="000004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run-02</w:t>
            </w:r>
          </w:p>
        </w:tc>
        <w:tc>
          <w:tcPr>
            <w:tcBorders>
              <w:top w:color="808080" w:space="0" w:sz="4" w:val="single"/>
              <w:bottom w:color="808080" w:space="0" w:sz="4" w:val="single"/>
            </w:tcBorders>
          </w:tcPr>
          <w:p w:rsidR="00000000" w:rsidDel="00000000" w:rsidP="00000000" w:rsidRDefault="00000000" w:rsidRPr="00000000" w14:paraId="000004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w:t>
            </w:r>
          </w:p>
        </w:tc>
        <w:tc>
          <w:tcPr>
            <w:tcBorders>
              <w:top w:color="808080" w:space="0" w:sz="4" w:val="single"/>
              <w:bottom w:color="808080" w:space="0" w:sz="4" w:val="single"/>
            </w:tcBorders>
          </w:tcPr>
          <w:p w:rsidR="00000000" w:rsidDel="00000000" w:rsidP="00000000" w:rsidRDefault="00000000" w:rsidRPr="00000000" w14:paraId="000004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w:t>
            </w:r>
          </w:p>
        </w:tc>
        <w:tc>
          <w:tcPr>
            <w:tcBorders>
              <w:top w:color="808080" w:space="0" w:sz="4" w:val="single"/>
              <w:bottom w:color="808080" w:space="0" w:sz="4" w:val="single"/>
            </w:tcBorders>
          </w:tcPr>
          <w:p w:rsidR="00000000" w:rsidDel="00000000" w:rsidP="00000000" w:rsidRDefault="00000000" w:rsidRPr="00000000" w14:paraId="000004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31,21</w:t>
            </w:r>
          </w:p>
        </w:tc>
        <w:tc>
          <w:tcPr>
            <w:tcBorders>
              <w:top w:color="808080" w:space="0" w:sz="4" w:val="single"/>
              <w:bottom w:color="808080" w:space="0" w:sz="4" w:val="single"/>
            </w:tcBorders>
          </w:tcPr>
          <w:p w:rsidR="00000000" w:rsidDel="00000000" w:rsidP="00000000" w:rsidRDefault="00000000" w:rsidRPr="00000000" w14:paraId="000004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35,51</w:t>
            </w:r>
          </w:p>
        </w:tc>
        <w:tc>
          <w:tcPr>
            <w:tcBorders>
              <w:top w:color="808080" w:space="0" w:sz="4" w:val="single"/>
              <w:bottom w:color="808080" w:space="0" w:sz="4" w:val="single"/>
            </w:tcBorders>
          </w:tcPr>
          <w:p w:rsidR="00000000" w:rsidDel="00000000" w:rsidP="00000000" w:rsidRDefault="00000000" w:rsidRPr="00000000" w14:paraId="000004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39,53</w:t>
            </w:r>
          </w:p>
        </w:tc>
        <w:tc>
          <w:tcPr>
            <w:tcBorders>
              <w:top w:color="808080" w:space="0" w:sz="4" w:val="single"/>
              <w:bottom w:color="808080" w:space="0" w:sz="4" w:val="single"/>
            </w:tcBorders>
          </w:tcPr>
          <w:p w:rsidR="00000000" w:rsidDel="00000000" w:rsidP="00000000" w:rsidRDefault="00000000" w:rsidRPr="00000000" w14:paraId="000004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[37,16; 40,47]</w:t>
            </w:r>
          </w:p>
        </w:tc>
        <w:tc>
          <w:tcPr>
            <w:tcBorders>
              <w:top w:color="808080" w:space="0" w:sz="4" w:val="single"/>
              <w:bottom w:color="808080" w:space="0" w:sz="4" w:val="single"/>
            </w:tcBorders>
          </w:tcPr>
          <w:p w:rsidR="00000000" w:rsidDel="00000000" w:rsidP="00000000" w:rsidRDefault="00000000" w:rsidRPr="00000000" w14:paraId="000004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12,68</w:t>
            </w:r>
          </w:p>
        </w:tc>
        <w:tc>
          <w:tcPr>
            <w:tcBorders>
              <w:top w:color="808080" w:space="0" w:sz="4" w:val="single"/>
              <w:bottom w:color="808080" w:space="0" w:sz="4" w:val="single"/>
            </w:tcBorders>
          </w:tcPr>
          <w:p w:rsidR="00000000" w:rsidDel="00000000" w:rsidP="00000000" w:rsidRDefault="00000000" w:rsidRPr="00000000" w14:paraId="000004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run-03</w:t>
            </w:r>
          </w:p>
        </w:tc>
        <w:tc>
          <w:tcPr>
            <w:tcBorders>
              <w:top w:color="808080" w:space="0" w:sz="4" w:val="single"/>
              <w:bottom w:color="808080" w:space="0" w:sz="4" w:val="single"/>
            </w:tcBorders>
          </w:tcPr>
          <w:p w:rsidR="00000000" w:rsidDel="00000000" w:rsidP="00000000" w:rsidRDefault="00000000" w:rsidRPr="00000000" w14:paraId="000004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w:t>
            </w:r>
          </w:p>
        </w:tc>
        <w:tc>
          <w:tcPr>
            <w:tcBorders>
              <w:top w:color="808080" w:space="0" w:sz="4" w:val="single"/>
              <w:bottom w:color="808080" w:space="0" w:sz="4" w:val="single"/>
            </w:tcBorders>
          </w:tcPr>
          <w:p w:rsidR="00000000" w:rsidDel="00000000" w:rsidP="00000000" w:rsidRDefault="00000000" w:rsidRPr="00000000" w14:paraId="000004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32,83</w:t>
            </w:r>
          </w:p>
        </w:tc>
        <w:tc>
          <w:tcPr>
            <w:tcBorders>
              <w:top w:color="808080" w:space="0" w:sz="4" w:val="single"/>
              <w:bottom w:color="808080" w:space="0" w:sz="4" w:val="single"/>
            </w:tcBorders>
          </w:tcPr>
          <w:p w:rsidR="00000000" w:rsidDel="00000000" w:rsidP="00000000" w:rsidRDefault="00000000" w:rsidRPr="00000000" w14:paraId="000004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33,94</w:t>
            </w:r>
          </w:p>
        </w:tc>
        <w:tc>
          <w:tcPr>
            <w:tcBorders>
              <w:top w:color="808080" w:space="0" w:sz="4" w:val="single"/>
              <w:bottom w:color="808080" w:space="0" w:sz="4" w:val="single"/>
            </w:tcBorders>
          </w:tcPr>
          <w:p w:rsidR="00000000" w:rsidDel="00000000" w:rsidP="00000000" w:rsidRDefault="00000000" w:rsidRPr="00000000" w14:paraId="000004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40,02</w:t>
            </w:r>
          </w:p>
        </w:tc>
        <w:tc>
          <w:tcPr>
            <w:tcBorders>
              <w:top w:color="808080" w:space="0" w:sz="4" w:val="single"/>
              <w:bottom w:color="808080" w:space="0" w:sz="4" w:val="single"/>
            </w:tcBorders>
          </w:tcPr>
          <w:p w:rsidR="00000000" w:rsidDel="00000000" w:rsidP="00000000" w:rsidRDefault="00000000" w:rsidRPr="00000000" w14:paraId="000004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42,19</w:t>
            </w:r>
          </w:p>
        </w:tc>
        <w:tc>
          <w:tcPr>
            <w:tcBorders>
              <w:top w:color="808080" w:space="0" w:sz="4" w:val="single"/>
              <w:bottom w:color="808080" w:space="0" w:sz="4" w:val="single"/>
            </w:tcBorders>
          </w:tcPr>
          <w:p w:rsidR="00000000" w:rsidDel="00000000" w:rsidP="00000000" w:rsidRDefault="00000000" w:rsidRPr="00000000" w14:paraId="000004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[41,49; 42,93]</w:t>
            </w:r>
          </w:p>
        </w:tc>
        <w:tc>
          <w:tcPr>
            <w:tcBorders>
              <w:top w:color="808080" w:space="0" w:sz="4" w:val="single"/>
              <w:bottom w:color="808080" w:space="0" w:sz="4" w:val="single"/>
            </w:tcBorders>
          </w:tcPr>
          <w:p w:rsidR="00000000" w:rsidDel="00000000" w:rsidP="00000000" w:rsidRDefault="00000000" w:rsidRPr="00000000" w14:paraId="000004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15,91</w:t>
            </w:r>
          </w:p>
        </w:tc>
        <w:tc>
          <w:tcPr>
            <w:tcBorders>
              <w:top w:color="808080" w:space="0" w:sz="4" w:val="single"/>
              <w:bottom w:color="808080" w:space="0" w:sz="4" w:val="single"/>
            </w:tcBorders>
          </w:tcPr>
          <w:p w:rsidR="00000000" w:rsidDel="00000000" w:rsidP="00000000" w:rsidRDefault="00000000" w:rsidRPr="00000000" w14:paraId="000004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Combinado</w:t>
            </w:r>
            <w:r>
              <w:rPr>
                <w:rtl w:val="0"/>
              </w:rPr>
            </w:r>
          </w:p>
        </w:tc>
        <w:tc>
          <w:tcPr>
            <w:tcBorders>
              <w:top w:color="808080" w:space="0" w:sz="4" w:val="single"/>
              <w:bottom w:color="808080" w:space="0" w:sz="4" w:val="single"/>
            </w:tcBorders>
          </w:tcPr>
          <w:p w:rsidR="00000000" w:rsidDel="00000000" w:rsidP="00000000" w:rsidRDefault="00000000" w:rsidRPr="00000000" w14:paraId="000004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1.494</w:t>
            </w:r>
            <w:r>
              <w:rPr>
                <w:rtl w:val="0"/>
              </w:rPr>
            </w:r>
          </w:p>
        </w:tc>
        <w:tc>
          <w:tcPr>
            <w:tcBorders>
              <w:top w:color="808080" w:space="0" w:sz="4" w:val="single"/>
              <w:bottom w:color="808080" w:space="0" w:sz="4" w:val="single"/>
            </w:tcBorders>
          </w:tcPr>
          <w:p w:rsidR="00000000" w:rsidDel="00000000" w:rsidP="00000000" w:rsidRDefault="00000000" w:rsidRPr="00000000" w14:paraId="000004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30,42</w:t>
            </w:r>
          </w:p>
        </w:tc>
        <w:tc>
          <w:tcPr>
            <w:tcBorders>
              <w:top w:color="808080" w:space="0" w:sz="4" w:val="single"/>
              <w:bottom w:color="808080" w:space="0" w:sz="4" w:val="single"/>
            </w:tcBorders>
          </w:tcPr>
          <w:p w:rsidR="00000000" w:rsidDel="00000000" w:rsidP="00000000" w:rsidRDefault="00000000" w:rsidRPr="00000000" w14:paraId="000004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31,00</w:t>
            </w:r>
            <w:r>
              <w:rPr>
                <w:rtl w:val="0"/>
              </w:rPr>
            </w:r>
          </w:p>
        </w:tc>
        <w:tc>
          <w:tcPr>
            <w:tcBorders>
              <w:top w:color="808080" w:space="0" w:sz="4" w:val="single"/>
              <w:bottom w:color="808080" w:space="0" w:sz="4" w:val="single"/>
            </w:tcBorders>
          </w:tcPr>
          <w:p w:rsidR="00000000" w:rsidDel="00000000" w:rsidP="00000000" w:rsidRDefault="00000000" w:rsidRPr="00000000" w14:paraId="000004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37,84</w:t>
            </w:r>
          </w:p>
        </w:tc>
        <w:tc>
          <w:tcPr>
            <w:tcBorders>
              <w:top w:color="808080" w:space="0" w:sz="4" w:val="single"/>
              <w:bottom w:color="808080" w:space="0" w:sz="4" w:val="single"/>
            </w:tcBorders>
          </w:tcPr>
          <w:p w:rsidR="00000000" w:rsidDel="00000000" w:rsidP="00000000" w:rsidRDefault="00000000" w:rsidRPr="00000000" w14:paraId="000004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41,73</w:t>
            </w:r>
            <w:r>
              <w:rPr>
                <w:rtl w:val="0"/>
              </w:rPr>
            </w:r>
          </w:p>
        </w:tc>
        <w:tc>
          <w:tcPr>
            <w:tcBorders>
              <w:top w:color="808080" w:space="0" w:sz="4" w:val="single"/>
              <w:bottom w:color="808080" w:space="0" w:sz="4" w:val="single"/>
            </w:tcBorders>
          </w:tcPr>
          <w:p w:rsidR="00000000" w:rsidDel="00000000" w:rsidP="00000000" w:rsidRDefault="00000000" w:rsidRPr="00000000" w14:paraId="000004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[40,53; 42,32]</w:t>
            </w:r>
            <w:r>
              <w:rPr>
                <w:rtl w:val="0"/>
              </w:rPr>
            </w:r>
          </w:p>
        </w:tc>
        <w:tc>
          <w:tcPr>
            <w:tcBorders>
              <w:top w:color="808080" w:space="0" w:sz="4" w:val="single"/>
              <w:bottom w:color="808080" w:space="0" w:sz="4" w:val="single"/>
            </w:tcBorders>
          </w:tcPr>
          <w:p w:rsidR="00000000" w:rsidDel="00000000" w:rsidP="00000000" w:rsidRDefault="00000000" w:rsidRPr="00000000" w14:paraId="000004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11,58</w:t>
            </w:r>
          </w:p>
        </w:tc>
        <w:tc>
          <w:tcPr>
            <w:tcBorders>
              <w:top w:color="808080" w:space="0" w:sz="4" w:val="single"/>
              <w:bottom w:color="808080" w:space="0" w:sz="4" w:val="single"/>
            </w:tcBorders>
          </w:tcPr>
          <w:p w:rsidR="00000000" w:rsidDel="00000000" w:rsidP="00000000" w:rsidRDefault="00000000" w:rsidRPr="00000000" w14:paraId="000004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Creación</w:t>
            </w:r>
          </w:p>
        </w:tc>
        <w:tc>
          <w:tcPr>
            <w:tcBorders>
              <w:top w:color="808080" w:space="0" w:sz="4" w:val="single"/>
              <w:bottom w:color="808080" w:space="0" w:sz="4" w:val="single"/>
            </w:tcBorders>
          </w:tcPr>
          <w:p w:rsidR="00000000" w:rsidDel="00000000" w:rsidP="00000000" w:rsidRDefault="00000000" w:rsidRPr="00000000" w14:paraId="000004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w:t>
            </w:r>
          </w:p>
        </w:tc>
        <w:tc>
          <w:tcPr>
            <w:tcBorders>
              <w:top w:color="808080" w:space="0" w:sz="4" w:val="single"/>
              <w:bottom w:color="808080" w:space="0" w:sz="4" w:val="single"/>
            </w:tcBorders>
          </w:tcPr>
          <w:p w:rsidR="00000000" w:rsidDel="00000000" w:rsidP="00000000" w:rsidRDefault="00000000" w:rsidRPr="00000000" w14:paraId="000004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30,43</w:t>
            </w:r>
          </w:p>
        </w:tc>
        <w:tc>
          <w:tcPr>
            <w:tcBorders>
              <w:top w:color="808080" w:space="0" w:sz="4" w:val="single"/>
              <w:bottom w:color="808080" w:space="0" w:sz="4" w:val="single"/>
            </w:tcBorders>
          </w:tcPr>
          <w:p w:rsidR="00000000" w:rsidDel="00000000" w:rsidP="00000000" w:rsidRDefault="00000000" w:rsidRPr="00000000" w14:paraId="000004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37,42</w:t>
            </w:r>
          </w:p>
        </w:tc>
        <w:tc>
          <w:tcPr>
            <w:tcBorders>
              <w:top w:color="808080" w:space="0" w:sz="4" w:val="single"/>
              <w:bottom w:color="808080" w:space="0" w:sz="4" w:val="single"/>
            </w:tcBorders>
          </w:tcPr>
          <w:p w:rsidR="00000000" w:rsidDel="00000000" w:rsidP="00000000" w:rsidRDefault="00000000" w:rsidRPr="00000000" w14:paraId="000004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40,95</w:t>
            </w:r>
          </w:p>
        </w:tc>
        <w:tc>
          <w:tcPr>
            <w:tcBorders>
              <w:top w:color="808080" w:space="0" w:sz="4" w:val="single"/>
              <w:bottom w:color="808080" w:space="0" w:sz="4" w:val="single"/>
            </w:tcBorders>
          </w:tcPr>
          <w:p w:rsidR="00000000" w:rsidDel="00000000" w:rsidP="00000000" w:rsidRDefault="00000000" w:rsidRPr="00000000" w14:paraId="000004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139,91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Modificación</w:t>
            </w:r>
          </w:p>
        </w:tc>
        <w:tc>
          <w:tcPr>
            <w:tcBorders>
              <w:top w:color="808080" w:space="0" w:sz="4" w:val="single"/>
              <w:bottom w:color="808080" w:space="0" w:sz="4" w:val="single"/>
            </w:tcBorders>
          </w:tcPr>
          <w:p w:rsidR="00000000" w:rsidDel="00000000" w:rsidP="00000000" w:rsidRDefault="00000000" w:rsidRPr="00000000" w14:paraId="000004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1.044</w:t>
            </w:r>
          </w:p>
        </w:tc>
        <w:tc>
          <w:tcPr>
            <w:tcBorders>
              <w:top w:color="808080" w:space="0" w:sz="4" w:val="single"/>
              <w:bottom w:color="808080" w:space="0" w:sz="4" w:val="single"/>
            </w:tcBorders>
          </w:tcPr>
          <w:p w:rsidR="00000000" w:rsidDel="00000000" w:rsidP="00000000" w:rsidRDefault="00000000" w:rsidRPr="00000000" w14:paraId="000004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30,90</w:t>
            </w:r>
          </w:p>
        </w:tc>
        <w:tc>
          <w:tcPr>
            <w:tcBorders>
              <w:top w:color="808080" w:space="0" w:sz="4" w:val="single"/>
              <w:bottom w:color="808080" w:space="0" w:sz="4" w:val="single"/>
            </w:tcBorders>
          </w:tcPr>
          <w:p w:rsidR="00000000" w:rsidDel="00000000" w:rsidP="00000000" w:rsidRDefault="00000000" w:rsidRPr="00000000" w14:paraId="000004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37,06</w:t>
            </w:r>
          </w:p>
        </w:tc>
        <w:tc>
          <w:tcPr>
            <w:tcBorders>
              <w:top w:color="808080" w:space="0" w:sz="4" w:val="single"/>
              <w:bottom w:color="808080" w:space="0" w:sz="4" w:val="single"/>
            </w:tcBorders>
          </w:tcPr>
          <w:p w:rsidR="00000000" w:rsidDel="00000000" w:rsidP="00000000" w:rsidRDefault="00000000" w:rsidRPr="00000000" w14:paraId="000004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40,31</w:t>
            </w:r>
          </w:p>
        </w:tc>
        <w:tc>
          <w:tcPr>
            <w:tcBorders>
              <w:top w:color="808080" w:space="0" w:sz="4" w:val="single"/>
              <w:bottom w:color="808080" w:space="0" w:sz="4" w:val="single"/>
            </w:tcBorders>
          </w:tcPr>
          <w:p w:rsidR="00000000" w:rsidDel="00000000" w:rsidP="00000000" w:rsidRDefault="00000000" w:rsidRPr="00000000" w14:paraId="000004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4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Eliminación</w:t>
            </w:r>
          </w:p>
        </w:tc>
        <w:tc>
          <w:tcPr>
            <w:tcBorders>
              <w:top w:color="808080" w:space="0" w:sz="4" w:val="single"/>
              <w:bottom w:color="808080" w:space="0" w:sz="4" w:val="single"/>
            </w:tcBorders>
          </w:tcPr>
          <w:p w:rsidR="00000000" w:rsidDel="00000000" w:rsidP="00000000" w:rsidRDefault="00000000" w:rsidRPr="00000000" w14:paraId="000004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w:t>
            </w:r>
          </w:p>
        </w:tc>
        <w:tc>
          <w:tcPr>
            <w:tcBorders>
              <w:top w:color="808080" w:space="0" w:sz="4" w:val="single"/>
              <w:bottom w:color="808080" w:space="0" w:sz="4" w:val="single"/>
            </w:tcBorders>
          </w:tcPr>
          <w:p w:rsidR="00000000" w:rsidDel="00000000" w:rsidP="00000000" w:rsidRDefault="00000000" w:rsidRPr="00000000" w14:paraId="000004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33,77</w:t>
            </w:r>
          </w:p>
        </w:tc>
        <w:tc>
          <w:tcPr>
            <w:tcBorders>
              <w:top w:color="808080" w:space="0" w:sz="4" w:val="single"/>
              <w:bottom w:color="808080" w:space="0" w:sz="4" w:val="single"/>
            </w:tcBorders>
          </w:tcPr>
          <w:p w:rsidR="00000000" w:rsidDel="00000000" w:rsidP="00000000" w:rsidRDefault="00000000" w:rsidRPr="00000000" w14:paraId="000004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40,73</w:t>
            </w:r>
          </w:p>
        </w:tc>
        <w:tc>
          <w:tcPr>
            <w:tcBorders>
              <w:top w:color="808080" w:space="0" w:sz="4" w:val="single"/>
              <w:bottom w:color="808080" w:space="0" w:sz="4" w:val="single"/>
            </w:tcBorders>
          </w:tcPr>
          <w:p w:rsidR="00000000" w:rsidDel="00000000" w:rsidP="00000000" w:rsidRDefault="00000000" w:rsidRPr="00000000" w14:paraId="000004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42,54</w:t>
            </w:r>
          </w:p>
        </w:tc>
        <w:tc>
          <w:tcPr>
            <w:tcBorders>
              <w:top w:color="808080" w:space="0" w:sz="4" w:val="single"/>
              <w:bottom w:color="808080" w:space="0" w:sz="4" w:val="single"/>
            </w:tcBorders>
          </w:tcPr>
          <w:p w:rsidR="00000000" w:rsidDel="00000000" w:rsidP="00000000" w:rsidRDefault="00000000" w:rsidRPr="00000000" w14:paraId="000004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c>
          <w:tcPr>
            <w:tcBorders>
              <w:top w:color="808080" w:space="0" w:sz="4" w:val="single"/>
              <w:bottom w:color="808080" w:space="0" w:sz="4" w:val="single"/>
            </w:tcBorders>
          </w:tcPr>
          <w:p w:rsidR="00000000" w:rsidDel="00000000" w:rsidP="00000000" w:rsidRDefault="00000000" w:rsidRPr="00000000" w14:paraId="000004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142,48</w:t>
            </w:r>
          </w:p>
        </w:tc>
      </w:tr>
    </w:tbl>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Intervalo detected_at → received_at, tramo (b)→(c) del apartado 3.6. Cada repetición generó 500 operaciones en unos 30 minutos (0,2778 operaciones por segundo): 20 % de creaciones, 70 % de modificaciones y 10 % de eliminaciones, con un 20 % sobre rutas críticas. Ninguna repetición registró latencias negativas. El intervalo de confianza procede de un bootstrap no paramétrico con 10.000 remuestreos, con scripts/p99_bootstrap.py y su semilla por defecto, 20261001. El límite superior del intervalo combinado depende de la semilla: con las semillas 7 y 123 es de 42,77 ms, porque el percentil 99 de 1.494 observaciones toma pocos valores distintos en el remuestreo; el límite inferior, 40,53 ms, no cambia. Las tres últimas filas desagregan el combinado por tipo de operación; las seis operaciones sin evento son modificaciones revertidas. Umbral: percentil 99 menor a 1.000 ms.</w:t>
      </w:r>
      <w:r>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percentil 99 combinado fue de 41,73 ms, con un intervalo del 95 % de 40,53 a 42,32 ms con la semilla 20261001; con otras semillas, el límite superior llega a 42,77 ms. Con cualquiera de ellas, el valor queda más de veinte veces por debajo del umbral, de modo que la sensibilidad a la semilla no altera la conclusión. El intervalo de la primera repetición se extiende hasta 135,11 ms por una razón aritmética: con 500 observaciones, el percentil depende de unas cinco extremas, y los remuestreos que repiten las cercanas al máximo de 139,91 ms desplazan el estimador. Por eso la Tabla 17 informa cada repetición junto al combinado.</w:t>
      </w:r>
      <w:r>
        <w:rPr>
          <w:rtl w:val="0"/>
        </w:rPr>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El tramo medido excluye la permanencia en la cola del núcleo (apartado 3.6). Para observar el inicio, los autores repitieron la batería con el generador bajo strace, sobre 125 operaciones a diez por segundo. Cada modificación ejecutó una apertura, una escritura y un cierre, y las 125 produjeron evento. Desde el retorno de close(2) hasta la persistencia en el backend, la mediana fue de 34,96 ms, el percentil 99 de 42,98 ms y el máximo de 61,15 ms. El extremo final es posterior a received_at e incluye el desfase de relojes, menor a 5 ms, y el retraso de strace. Por eso el valor acota por arriba el intervalo completo, que resulta del mismo orden que el tramo de la Tabla 17.</w:t>
      </w:r>
      <w:r>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Dominio de validez de la latencia.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corrió a 0,28 operaciones por segundo, seis veces por debajo del ritmo sostenido de 1,67 eventos por segundo que admite el límite de ingesta (apartado 4.11). El percentil 99 de 41,73 ms vale solo por debajo de ese ritmo. Por encima, la evaluación no midió la latencia, pero el límite permite derivar su degradación. Si llegan λ eventos por segundo de forma sostenida, la ráfaga de 3.000 fichas se agota tras 3.000/(λ − 1,67) segundos, y desde entonces cada segundo agrega (λ − 1,67)/1,67 segundos de espera al evento siguiente. Con λ = 20, las fichas se agotan a los 164 s y la espera crece unos 11 s por cada segundo de ráfaga; una ráfaga instantánea de 10.000 eventos dejaría al último esperando unos 70 minutos. Son estimaciones derivadas del límite, no mediciones.</w:t>
      </w:r>
    </w:p>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las 1.500 operaciones, 1.494 produjeron evento. Las seis restantes no son detecciones perdidas. El patrón «revertido» del generador modifica un archivo y, 3,6 s después, lo devuelve a su contenido aprobado; el agente suprime esa vuelta por diseño, con el motivo matches_active_baseline, porque no constituye un cambio respecto de la línea base. La traza causal confirmó que las seis son reversiones de la propia repetición.</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indicador de falsos negativos admite, por tanto, dos lecturas. En su definición literal —operaciones sin evento— vale 6 sobre 1.500; restringido a los eventos que la especificación exige emitir, vale 0. La Tabla 26 dictamina con la definición preregistrada, y el criterio no se alcanza. La lectura de cero detecciones perdidas es una interpretación posterior (apartado 6.4), válida solo para las operaciones que la carga ejercita, que no incluyó cambios de atributos ni truncamientos. La supresión de reversiones tiene, además, un costo forense que discute el apartado 6.4.</w:t>
      </w:r>
    </w:p>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Brechas de detección.</w:t>
      </w:r>
      <w:r>
        <w:rPr>
          <w:rtl w:val="0"/>
        </w:rPr>
        <w:t xml:space="preserve"> Ninguna repetición de latencia ni de resiliencia registró eventos detection_gap. El dato importa porque el agente marca el sistema de archivos completo, de modo que toda escritura sobre él ocupa la cola del núcleo. El recuento procede de la exportación completa de la tabla events que el arnés guarda por repetición: las filas sin ruta fueron cero en las seis. Los detection_gap de la Figura 7 proceden de una captura anterior y ajena a la corrida.</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Cambios con el agente detenido.</w:t>
      </w:r>
      <w:r>
        <w:rPr>
          <w:rtl w:val="0"/>
        </w:rPr>
        <w:t xml:space="preserve"> La batería no ejercita ese caso, que los autores verificaron con un ensayo dirigido de diez repeticiones sobre una línea base de diez archivos. Con el agente detenido, el ensayo modificó cuatro, borró tres y borró y recreó otros tres con bytes idénticos. Las diez repeticiones informaron las cuatro modificaciones y los tres borrados con la marca detected_offline, sin eventos espurios ni avisos por los archivos recreados.</w:t>
      </w:r>
    </w:p>
    <w:p w:rsidR="00000000" w:rsidDel="00000000" w:rsidP="00000000" w:rsidRDefault="00000000" w:rsidRPr="00000000" w14:paraId="000004FA">
      <w:pPr>
        <w:pStyle w:val="Heading2"/>
        <w:rPr/>
      </w:pPr>
      <w:r>
        <w:rPr>
          <w:b w:val="1"/>
          <w:bCs w:val="1"/>
          <w:rtl w:val="0"/>
        </w:rPr>
        <w:t xml:space="preserve">5.3 Comparación pareada con el grupo de control</w:t>
      </w:r>
      <w:r>
        <w:rPr>
          <w:rtl w:val="0"/>
        </w:rPr>
      </w:r>
    </w:p>
    <w:p w:rsidR="00000000" w:rsidDel="00000000" w:rsidP="00000000" w:rsidRDefault="00000000" w:rsidRPr="00000000" w14:paraId="000004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ejecutó scripts/control_hashing.py en modo continuo, con un escaneo de /srv/fim-watch cada 900 s, sobre la misma carga y en la misma ventana que la batería de latencia. Cada repetición usó una semilla y una fase distintas: el control espera 243, 164 o 28 s antes de su primer escaneo. Una operación cuenta como detectada cuando el escaneo siguiente registra un cambio en su ruta (scripts/analisis_control.py). La Tabla 19 adopta la lectura por operación: cuenta como no detectada toda operación que el escaneo no registra individualmente, porque esa lectura mide la pérdida del historial de cambios, que es lo que una auditoría necesita. La lectura por archivo, que mide la ceguera estricta del escaneo, figura como complemento en la Tabla 18. La Tabla 18 presenta el control por réplica, y la Tabla 19, la comparación pareada.</w:t>
      </w:r>
    </w:p>
    <w:p w:rsidR="00000000" w:rsidDel="00000000" w:rsidP="00000000" w:rsidRDefault="00000000" w:rsidRPr="00000000" w14:paraId="000004F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Detección y latencia del grupo de control por réplica, candidato v5.1-tesis</w:t>
      </w:r>
      <w:r>
        <w:rPr>
          <w:rtl w:val="0"/>
        </w:rPr>
      </w:r>
    </w:p>
    <w:tbl>
      <w:tblPr>
        <w:tblStyle w:val="Table19"/>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4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4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Semilla / fase del primer escaneo (s)</w:t>
            </w:r>
          </w:p>
        </w:tc>
        <w:tc>
          <w:tcPr>
            <w:tcBorders>
              <w:top w:color="808080" w:space="0" w:sz="4" w:val="single"/>
              <w:bottom w:color="808080" w:space="0" w:sz="4" w:val="single"/>
            </w:tcBorders>
          </w:tcPr>
          <w:p w:rsidR="00000000" w:rsidDel="00000000" w:rsidP="00000000" w:rsidRDefault="00000000" w:rsidRPr="00000000" w14:paraId="000005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20261001 / 243</w:t>
            </w:r>
          </w:p>
        </w:tc>
        <w:tc>
          <w:tcPr>
            <w:tcBorders>
              <w:top w:color="808080" w:space="0" w:sz="4" w:val="single"/>
              <w:bottom w:color="808080" w:space="0" w:sz="4" w:val="single"/>
            </w:tcBorders>
          </w:tcPr>
          <w:p w:rsidR="00000000" w:rsidDel="00000000" w:rsidP="00000000" w:rsidRDefault="00000000" w:rsidRPr="00000000" w14:paraId="000005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20261002 / 164</w:t>
            </w:r>
          </w:p>
        </w:tc>
        <w:tc>
          <w:tcPr>
            <w:tcBorders>
              <w:top w:color="808080" w:space="0" w:sz="4" w:val="single"/>
              <w:bottom w:color="808080" w:space="0" w:sz="4" w:val="single"/>
            </w:tcBorders>
          </w:tcPr>
          <w:p w:rsidR="00000000" w:rsidDel="00000000" w:rsidP="00000000" w:rsidRDefault="00000000" w:rsidRPr="00000000" w14:paraId="000005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20261003 / 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del manifiesto</w:t>
            </w:r>
          </w:p>
        </w:tc>
        <w:tc>
          <w:tcPr>
            <w:tcBorders>
              <w:top w:color="808080" w:space="0" w:sz="4" w:val="single"/>
              <w:bottom w:color="808080" w:space="0" w:sz="4" w:val="single"/>
            </w:tcBorders>
          </w:tcPr>
          <w:p w:rsidR="00000000" w:rsidDel="00000000" w:rsidP="00000000" w:rsidRDefault="00000000" w:rsidRPr="00000000" w14:paraId="000005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c>
          <w:tcPr>
            <w:tcBorders>
              <w:top w:color="808080" w:space="0" w:sz="4" w:val="single"/>
              <w:bottom w:color="808080" w:space="0" w:sz="4" w:val="single"/>
            </w:tcBorders>
          </w:tcPr>
          <w:p w:rsidR="00000000" w:rsidDel="00000000" w:rsidP="00000000" w:rsidRDefault="00000000" w:rsidRPr="00000000" w14:paraId="000005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Detectadas por el control</w:t>
            </w:r>
          </w:p>
        </w:tc>
        <w:tc>
          <w:tcPr>
            <w:tcBorders>
              <w:top w:color="808080" w:space="0" w:sz="4" w:val="single"/>
              <w:bottom w:color="808080" w:space="0" w:sz="4" w:val="single"/>
            </w:tcBorders>
          </w:tcPr>
          <w:p w:rsidR="00000000" w:rsidDel="00000000" w:rsidP="00000000" w:rsidRDefault="00000000" w:rsidRPr="00000000" w14:paraId="000005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72</w:t>
            </w:r>
          </w:p>
        </w:tc>
        <w:tc>
          <w:tcPr>
            <w:tcBorders>
              <w:top w:color="808080" w:space="0" w:sz="4" w:val="single"/>
              <w:bottom w:color="808080" w:space="0" w:sz="4" w:val="single"/>
            </w:tcBorders>
          </w:tcPr>
          <w:p w:rsidR="00000000" w:rsidDel="00000000" w:rsidP="00000000" w:rsidRDefault="00000000" w:rsidRPr="00000000" w14:paraId="000005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98</w:t>
            </w:r>
          </w:p>
        </w:tc>
        <w:tc>
          <w:tcPr>
            <w:tcBorders>
              <w:top w:color="808080" w:space="0" w:sz="4" w:val="single"/>
              <w:bottom w:color="808080" w:space="0" w:sz="4" w:val="single"/>
            </w:tcBorders>
          </w:tcPr>
          <w:p w:rsidR="00000000" w:rsidDel="00000000" w:rsidP="00000000" w:rsidRDefault="00000000" w:rsidRPr="00000000" w14:paraId="000005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w:t>
            </w:r>
          </w:p>
        </w:tc>
        <w:tc>
          <w:tcPr>
            <w:tcBorders>
              <w:top w:color="808080" w:space="0" w:sz="4" w:val="single"/>
              <w:bottom w:color="808080" w:space="0" w:sz="4" w:val="single"/>
            </w:tcBorders>
          </w:tcPr>
          <w:p w:rsidR="00000000" w:rsidDel="00000000" w:rsidP="00000000" w:rsidRDefault="00000000" w:rsidRPr="00000000" w14:paraId="000005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(85,6 %)</w:t>
            </w:r>
          </w:p>
        </w:tc>
        <w:tc>
          <w:tcPr>
            <w:tcBorders>
              <w:top w:color="808080" w:space="0" w:sz="4" w:val="single"/>
              <w:bottom w:color="808080" w:space="0" w:sz="4" w:val="single"/>
            </w:tcBorders>
          </w:tcPr>
          <w:p w:rsidR="00000000" w:rsidDel="00000000" w:rsidP="00000000" w:rsidRDefault="00000000" w:rsidRPr="00000000" w14:paraId="000005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402 (80,4 %)</w:t>
            </w:r>
          </w:p>
        </w:tc>
        <w:tc>
          <w:tcPr>
            <w:tcBorders>
              <w:top w:color="808080" w:space="0" w:sz="4" w:val="single"/>
              <w:bottom w:color="808080" w:space="0" w:sz="4" w:val="single"/>
            </w:tcBorders>
          </w:tcPr>
          <w:p w:rsidR="00000000" w:rsidDel="00000000" w:rsidP="00000000" w:rsidRDefault="00000000" w:rsidRPr="00000000" w14:paraId="000005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406 (81,2 %)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colapso / nunca observadas</w:t>
            </w:r>
          </w:p>
        </w:tc>
        <w:tc>
          <w:tcPr>
            <w:tcBorders>
              <w:top w:color="808080" w:space="0" w:sz="4" w:val="single"/>
              <w:bottom w:color="808080" w:space="0" w:sz="4" w:val="single"/>
            </w:tcBorders>
          </w:tcPr>
          <w:p w:rsidR="00000000" w:rsidDel="00000000" w:rsidP="00000000" w:rsidRDefault="00000000" w:rsidRPr="00000000" w14:paraId="000005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179 / 249</w:t>
            </w:r>
          </w:p>
        </w:tc>
        <w:tc>
          <w:tcPr>
            <w:tcBorders>
              <w:top w:color="808080" w:space="0" w:sz="4" w:val="single"/>
              <w:bottom w:color="808080" w:space="0" w:sz="4" w:val="single"/>
            </w:tcBorders>
          </w:tcPr>
          <w:p w:rsidR="00000000" w:rsidDel="00000000" w:rsidP="00000000" w:rsidRDefault="00000000" w:rsidRPr="00000000" w14:paraId="000005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252 / 150</w:t>
            </w:r>
          </w:p>
        </w:tc>
        <w:tc>
          <w:tcPr>
            <w:tcBorders>
              <w:top w:color="808080" w:space="0" w:sz="4" w:val="single"/>
              <w:bottom w:color="808080" w:space="0" w:sz="4" w:val="single"/>
            </w:tcBorders>
          </w:tcPr>
          <w:p w:rsidR="00000000" w:rsidDel="00000000" w:rsidP="00000000" w:rsidRDefault="00000000" w:rsidRPr="00000000" w14:paraId="000005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278 / 128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Archivo marcado como cambiado en el escaneo siguiente</w:t>
            </w:r>
          </w:p>
        </w:tc>
        <w:tc>
          <w:tcPr>
            <w:tcBorders>
              <w:top w:color="808080" w:space="0" w:sz="4" w:val="single"/>
              <w:bottom w:color="808080" w:space="0" w:sz="4" w:val="single"/>
            </w:tcBorders>
          </w:tcPr>
          <w:p w:rsidR="00000000" w:rsidDel="00000000" w:rsidP="00000000" w:rsidRDefault="00000000" w:rsidRPr="00000000" w14:paraId="000005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251 (50,2 %)</w:t>
            </w:r>
          </w:p>
        </w:tc>
        <w:tc>
          <w:tcPr>
            <w:tcBorders>
              <w:top w:color="808080" w:space="0" w:sz="4" w:val="single"/>
              <w:bottom w:color="808080" w:space="0" w:sz="4" w:val="single"/>
            </w:tcBorders>
          </w:tcPr>
          <w:p w:rsidR="00000000" w:rsidDel="00000000" w:rsidP="00000000" w:rsidRDefault="00000000" w:rsidRPr="00000000" w14:paraId="000005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350 (70,0 %)</w:t>
            </w:r>
          </w:p>
        </w:tc>
        <w:tc>
          <w:tcPr>
            <w:tcBorders>
              <w:top w:color="808080" w:space="0" w:sz="4" w:val="single"/>
              <w:bottom w:color="808080" w:space="0" w:sz="4" w:val="single"/>
            </w:tcBorders>
          </w:tcPr>
          <w:p w:rsidR="00000000" w:rsidDel="00000000" w:rsidP="00000000" w:rsidRDefault="00000000" w:rsidRPr="00000000" w14:paraId="000005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372 (74,4 %)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Invisibles para el control: revertidas, efímeras o borradas</w:t>
            </w:r>
          </w:p>
        </w:tc>
        <w:tc>
          <w:tcPr>
            <w:tcBorders>
              <w:top w:color="808080" w:space="0" w:sz="4" w:val="single"/>
              <w:bottom w:color="808080" w:space="0" w:sz="4" w:val="single"/>
            </w:tcBorders>
          </w:tcPr>
          <w:p w:rsidR="00000000" w:rsidDel="00000000" w:rsidP="00000000" w:rsidRDefault="00000000" w:rsidRPr="00000000" w14:paraId="000005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(49,8 %)</w:t>
            </w:r>
          </w:p>
        </w:tc>
        <w:tc>
          <w:tcPr>
            <w:tcBorders>
              <w:top w:color="808080" w:space="0" w:sz="4" w:val="single"/>
              <w:bottom w:color="808080" w:space="0" w:sz="4" w:val="single"/>
            </w:tcBorders>
          </w:tcPr>
          <w:p w:rsidR="00000000" w:rsidDel="00000000" w:rsidP="00000000" w:rsidRDefault="00000000" w:rsidRPr="00000000" w14:paraId="000005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150 (30,0 %)</w:t>
            </w:r>
          </w:p>
        </w:tc>
        <w:tc>
          <w:tcPr>
            <w:tcBorders>
              <w:top w:color="808080" w:space="0" w:sz="4" w:val="single"/>
              <w:bottom w:color="808080" w:space="0" w:sz="4" w:val="single"/>
            </w:tcBorders>
          </w:tcPr>
          <w:p w:rsidR="00000000" w:rsidDel="00000000" w:rsidP="00000000" w:rsidRDefault="00000000" w:rsidRPr="00000000" w14:paraId="000005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128 (25,6 %)</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detectadas por patrón: simple / colapsado / revertido / efímero</w:t>
            </w:r>
          </w:p>
        </w:tc>
        <w:tc>
          <w:tcPr>
            <w:tcBorders>
              <w:top w:color="808080" w:space="0" w:sz="4" w:val="single"/>
              <w:bottom w:color="808080" w:space="0" w:sz="4" w:val="single"/>
            </w:tcBorders>
          </w:tcPr>
          <w:p w:rsidR="00000000" w:rsidDel="00000000" w:rsidP="00000000" w:rsidRDefault="00000000" w:rsidRPr="00000000" w14:paraId="000005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271 / 70 / 67 / 20</w:t>
            </w:r>
          </w:p>
        </w:tc>
        <w:tc>
          <w:tcPr>
            <w:tcBorders>
              <w:top w:color="808080" w:space="0" w:sz="4" w:val="single"/>
              <w:bottom w:color="808080" w:space="0" w:sz="4" w:val="single"/>
            </w:tcBorders>
          </w:tcPr>
          <w:p w:rsidR="00000000" w:rsidDel="00000000" w:rsidP="00000000" w:rsidRDefault="00000000" w:rsidRPr="00000000" w14:paraId="000005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246 / 70 / 66 / 20</w:t>
            </w:r>
          </w:p>
        </w:tc>
        <w:tc>
          <w:tcPr>
            <w:tcBorders>
              <w:top w:color="808080" w:space="0" w:sz="4" w:val="single"/>
              <w:bottom w:color="808080" w:space="0" w:sz="4" w:val="single"/>
            </w:tcBorders>
          </w:tcPr>
          <w:p w:rsidR="00000000" w:rsidDel="00000000" w:rsidP="00000000" w:rsidRDefault="00000000" w:rsidRPr="00000000" w14:paraId="000005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249 / 68 / 69 / 20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Mediana de latencia del control</w:t>
            </w:r>
          </w:p>
        </w:tc>
        <w:tc>
          <w:tcPr>
            <w:tcBorders>
              <w:top w:color="808080" w:space="0" w:sz="4" w:val="single"/>
              <w:bottom w:color="808080" w:space="0" w:sz="4" w:val="single"/>
            </w:tcBorders>
          </w:tcPr>
          <w:p w:rsidR="00000000" w:rsidDel="00000000" w:rsidP="00000000" w:rsidRDefault="00000000" w:rsidRPr="00000000" w14:paraId="000005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514.159,9 ms (8,6 min)</w:t>
            </w:r>
          </w:p>
        </w:tc>
        <w:tc>
          <w:tcPr>
            <w:tcBorders>
              <w:top w:color="808080" w:space="0" w:sz="4" w:val="single"/>
              <w:bottom w:color="808080" w:space="0" w:sz="4" w:val="single"/>
            </w:tcBorders>
          </w:tcPr>
          <w:p w:rsidR="00000000" w:rsidDel="00000000" w:rsidP="00000000" w:rsidRDefault="00000000" w:rsidRPr="00000000" w14:paraId="000005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477.666,4 ms (8,0 min)</w:t>
            </w:r>
          </w:p>
        </w:tc>
        <w:tc>
          <w:tcPr>
            <w:tcBorders>
              <w:top w:color="808080" w:space="0" w:sz="4" w:val="single"/>
              <w:bottom w:color="808080" w:space="0" w:sz="4" w:val="single"/>
            </w:tcBorders>
          </w:tcPr>
          <w:p w:rsidR="00000000" w:rsidDel="00000000" w:rsidP="00000000" w:rsidRDefault="00000000" w:rsidRPr="00000000" w14:paraId="000005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537.865,7 ms (9,0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Percentil 99 de latencia del control</w:t>
            </w:r>
          </w:p>
        </w:tc>
        <w:tc>
          <w:tcPr>
            <w:tcBorders>
              <w:top w:color="808080" w:space="0" w:sz="4" w:val="single"/>
              <w:bottom w:color="808080" w:space="0" w:sz="4" w:val="single"/>
            </w:tcBorders>
          </w:tcPr>
          <w:p w:rsidR="00000000" w:rsidDel="00000000" w:rsidP="00000000" w:rsidRDefault="00000000" w:rsidRPr="00000000" w14:paraId="000005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897.475,8 ms (15,0 min)</w:t>
            </w:r>
          </w:p>
        </w:tc>
        <w:tc>
          <w:tcPr>
            <w:tcBorders>
              <w:top w:color="808080" w:space="0" w:sz="4" w:val="single"/>
              <w:bottom w:color="808080" w:space="0" w:sz="4" w:val="single"/>
            </w:tcBorders>
          </w:tcPr>
          <w:p w:rsidR="00000000" w:rsidDel="00000000" w:rsidP="00000000" w:rsidRDefault="00000000" w:rsidRPr="00000000" w14:paraId="000005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896.997,4 ms (15,0 min)</w:t>
            </w:r>
          </w:p>
        </w:tc>
        <w:tc>
          <w:tcPr>
            <w:tcBorders>
              <w:top w:color="808080" w:space="0" w:sz="4" w:val="single"/>
              <w:bottom w:color="808080" w:space="0" w:sz="4" w:val="single"/>
            </w:tcBorders>
          </w:tcPr>
          <w:p w:rsidR="00000000" w:rsidDel="00000000" w:rsidP="00000000" w:rsidRDefault="00000000" w:rsidRPr="00000000" w14:paraId="000005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894.526,8 ms (14,9 min)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 / desvío (ddof = 1)</w:t>
            </w:r>
          </w:p>
        </w:tc>
        <w:tc>
          <w:tcPr>
            <w:tcBorders>
              <w:top w:color="808080" w:space="0" w:sz="4" w:val="single"/>
              <w:bottom w:color="808080" w:space="0" w:sz="4" w:val="single"/>
            </w:tcBorders>
          </w:tcPr>
          <w:p w:rsidR="00000000" w:rsidDel="00000000" w:rsidP="00000000" w:rsidRDefault="00000000" w:rsidRPr="00000000" w14:paraId="000005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495.241,5 / 290.251,3 ms</w:t>
            </w:r>
          </w:p>
        </w:tc>
        <w:tc>
          <w:tcPr>
            <w:tcBorders>
              <w:top w:color="808080" w:space="0" w:sz="4" w:val="single"/>
              <w:bottom w:color="808080" w:space="0" w:sz="4" w:val="single"/>
            </w:tcBorders>
          </w:tcPr>
          <w:p w:rsidR="00000000" w:rsidDel="00000000" w:rsidP="00000000" w:rsidRDefault="00000000" w:rsidRPr="00000000" w14:paraId="000005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492.259,0 / 287.948,0 ms</w:t>
            </w:r>
          </w:p>
        </w:tc>
        <w:tc>
          <w:tcPr>
            <w:tcBorders>
              <w:top w:color="808080" w:space="0" w:sz="4" w:val="single"/>
              <w:bottom w:color="808080" w:space="0" w:sz="4" w:val="single"/>
            </w:tcBorders>
          </w:tcPr>
          <w:p w:rsidR="00000000" w:rsidDel="00000000" w:rsidP="00000000" w:rsidRDefault="00000000" w:rsidRPr="00000000" w14:paraId="000005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499.585,5 / 280.729,8 ms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Mínimo / máximo</w:t>
            </w:r>
          </w:p>
        </w:tc>
        <w:tc>
          <w:tcPr>
            <w:tcBorders>
              <w:top w:color="808080" w:space="0" w:sz="4" w:val="single"/>
              <w:bottom w:color="808080" w:space="0" w:sz="4" w:val="single"/>
            </w:tcBorders>
          </w:tcPr>
          <w:p w:rsidR="00000000" w:rsidDel="00000000" w:rsidP="00000000" w:rsidRDefault="00000000" w:rsidRPr="00000000" w14:paraId="000005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8.324,9 / 897.529,3 ms</w:t>
            </w:r>
          </w:p>
        </w:tc>
        <w:tc>
          <w:tcPr>
            <w:tcBorders>
              <w:top w:color="808080" w:space="0" w:sz="4" w:val="single"/>
              <w:bottom w:color="808080" w:space="0" w:sz="4" w:val="single"/>
            </w:tcBorders>
          </w:tcPr>
          <w:p w:rsidR="00000000" w:rsidDel="00000000" w:rsidP="00000000" w:rsidRDefault="00000000" w:rsidRPr="00000000" w14:paraId="000005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4.267,2 / 897.070,3 ms</w:t>
            </w:r>
          </w:p>
        </w:tc>
        <w:tc>
          <w:tcPr>
            <w:tcBorders>
              <w:top w:color="808080" w:space="0" w:sz="4" w:val="single"/>
              <w:bottom w:color="808080" w:space="0" w:sz="4" w:val="single"/>
            </w:tcBorders>
          </w:tcPr>
          <w:p w:rsidR="00000000" w:rsidDel="00000000" w:rsidP="00000000" w:rsidRDefault="00000000" w:rsidRPr="00000000" w14:paraId="000005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5.070,7 / 897.875,2 ms</w:t>
            </w:r>
          </w:p>
        </w:tc>
      </w:tr>
    </w:tbl>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control/run-0N/ de la corrida unificada y control_run-0N.txt del paquete de análisis (Anexo F.1). Colapso: la operación quedó oculta por otra posterior sobre la misma ruta antes del escaneo siguiente. Nunca observadas: el archivo no presentaba cambio en el escaneo siguiente, por reversión, eliminación o efimeridad. La latencia del control va desde la modificación hasta el escaneo que la registra. Las dos filas siguientes a la del colapso presentan la segunda lectura del apartado 5.3: una operación cuenta como detectada si el escaneo siguiente marca su archivo como cambiado, aunque otra operación posterior la haya ocultado.</w:t>
      </w:r>
      <w:r>
        <w:rPr>
          <w:rtl w:val="0"/>
        </w:rPr>
      </w:r>
    </w:p>
    <w:p w:rsidR="00000000" w:rsidDel="00000000" w:rsidP="00000000" w:rsidRDefault="00000000" w:rsidRPr="00000000" w14:paraId="0000053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19.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Comparación pareada de proporciones de detección por réplica, candidato v5.1-tesis</w:t>
      </w:r>
      <w:r>
        <w:rPr>
          <w:rtl w:val="0"/>
        </w:rPr>
      </w:r>
    </w:p>
    <w:tbl>
      <w:tblPr>
        <w:tblStyle w:val="Table20"/>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Estadístico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Réplica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artefacto</w:t>
            </w:r>
          </w:p>
        </w:tc>
        <w:tc>
          <w:tcPr>
            <w:tcBorders>
              <w:top w:color="808080" w:space="0" w:sz="4" w:val="single"/>
              <w:bottom w:color="808080" w:space="0" w:sz="4" w:val="single"/>
            </w:tcBorders>
          </w:tcPr>
          <w:p w:rsidR="00000000" w:rsidDel="00000000" w:rsidP="00000000" w:rsidRDefault="00000000" w:rsidRPr="00000000" w14:paraId="000005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(500/500)</w:t>
            </w:r>
          </w:p>
        </w:tc>
        <w:tc>
          <w:tcPr>
            <w:tcBorders>
              <w:top w:color="808080" w:space="0" w:sz="4" w:val="single"/>
              <w:bottom w:color="808080" w:space="0" w:sz="4" w:val="single"/>
            </w:tcBorders>
          </w:tcPr>
          <w:p w:rsidR="00000000" w:rsidDel="00000000" w:rsidP="00000000" w:rsidRDefault="00000000" w:rsidRPr="00000000" w14:paraId="000005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0,990 (495/500)</w:t>
            </w:r>
          </w:p>
        </w:tc>
        <w:tc>
          <w:tcPr>
            <w:tcBorders>
              <w:top w:color="808080" w:space="0" w:sz="4" w:val="single"/>
              <w:bottom w:color="808080" w:space="0" w:sz="4" w:val="single"/>
            </w:tcBorders>
          </w:tcPr>
          <w:p w:rsidR="00000000" w:rsidDel="00000000" w:rsidP="00000000" w:rsidRDefault="00000000" w:rsidRPr="00000000" w14:paraId="000005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0,998 (499/500)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detectada, control</w:t>
            </w:r>
          </w:p>
        </w:tc>
        <w:tc>
          <w:tcPr>
            <w:tcBorders>
              <w:top w:color="808080" w:space="0" w:sz="4" w:val="single"/>
              <w:bottom w:color="808080" w:space="0" w:sz="4" w:val="single"/>
            </w:tcBorders>
          </w:tcPr>
          <w:p w:rsidR="00000000" w:rsidDel="00000000" w:rsidP="00000000" w:rsidRDefault="00000000" w:rsidRPr="00000000" w14:paraId="000005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0,144 (72/500)</w:t>
            </w:r>
          </w:p>
        </w:tc>
        <w:tc>
          <w:tcPr>
            <w:tcBorders>
              <w:top w:color="808080" w:space="0" w:sz="4" w:val="single"/>
              <w:bottom w:color="808080" w:space="0" w:sz="4" w:val="single"/>
            </w:tcBorders>
          </w:tcPr>
          <w:p w:rsidR="00000000" w:rsidDel="00000000" w:rsidP="00000000" w:rsidRDefault="00000000" w:rsidRPr="00000000" w14:paraId="000005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0,196 (98/500)</w:t>
            </w:r>
          </w:p>
        </w:tc>
        <w:tc>
          <w:tcPr>
            <w:tcBorders>
              <w:top w:color="808080" w:space="0" w:sz="4" w:val="single"/>
              <w:bottom w:color="808080" w:space="0" w:sz="4" w:val="single"/>
            </w:tcBorders>
          </w:tcPr>
          <w:p w:rsidR="00000000" w:rsidDel="00000000" w:rsidP="00000000" w:rsidRDefault="00000000" w:rsidRPr="00000000" w14:paraId="000005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0,188 (94/500)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Diferencia de proporciones</w:t>
            </w:r>
          </w:p>
        </w:tc>
        <w:tc>
          <w:tcPr>
            <w:tcBorders>
              <w:top w:color="808080" w:space="0" w:sz="4" w:val="single"/>
              <w:bottom w:color="808080" w:space="0" w:sz="4" w:val="single"/>
            </w:tcBorders>
          </w:tcPr>
          <w:p w:rsidR="00000000" w:rsidDel="00000000" w:rsidP="00000000" w:rsidRDefault="00000000" w:rsidRPr="00000000" w14:paraId="000005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0,856</w:t>
            </w:r>
          </w:p>
        </w:tc>
        <w:tc>
          <w:tcPr>
            <w:tcBorders>
              <w:top w:color="808080" w:space="0" w:sz="4" w:val="single"/>
              <w:bottom w:color="808080" w:space="0" w:sz="4" w:val="single"/>
            </w:tcBorders>
          </w:tcPr>
          <w:p w:rsidR="00000000" w:rsidDel="00000000" w:rsidP="00000000" w:rsidRDefault="00000000" w:rsidRPr="00000000" w14:paraId="000005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0,794</w:t>
            </w:r>
          </w:p>
        </w:tc>
        <w:tc>
          <w:tcPr>
            <w:tcBorders>
              <w:top w:color="808080" w:space="0" w:sz="4" w:val="single"/>
              <w:bottom w:color="808080" w:space="0" w:sz="4" w:val="single"/>
            </w:tcBorders>
          </w:tcPr>
          <w:p w:rsidR="00000000" w:rsidDel="00000000" w:rsidP="00000000" w:rsidRDefault="00000000" w:rsidRPr="00000000" w14:paraId="000005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Pares discordantes b / c</w:t>
            </w:r>
          </w:p>
        </w:tc>
        <w:tc>
          <w:tcPr>
            <w:tcBorders>
              <w:top w:color="808080" w:space="0" w:sz="4" w:val="single"/>
              <w:bottom w:color="808080" w:space="0" w:sz="4" w:val="single"/>
            </w:tcBorders>
          </w:tcPr>
          <w:p w:rsidR="00000000" w:rsidDel="00000000" w:rsidP="00000000" w:rsidRDefault="00000000" w:rsidRPr="00000000" w14:paraId="000005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428 / 0</w:t>
            </w:r>
          </w:p>
        </w:tc>
        <w:tc>
          <w:tcPr>
            <w:tcBorders>
              <w:top w:color="808080" w:space="0" w:sz="4" w:val="single"/>
              <w:bottom w:color="808080" w:space="0" w:sz="4" w:val="single"/>
            </w:tcBorders>
          </w:tcPr>
          <w:p w:rsidR="00000000" w:rsidDel="00000000" w:rsidP="00000000" w:rsidRDefault="00000000" w:rsidRPr="00000000" w14:paraId="000005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397 / 0</w:t>
            </w:r>
          </w:p>
        </w:tc>
        <w:tc>
          <w:tcPr>
            <w:tcBorders>
              <w:top w:color="808080" w:space="0" w:sz="4" w:val="single"/>
              <w:bottom w:color="808080" w:space="0" w:sz="4" w:val="single"/>
            </w:tcBorders>
          </w:tcPr>
          <w:p w:rsidR="00000000" w:rsidDel="00000000" w:rsidP="00000000" w:rsidRDefault="00000000" w:rsidRPr="00000000" w14:paraId="000005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405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IC 95 % de Newcombe (método 10, con corrección de φ)</w:t>
            </w:r>
          </w:p>
        </w:tc>
        <w:tc>
          <w:tcPr>
            <w:tcBorders>
              <w:top w:color="808080" w:space="0" w:sz="4" w:val="single"/>
              <w:bottom w:color="808080" w:space="0" w:sz="4" w:val="single"/>
            </w:tcBorders>
          </w:tcPr>
          <w:p w:rsidR="00000000" w:rsidDel="00000000" w:rsidP="00000000" w:rsidRDefault="00000000" w:rsidRPr="00000000" w14:paraId="000005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[0,8217; 0,8841]</w:t>
            </w:r>
          </w:p>
        </w:tc>
        <w:tc>
          <w:tcPr>
            <w:tcBorders>
              <w:top w:color="808080" w:space="0" w:sz="4" w:val="single"/>
              <w:bottom w:color="808080" w:space="0" w:sz="4" w:val="single"/>
            </w:tcBorders>
          </w:tcPr>
          <w:p w:rsidR="00000000" w:rsidDel="00000000" w:rsidP="00000000" w:rsidRDefault="00000000" w:rsidRPr="00000000" w14:paraId="000005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[0,7550; 0,8268]</w:t>
            </w:r>
          </w:p>
        </w:tc>
        <w:tc>
          <w:tcPr>
            <w:tcBorders>
              <w:top w:color="808080" w:space="0" w:sz="4" w:val="single"/>
              <w:bottom w:color="808080" w:space="0" w:sz="4" w:val="single"/>
            </w:tcBorders>
          </w:tcPr>
          <w:p w:rsidR="00000000" w:rsidDel="00000000" w:rsidP="00000000" w:rsidRDefault="00000000" w:rsidRPr="00000000" w14:paraId="000005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[0,7723; 0,8419]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McNemar con corrección, χ²(1); valor p</w:t>
            </w:r>
          </w:p>
        </w:tc>
        <w:tc>
          <w:tcPr>
            <w:tcBorders>
              <w:top w:color="808080" w:space="0" w:sz="4" w:val="single"/>
              <w:bottom w:color="808080" w:space="0" w:sz="4" w:val="single"/>
            </w:tcBorders>
          </w:tcPr>
          <w:p w:rsidR="00000000" w:rsidDel="00000000" w:rsidP="00000000" w:rsidRDefault="00000000" w:rsidRPr="00000000" w14:paraId="000005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426,00; 1,21 × 10⁻⁹⁴</w:t>
            </w:r>
          </w:p>
        </w:tc>
        <w:tc>
          <w:tcPr>
            <w:tcBorders>
              <w:top w:color="808080" w:space="0" w:sz="4" w:val="single"/>
              <w:bottom w:color="808080" w:space="0" w:sz="4" w:val="single"/>
            </w:tcBorders>
          </w:tcPr>
          <w:p w:rsidR="00000000" w:rsidDel="00000000" w:rsidP="00000000" w:rsidRDefault="00000000" w:rsidRPr="00000000" w14:paraId="000005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395,00; 6,74 × 10⁻⁸⁸</w:t>
            </w:r>
          </w:p>
        </w:tc>
        <w:tc>
          <w:tcPr>
            <w:tcBorders>
              <w:top w:color="808080" w:space="0" w:sz="4" w:val="single"/>
              <w:bottom w:color="808080" w:space="0" w:sz="4" w:val="single"/>
            </w:tcBorders>
          </w:tcPr>
          <w:p w:rsidR="00000000" w:rsidDel="00000000" w:rsidP="00000000" w:rsidRDefault="00000000" w:rsidRPr="00000000" w14:paraId="000005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403,00; 1,22 × 10⁻⁸⁹</w:t>
            </w:r>
          </w:p>
        </w:tc>
      </w:tr>
    </w:tbl>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Una observación por operación del generador. La diferencia de proporciones no depende del pareo y resulta directamente de las dos primeras filas. Pares y contraste de McNemar calculados con scripts/analisis_mcnemar.py sobre el manifiesto, los eventos de cada repetición y el control atribuido por scripts/analisis_control.py; a: detectada por ambos; b: detectada solo por el artefacto; c: detectada solo por el control; d: no detectada por ninguno. En ninguna réplica el control detectó una operación que el artefacto no detectara (c = 0), de modo que a coincide con las detecciones del control y d = 500 − a − b. El intervalo corresponde a Newcombe (1998), método 10, para la diferencia entre proporciones con datos pareados, con la corrección de φ que ese método prevé, calculado con scripts/analisis_mcnemar.py y con el código del Anexo L.3: el numerador ad − bc de φ se reemplaza por max(ad − bc − n/2, 0) cuando ad &gt; bc, y por min(ad − bc + n/2, 0) cuando ad &lt; bc, con n = 500. Con c = 0, solo se presenta el primer caso. La versión de scripts/analisis_mcnemar.py de la etiqueta entrega-tesis calculaba φ sin esa corrección; desde entrega-tesis-v8 la aplica por defecto, y la opción --sin-correccion-phi reproduce el cálculo anterior. La diferencia se limita al cuarto decimal de las réplicas 2 y 3, que sin ella dan [0,7553; 0,8266] y [0,7725; 0,8418]. En la réplica 1, d = 0 deja vacío un margen y φ vale cero en ambos cálculos. El Anexo L.3 transcribe el código que reproduce los dos intervalos y el contraste de McNemar.</w:t>
      </w:r>
      <w:r>
        <w:rPr>
          <w:rtl w:val="0"/>
        </w:rPr>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diferencia de detección a favor del artefacto fue de 0,794 a 0,856, con intervalos de 0,755 a 0,884 y McNemar con p &lt; 0,001 en las tres réplicas; ninguna operación la detectó solo el control. La magnitud refleja un mecanismo estructural. Con n operaciones sobre R rutas y S escaneos, el control detecta a lo sumo un cambio por ruta y escaneo, de modo que su proporción no supera R·S/n: con n = 500, R = 100 y hasta S = 3, la cota es del 60 %, y la proporción observada fue de 14,4 a 19,6 %. El control es, por tanto, demostrativo: esa relación fija la mayor parte de la diferencia, y el contraste de McNemar, con c = 0, no agrega información sobre un resultado estructural. El ciclo de 900 s colapsa cambios sucesivos sobre una ruta, que explican de 179 a 278 pérdidas por réplica, y no ve los cambios que se deshacen o desaparecen dentro de la ventana, que explican de 128 a 249.</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Con la lectura por operación, el control perdió entre el 80,4 y el 85,6 % de las operaciones. Con la lectura por archivo, detectó del 50,2 al 74,4 %, y lo que le resultó invisible fue del 25,6 al 49,8 %.</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mediana de la latencia del control fue de 8,0 a 9,0 minutos, y su percentil 99, de unos 15, la cota del período. Los cocientes con el artefacto valen solo como orden de magnitud, porque los intervalos no son equivalentes (apartado 3.6). El argumento del trabajo descansa en la comparación de proporciones (apartado 6.1).</w:t>
      </w:r>
      <w:r>
        <w:rPr>
          <w:rtl w:val="0"/>
        </w:rPr>
      </w:r>
    </w:p>
    <w:p w:rsidR="00000000" w:rsidDel="00000000" w:rsidP="00000000" w:rsidRDefault="00000000" w:rsidRPr="00000000" w14:paraId="00000553">
      <w:pPr>
        <w:pStyle w:val="Heading2"/>
        <w:rPr/>
      </w:pPr>
      <w:r>
        <w:rPr>
          <w:b w:val="1"/>
          <w:bCs w:val="1"/>
          <w:rtl w:val="0"/>
        </w:rPr>
        <w:t xml:space="preserve">5.4 Tiempo de notificación</w:t>
      </w:r>
      <w:r>
        <w:rPr>
          <w:rtl w:val="0"/>
        </w:rPr>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 publicador sintético inyectó 1.000 eventos firmados por escenario, con n8n como canal primario y entrega SMTP real hacia Mailpit. El límite de ingesta fue el del producto, y el backend no rechazó ningún evento por tasa. Los escenarios acotan a 1, 50 y 100 las publicaciones simultáneas en vuelo. El backend registra dos intervalos: el de aceptación, hasta que el canal acepta la notificación, que es el de la Tabla 6, y el de entrega, hasta la entrega SMTP.</w:t>
      </w:r>
    </w:p>
    <w:p w:rsidR="00000000" w:rsidDel="00000000" w:rsidP="00000000" w:rsidRDefault="00000000" w:rsidRPr="00000000" w14:paraId="0000055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Tiempo de notificación por escenario, candidato v5.1-tesis (ms)</w:t>
      </w:r>
      <w:r>
        <w:rPr>
          <w:rtl w:val="0"/>
        </w:rPr>
      </w:r>
    </w:p>
    <w:tbl>
      <w:tblPr>
        <w:tblStyle w:val="Table21"/>
        <w:tblW w:w="8889" w:type="dxa"/>
        <w:jc w:val="left"/>
        <w:tblBorders>
          <w:top w:color="000000" w:space="0" w:sz="8" w:val="single"/>
          <w:bottom w:color="000000" w:space="0" w:sz="8" w:val="single"/>
          <w:insideH w:color="808080" w:space="0" w:sz="4" w:val="single"/>
        </w:tblBorders>
        <w:tblLayout w:type="fixed"/>
        <w:tblLook w:val="0020"/>
      </w:tblPr>
      <w:tblGrid>
        <w:gridCol w:w="1600"/>
        <w:gridCol w:w="1200"/>
        <w:gridCol w:w="800"/>
        <w:gridCol w:w="1050"/>
        <w:gridCol w:w="1050"/>
        <w:gridCol w:w="1050"/>
        <w:gridCol w:w="1050"/>
        <w:gridCol w:w="1089"/>
        <w:tblGridChange w:id="0">
          <w:tblGrid>
            <w:gridCol w:w="1600"/>
            <w:gridCol w:w="1200"/>
            <w:gridCol w:w="800"/>
            <w:gridCol w:w="1050"/>
            <w:gridCol w:w="1050"/>
            <w:gridCol w:w="1050"/>
            <w:gridCol w:w="1050"/>
            <w:gridCol w:w="10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Escenario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Intervalo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P50</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P95</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P99</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Máx.</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16.193,6</w:t>
            </w:r>
          </w:p>
        </w:tc>
        <w:tc>
          <w:tcPr>
            <w:tcBorders>
              <w:top w:color="808080" w:space="0" w:sz="4" w:val="single"/>
              <w:bottom w:color="808080" w:space="0" w:sz="4" w:val="single"/>
            </w:tcBorders>
          </w:tcPr>
          <w:p w:rsidR="00000000" w:rsidDel="00000000" w:rsidP="00000000" w:rsidRDefault="00000000" w:rsidRPr="00000000" w14:paraId="000005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16.245,5</w:t>
            </w:r>
          </w:p>
        </w:tc>
        <w:tc>
          <w:tcPr>
            <w:tcBorders>
              <w:top w:color="808080" w:space="0" w:sz="4" w:val="single"/>
              <w:bottom w:color="808080" w:space="0" w:sz="4" w:val="single"/>
            </w:tcBorders>
          </w:tcPr>
          <w:p w:rsidR="00000000" w:rsidDel="00000000" w:rsidP="00000000" w:rsidRDefault="00000000" w:rsidRPr="00000000" w14:paraId="000005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28.643,2</w:t>
            </w:r>
          </w:p>
        </w:tc>
        <w:tc>
          <w:tcPr>
            <w:tcBorders>
              <w:top w:color="808080" w:space="0" w:sz="4" w:val="single"/>
              <w:bottom w:color="808080" w:space="0" w:sz="4" w:val="single"/>
            </w:tcBorders>
          </w:tcPr>
          <w:p w:rsidR="00000000" w:rsidDel="00000000" w:rsidP="00000000" w:rsidRDefault="00000000" w:rsidRPr="00000000" w14:paraId="000005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29.469,4</w:t>
            </w:r>
          </w:p>
        </w:tc>
        <w:tc>
          <w:tcPr>
            <w:tcBorders>
              <w:top w:color="808080" w:space="0" w:sz="4" w:val="single"/>
              <w:bottom w:color="808080" w:space="0" w:sz="4" w:val="single"/>
            </w:tcBorders>
          </w:tcPr>
          <w:p w:rsidR="00000000" w:rsidDel="00000000" w:rsidP="00000000" w:rsidRDefault="00000000" w:rsidRPr="00000000" w14:paraId="000005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29.703,9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Secuencial (1)</w:t>
            </w:r>
          </w:p>
        </w:tc>
        <w:tc>
          <w:tcPr>
            <w:tcBorders>
              <w:top w:color="808080" w:space="0" w:sz="4" w:val="single"/>
              <w:bottom w:color="808080" w:space="0" w:sz="4" w:val="single"/>
            </w:tcBorders>
          </w:tcPr>
          <w:p w:rsidR="00000000" w:rsidDel="00000000" w:rsidP="00000000" w:rsidRDefault="00000000" w:rsidRPr="00000000" w14:paraId="000005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16.201,5</w:t>
            </w:r>
          </w:p>
        </w:tc>
        <w:tc>
          <w:tcPr>
            <w:tcBorders>
              <w:top w:color="808080" w:space="0" w:sz="4" w:val="single"/>
              <w:bottom w:color="808080" w:space="0" w:sz="4" w:val="single"/>
            </w:tcBorders>
          </w:tcPr>
          <w:p w:rsidR="00000000" w:rsidDel="00000000" w:rsidP="00000000" w:rsidRDefault="00000000" w:rsidRPr="00000000" w14:paraId="000005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16.250,6</w:t>
            </w:r>
          </w:p>
        </w:tc>
        <w:tc>
          <w:tcPr>
            <w:tcBorders>
              <w:top w:color="808080" w:space="0" w:sz="4" w:val="single"/>
              <w:bottom w:color="808080" w:space="0" w:sz="4" w:val="single"/>
            </w:tcBorders>
          </w:tcPr>
          <w:p w:rsidR="00000000" w:rsidDel="00000000" w:rsidP="00000000" w:rsidRDefault="00000000" w:rsidRPr="00000000" w14:paraId="000005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28.645,4</w:t>
            </w:r>
          </w:p>
        </w:tc>
        <w:tc>
          <w:tcPr>
            <w:tcBorders>
              <w:top w:color="808080" w:space="0" w:sz="4" w:val="single"/>
              <w:bottom w:color="808080" w:space="0" w:sz="4" w:val="single"/>
            </w:tcBorders>
          </w:tcPr>
          <w:p w:rsidR="00000000" w:rsidDel="00000000" w:rsidP="00000000" w:rsidRDefault="00000000" w:rsidRPr="00000000" w14:paraId="000005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29.472,7</w:t>
            </w:r>
          </w:p>
        </w:tc>
        <w:tc>
          <w:tcPr>
            <w:tcBorders>
              <w:top w:color="808080" w:space="0" w:sz="4" w:val="single"/>
              <w:bottom w:color="808080" w:space="0" w:sz="4" w:val="single"/>
            </w:tcBorders>
          </w:tcPr>
          <w:p w:rsidR="00000000" w:rsidDel="00000000" w:rsidP="00000000" w:rsidRDefault="00000000" w:rsidRPr="00000000" w14:paraId="000005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16.108,5</w:t>
            </w:r>
          </w:p>
        </w:tc>
        <w:tc>
          <w:tcPr>
            <w:tcBorders>
              <w:top w:color="808080" w:space="0" w:sz="4" w:val="single"/>
              <w:bottom w:color="808080" w:space="0" w:sz="4" w:val="single"/>
            </w:tcBorders>
          </w:tcPr>
          <w:p w:rsidR="00000000" w:rsidDel="00000000" w:rsidP="00000000" w:rsidRDefault="00000000" w:rsidRPr="00000000" w14:paraId="000005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16.184,7</w:t>
            </w:r>
          </w:p>
        </w:tc>
        <w:tc>
          <w:tcPr>
            <w:tcBorders>
              <w:top w:color="808080" w:space="0" w:sz="4" w:val="single"/>
              <w:bottom w:color="808080" w:space="0" w:sz="4" w:val="single"/>
            </w:tcBorders>
          </w:tcPr>
          <w:p w:rsidR="00000000" w:rsidDel="00000000" w:rsidP="00000000" w:rsidRDefault="00000000" w:rsidRPr="00000000" w14:paraId="000005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28.611,6</w:t>
            </w:r>
          </w:p>
        </w:tc>
        <w:tc>
          <w:tcPr>
            <w:tcBorders>
              <w:top w:color="808080" w:space="0" w:sz="4" w:val="single"/>
              <w:bottom w:color="808080" w:space="0" w:sz="4" w:val="single"/>
            </w:tcBorders>
          </w:tcPr>
          <w:p w:rsidR="00000000" w:rsidDel="00000000" w:rsidP="00000000" w:rsidRDefault="00000000" w:rsidRPr="00000000" w14:paraId="000005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29.640,6</w:t>
            </w:r>
          </w:p>
        </w:tc>
        <w:tc>
          <w:tcPr>
            <w:tcBorders>
              <w:top w:color="808080" w:space="0" w:sz="4" w:val="single"/>
              <w:bottom w:color="808080" w:space="0" w:sz="4" w:val="single"/>
            </w:tcBorders>
          </w:tcPr>
          <w:p w:rsidR="00000000" w:rsidDel="00000000" w:rsidP="00000000" w:rsidRDefault="00000000" w:rsidRPr="00000000" w14:paraId="000005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29.834,1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50</w:t>
            </w:r>
          </w:p>
        </w:tc>
        <w:tc>
          <w:tcPr>
            <w:tcBorders>
              <w:top w:color="808080" w:space="0" w:sz="4" w:val="single"/>
              <w:bottom w:color="808080" w:space="0" w:sz="4" w:val="single"/>
            </w:tcBorders>
          </w:tcPr>
          <w:p w:rsidR="00000000" w:rsidDel="00000000" w:rsidP="00000000" w:rsidRDefault="00000000" w:rsidRPr="00000000" w14:paraId="000005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16.114,6</w:t>
            </w:r>
          </w:p>
        </w:tc>
        <w:tc>
          <w:tcPr>
            <w:tcBorders>
              <w:top w:color="808080" w:space="0" w:sz="4" w:val="single"/>
              <w:bottom w:color="808080" w:space="0" w:sz="4" w:val="single"/>
            </w:tcBorders>
          </w:tcPr>
          <w:p w:rsidR="00000000" w:rsidDel="00000000" w:rsidP="00000000" w:rsidRDefault="00000000" w:rsidRPr="00000000" w14:paraId="000005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16.187,7</w:t>
            </w:r>
          </w:p>
        </w:tc>
        <w:tc>
          <w:tcPr>
            <w:tcBorders>
              <w:top w:color="808080" w:space="0" w:sz="4" w:val="single"/>
              <w:bottom w:color="808080" w:space="0" w:sz="4" w:val="single"/>
            </w:tcBorders>
          </w:tcPr>
          <w:p w:rsidR="00000000" w:rsidDel="00000000" w:rsidP="00000000" w:rsidRDefault="00000000" w:rsidRPr="00000000" w14:paraId="000005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28.614,3</w:t>
            </w:r>
          </w:p>
        </w:tc>
        <w:tc>
          <w:tcPr>
            <w:tcBorders>
              <w:top w:color="808080" w:space="0" w:sz="4" w:val="single"/>
              <w:bottom w:color="808080" w:space="0" w:sz="4" w:val="single"/>
            </w:tcBorders>
          </w:tcPr>
          <w:p w:rsidR="00000000" w:rsidDel="00000000" w:rsidP="00000000" w:rsidRDefault="00000000" w:rsidRPr="00000000" w14:paraId="000005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29.642,4</w:t>
            </w:r>
          </w:p>
        </w:tc>
        <w:tc>
          <w:tcPr>
            <w:tcBorders>
              <w:top w:color="808080" w:space="0" w:sz="4" w:val="single"/>
              <w:bottom w:color="808080" w:space="0" w:sz="4" w:val="single"/>
            </w:tcBorders>
          </w:tcPr>
          <w:p w:rsidR="00000000" w:rsidDel="00000000" w:rsidP="00000000" w:rsidRDefault="00000000" w:rsidRPr="00000000" w14:paraId="000005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29.836,5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Aceptación</w:t>
            </w:r>
          </w:p>
        </w:tc>
        <w:tc>
          <w:tcPr>
            <w:tcBorders>
              <w:top w:color="808080" w:space="0" w:sz="4" w:val="single"/>
              <w:bottom w:color="808080" w:space="0" w:sz="4" w:val="single"/>
            </w:tcBorders>
          </w:tcPr>
          <w:p w:rsidR="00000000" w:rsidDel="00000000" w:rsidP="00000000" w:rsidRDefault="00000000" w:rsidRPr="00000000" w14:paraId="000005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16.209,1</w:t>
            </w:r>
          </w:p>
        </w:tc>
        <w:tc>
          <w:tcPr>
            <w:tcBorders>
              <w:top w:color="808080" w:space="0" w:sz="4" w:val="single"/>
              <w:bottom w:color="808080" w:space="0" w:sz="4" w:val="single"/>
            </w:tcBorders>
          </w:tcPr>
          <w:p w:rsidR="00000000" w:rsidDel="00000000" w:rsidP="00000000" w:rsidRDefault="00000000" w:rsidRPr="00000000" w14:paraId="000005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16.389,5</w:t>
            </w:r>
          </w:p>
        </w:tc>
        <w:tc>
          <w:tcPr>
            <w:tcBorders>
              <w:top w:color="808080" w:space="0" w:sz="4" w:val="single"/>
              <w:bottom w:color="808080" w:space="0" w:sz="4" w:val="single"/>
            </w:tcBorders>
          </w:tcPr>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28.543,3</w:t>
            </w:r>
          </w:p>
        </w:tc>
        <w:tc>
          <w:tcPr>
            <w:tcBorders>
              <w:top w:color="808080" w:space="0" w:sz="4" w:val="single"/>
              <w:bottom w:color="808080" w:space="0" w:sz="4" w:val="single"/>
            </w:tcBorders>
          </w:tcPr>
          <w:p w:rsidR="00000000" w:rsidDel="00000000" w:rsidP="00000000" w:rsidRDefault="00000000" w:rsidRPr="00000000" w14:paraId="000005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29.534,6</w:t>
            </w:r>
          </w:p>
        </w:tc>
        <w:tc>
          <w:tcPr>
            <w:tcBorders>
              <w:top w:color="808080" w:space="0" w:sz="4" w:val="single"/>
              <w:bottom w:color="808080" w:space="0" w:sz="4" w:val="single"/>
            </w:tcBorders>
          </w:tcPr>
          <w:p w:rsidR="00000000" w:rsidDel="00000000" w:rsidP="00000000" w:rsidRDefault="00000000" w:rsidRPr="00000000" w14:paraId="000005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29.704,3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Concurrencia 100</w:t>
            </w:r>
          </w:p>
        </w:tc>
        <w:tc>
          <w:tcPr>
            <w:tcBorders>
              <w:top w:color="808080" w:space="0" w:sz="4" w:val="single"/>
              <w:bottom w:color="808080" w:space="0" w:sz="4" w:val="single"/>
            </w:tcBorders>
          </w:tcPr>
          <w:p w:rsidR="00000000" w:rsidDel="00000000" w:rsidP="00000000" w:rsidRDefault="00000000" w:rsidRPr="00000000" w14:paraId="000005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w:t>
            </w:r>
          </w:p>
        </w:tc>
        <w:tc>
          <w:tcPr>
            <w:tcBorders>
              <w:top w:color="808080" w:space="0" w:sz="4" w:val="single"/>
              <w:bottom w:color="808080" w:space="0" w:sz="4" w:val="single"/>
            </w:tcBorders>
          </w:tcPr>
          <w:p w:rsidR="00000000" w:rsidDel="00000000" w:rsidP="00000000" w:rsidRDefault="00000000" w:rsidRPr="00000000" w14:paraId="000005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w:t>
            </w:r>
          </w:p>
        </w:tc>
        <w:tc>
          <w:tcPr>
            <w:tcBorders>
              <w:top w:color="808080" w:space="0" w:sz="4" w:val="single"/>
              <w:bottom w:color="808080" w:space="0" w:sz="4" w:val="single"/>
            </w:tcBorders>
          </w:tcPr>
          <w:p w:rsidR="00000000" w:rsidDel="00000000" w:rsidP="00000000" w:rsidRDefault="00000000" w:rsidRPr="00000000" w14:paraId="000005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16.215,4</w:t>
            </w:r>
          </w:p>
        </w:tc>
        <w:tc>
          <w:tcPr>
            <w:tcBorders>
              <w:top w:color="808080" w:space="0" w:sz="4" w:val="single"/>
              <w:bottom w:color="808080" w:space="0" w:sz="4" w:val="single"/>
            </w:tcBorders>
          </w:tcPr>
          <w:p w:rsidR="00000000" w:rsidDel="00000000" w:rsidP="00000000" w:rsidRDefault="00000000" w:rsidRPr="00000000" w14:paraId="000005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16.392,4</w:t>
            </w:r>
          </w:p>
        </w:tc>
        <w:tc>
          <w:tcPr>
            <w:tcBorders>
              <w:top w:color="808080" w:space="0" w:sz="4" w:val="single"/>
              <w:bottom w:color="808080" w:space="0" w:sz="4" w:val="single"/>
            </w:tcBorders>
          </w:tcPr>
          <w:p w:rsidR="00000000" w:rsidDel="00000000" w:rsidP="00000000" w:rsidRDefault="00000000" w:rsidRPr="00000000" w14:paraId="000005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28.545,4</w:t>
            </w:r>
          </w:p>
        </w:tc>
        <w:tc>
          <w:tcPr>
            <w:tcBorders>
              <w:top w:color="808080" w:space="0" w:sz="4" w:val="single"/>
              <w:bottom w:color="808080" w:space="0" w:sz="4" w:val="single"/>
            </w:tcBorders>
          </w:tcPr>
          <w:p w:rsidR="00000000" w:rsidDel="00000000" w:rsidP="00000000" w:rsidRDefault="00000000" w:rsidRPr="00000000" w14:paraId="000005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29.536,7</w:t>
            </w:r>
          </w:p>
        </w:tc>
        <w:tc>
          <w:tcPr>
            <w:tcBorders>
              <w:top w:color="808080" w:space="0" w:sz="4" w:val="single"/>
              <w:bottom w:color="808080" w:space="0" w:sz="4" w:val="single"/>
            </w:tcBorders>
          </w:tcPr>
          <w:p w:rsidR="00000000" w:rsidDel="00000000" w:rsidP="00000000" w:rsidRDefault="00000000" w:rsidRPr="00000000" w14:paraId="000005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29.705,7</w:t>
            </w:r>
          </w:p>
        </w:tc>
      </w:tr>
    </w:tbl>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Aceptación: received_at → channel_accepted_at (definición de la Tabla 6). Entrega: received_at → delivered_at. Los 1.000 eventos de cada escenario ingresan en menos de 2 s, de modo que los valores miden el vaciado de una cola y no la latencia de una notificación aislada. Mailpit retiene solo 500 mensajes; el conteo de entregas proviene de alerts.delivered_at. Umbral de la Tabla 1: percentil 99 menor a 5.000 ms. Estimación derivada, no medida: a la tasa observada, una cola de unas 160 a 170 notificaciones bastaría para superar el umbral. La estimación omite los costos fijos de la cadena; con 100 notificaciones, la medición dio 3,8 s, y no los 3 s que la tasa sola predice.</w:t>
      </w:r>
      <w:r>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percentil 99 de la aceptación quedó entre 29.469 y 29.641 ms en los tres escenarios, casi seis veces el umbral de 5.000 ms. El criterio no se alcanza, por lo tanto, ni en modo secuencial ni con cien solicitudes concurrentes. La entrega SMTP agrega de 6 a 8 ms de media: el tiempo se acumula antes de la aceptación.</w:t>
      </w:r>
    </w:p>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última aceptación llega unos 30 s después del ingreso de la ráfaga: la cadena de n8n y SMTP entrega entre 32 y 34 notificaciones por segundo. El apartado 6.4 discute qué mide, por eso, la Tabla 20.</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resultado depende del volumen de la ráfaga, que la Tabla 1 no fijó: con 100 notificaciones en cola, el percentil 99 fue de unos 3,8 s, y con 1.000, de unos 29,5 s. El dictamen usa el criterio en su formulación original, con el volumen explícito.</w:t>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límite está aguas abajo del backend. Con 100 notificaciones por valor, los autores barrieron la cota de entregas concurrentes del backend en 8, 16, 32 —el valor del producto— y 64, y el percentil 99 de la aceptación fue de 3.832, 3.819, 3.817 y 3.752 ms. Elevar la cota no acorta la cola, lo que ubica el límite en la cadena de n8n y SMTP.</w:t>
      </w:r>
    </w:p>
    <w:p w:rsidR="00000000" w:rsidDel="00000000" w:rsidP="00000000" w:rsidRDefault="00000000" w:rsidRPr="00000000" w14:paraId="00000593">
      <w:pPr>
        <w:pStyle w:val="Heading2"/>
        <w:rPr/>
      </w:pPr>
      <w:r>
        <w:rPr>
          <w:b w:val="1"/>
          <w:bCs w:val="1"/>
          <w:rtl w:val="0"/>
        </w:rPr>
        <w:t xml:space="preserve">5.5 Resiliencia ante un corte del intermediario de mensajería</w:t>
      </w:r>
      <w:r>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batería detuvo Valkey durante cinco minutos mientras el generador producía 3.000 operaciones a diez por segundo, que el agente encoló, y midió el drenaje al restaurarlo. El backend no se recreó durante el corte: su contenedor, su instante de arranque y su contador de reinicios no cambiaron en ninguna repetición, condición que el arnés verifica. Cada repetición arrancó sin eventos en la base y con la línea base purgada.</w:t>
      </w:r>
    </w:p>
    <w:p w:rsidR="00000000" w:rsidDel="00000000" w:rsidP="00000000" w:rsidRDefault="00000000" w:rsidRPr="00000000" w14:paraId="0000059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Resiliencia ante un corte de Valkey de cinco minutos, candidato v5.1-tesis</w:t>
      </w:r>
      <w:r>
        <w:rPr>
          <w:rtl w:val="0"/>
        </w:rPr>
      </w:r>
    </w:p>
    <w:tbl>
      <w:tblPr>
        <w:tblStyle w:val="Table22"/>
        <w:tblW w:w="8889" w:type="dxa"/>
        <w:jc w:val="left"/>
        <w:tblBorders>
          <w:top w:color="000000" w:space="0" w:sz="8" w:val="single"/>
          <w:bottom w:color="000000" w:space="0" w:sz="8" w:val="single"/>
          <w:insideH w:color="808080" w:space="0" w:sz="4" w:val="single"/>
        </w:tblBorders>
        <w:tblLayout w:type="fixed"/>
        <w:tblLook w:val="0020"/>
      </w:tblPr>
      <w:tblGrid>
        <w:gridCol w:w="3489"/>
        <w:gridCol w:w="1800"/>
        <w:gridCol w:w="1800"/>
        <w:gridCol w:w="1800"/>
        <w:tblGridChange w:id="0">
          <w:tblGrid>
            <w:gridCol w:w="3489"/>
            <w:gridCol w:w="1800"/>
            <w:gridCol w:w="1800"/>
            <w:gridCol w:w="18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5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Medida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run-01</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run-02</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59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run-03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Operaciones generadas</w:t>
            </w:r>
          </w:p>
        </w:tc>
        <w:tc>
          <w:tcPr>
            <w:tcBorders>
              <w:top w:color="808080" w:space="0" w:sz="4" w:val="single"/>
              <w:bottom w:color="808080" w:space="0" w:sz="4" w:val="single"/>
            </w:tcBorders>
          </w:tcPr>
          <w:p w:rsidR="00000000" w:rsidDel="00000000" w:rsidP="00000000" w:rsidRDefault="00000000" w:rsidRPr="00000000" w14:paraId="000005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c>
          <w:tcPr>
            <w:tcBorders>
              <w:top w:color="808080" w:space="0" w:sz="4" w:val="single"/>
              <w:bottom w:color="808080" w:space="0" w:sz="4" w:val="single"/>
            </w:tcBorders>
          </w:tcPr>
          <w:p w:rsidR="00000000" w:rsidDel="00000000" w:rsidP="00000000" w:rsidRDefault="00000000" w:rsidRPr="00000000" w14:paraId="000005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3.000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 encolados</w:t>
            </w:r>
          </w:p>
        </w:tc>
        <w:tc>
          <w:tcPr>
            <w:tcBorders>
              <w:top w:color="808080" w:space="0" w:sz="4" w:val="single"/>
              <w:bottom w:color="808080" w:space="0" w:sz="4" w:val="single"/>
            </w:tcBorders>
          </w:tcPr>
          <w:p w:rsidR="00000000" w:rsidDel="00000000" w:rsidP="00000000" w:rsidRDefault="00000000" w:rsidRPr="00000000" w14:paraId="000005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w:t>
            </w:r>
          </w:p>
        </w:tc>
        <w:tc>
          <w:tcPr>
            <w:tcBorders>
              <w:top w:color="808080" w:space="0" w:sz="4" w:val="single"/>
              <w:bottom w:color="808080" w:space="0" w:sz="4" w:val="single"/>
            </w:tcBorders>
          </w:tcPr>
          <w:p w:rsidR="00000000" w:rsidDel="00000000" w:rsidP="00000000" w:rsidRDefault="00000000" w:rsidRPr="00000000" w14:paraId="000005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Persistidos / únicos / duplicados</w:t>
            </w:r>
          </w:p>
        </w:tc>
        <w:tc>
          <w:tcPr>
            <w:tcBorders>
              <w:top w:color="808080" w:space="0" w:sz="4" w:val="single"/>
              <w:bottom w:color="808080" w:space="0" w:sz="4" w:val="single"/>
            </w:tcBorders>
          </w:tcPr>
          <w:p w:rsidR="00000000" w:rsidDel="00000000" w:rsidP="00000000" w:rsidRDefault="00000000" w:rsidRPr="00000000" w14:paraId="000005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 2.998 / 0</w:t>
            </w:r>
          </w:p>
        </w:tc>
        <w:tc>
          <w:tcPr>
            <w:tcBorders>
              <w:top w:color="808080" w:space="0" w:sz="4" w:val="single"/>
              <w:bottom w:color="808080" w:space="0" w:sz="4" w:val="single"/>
            </w:tcBorders>
          </w:tcPr>
          <w:p w:rsidR="00000000" w:rsidDel="00000000" w:rsidP="00000000" w:rsidRDefault="00000000" w:rsidRPr="00000000" w14:paraId="000005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2.997 / 2.997 / 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Descartados por el agente</w:t>
            </w:r>
          </w:p>
        </w:tc>
        <w:tc>
          <w:tcPr>
            <w:tcBorders>
              <w:top w:color="808080" w:space="0" w:sz="4" w:val="single"/>
              <w:bottom w:color="808080" w:space="0" w:sz="4" w:val="single"/>
            </w:tcBorders>
          </w:tcPr>
          <w:p w:rsidR="00000000" w:rsidDel="00000000" w:rsidP="00000000" w:rsidRDefault="00000000" w:rsidRPr="00000000" w14:paraId="000005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Entregas fuera de orden</w:t>
            </w:r>
          </w:p>
        </w:tc>
        <w:tc>
          <w:tcPr>
            <w:tcBorders>
              <w:top w:color="808080" w:space="0" w:sz="4" w:val="single"/>
              <w:bottom w:color="808080" w:space="0" w:sz="4" w:val="single"/>
            </w:tcBorders>
          </w:tcPr>
          <w:p w:rsidR="00000000" w:rsidDel="00000000" w:rsidP="00000000" w:rsidRDefault="00000000" w:rsidRPr="00000000" w14:paraId="000005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5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Reconexión del agente (s)</w:t>
            </w:r>
          </w:p>
        </w:tc>
        <w:tc>
          <w:tcPr>
            <w:tcBorders>
              <w:top w:color="808080" w:space="0" w:sz="4" w:val="single"/>
              <w:bottom w:color="808080" w:space="0" w:sz="4" w:val="single"/>
            </w:tcBorders>
          </w:tcPr>
          <w:p w:rsidR="00000000" w:rsidDel="00000000" w:rsidP="00000000" w:rsidRDefault="00000000" w:rsidRPr="00000000" w14:paraId="000005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0,470</w:t>
            </w:r>
          </w:p>
        </w:tc>
        <w:tc>
          <w:tcPr>
            <w:tcBorders>
              <w:top w:color="808080" w:space="0" w:sz="4" w:val="single"/>
              <w:bottom w:color="808080" w:space="0" w:sz="4" w:val="single"/>
            </w:tcBorders>
          </w:tcPr>
          <w:p w:rsidR="00000000" w:rsidDel="00000000" w:rsidP="00000000" w:rsidRDefault="00000000" w:rsidRPr="00000000" w14:paraId="000005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0,629</w:t>
            </w:r>
          </w:p>
        </w:tc>
        <w:tc>
          <w:tcPr>
            <w:tcBorders>
              <w:top w:color="808080" w:space="0" w:sz="4" w:val="single"/>
              <w:bottom w:color="808080" w:space="0" w:sz="4" w:val="single"/>
            </w:tcBorders>
          </w:tcPr>
          <w:p w:rsidR="00000000" w:rsidDel="00000000" w:rsidP="00000000" w:rsidRDefault="00000000" w:rsidRPr="00000000" w14:paraId="000005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0,871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Tramo sin consumo (s)</w:t>
            </w:r>
          </w:p>
        </w:tc>
        <w:tc>
          <w:tcPr>
            <w:tcBorders>
              <w:top w:color="808080" w:space="0" w:sz="4" w:val="single"/>
              <w:bottom w:color="808080" w:space="0" w:sz="4" w:val="single"/>
            </w:tcBorders>
          </w:tcPr>
          <w:p w:rsidR="00000000" w:rsidDel="00000000" w:rsidP="00000000" w:rsidRDefault="00000000" w:rsidRPr="00000000" w14:paraId="000005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0,947</w:t>
            </w:r>
          </w:p>
        </w:tc>
        <w:tc>
          <w:tcPr>
            <w:tcBorders>
              <w:top w:color="808080" w:space="0" w:sz="4" w:val="single"/>
              <w:bottom w:color="808080" w:space="0" w:sz="4" w:val="single"/>
            </w:tcBorders>
          </w:tcPr>
          <w:p w:rsidR="00000000" w:rsidDel="00000000" w:rsidP="00000000" w:rsidRDefault="00000000" w:rsidRPr="00000000" w14:paraId="000005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0,756</w:t>
            </w:r>
          </w:p>
        </w:tc>
        <w:tc>
          <w:tcPr>
            <w:tcBorders>
              <w:top w:color="808080" w:space="0" w:sz="4" w:val="single"/>
              <w:bottom w:color="808080" w:space="0" w:sz="4" w:val="single"/>
            </w:tcBorders>
          </w:tcPr>
          <w:p w:rsidR="00000000" w:rsidDel="00000000" w:rsidP="00000000" w:rsidRDefault="00000000" w:rsidRPr="00000000" w14:paraId="000005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0,010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Consumo (s)</w:t>
            </w:r>
          </w:p>
        </w:tc>
        <w:tc>
          <w:tcPr>
            <w:tcBorders>
              <w:top w:color="808080" w:space="0" w:sz="4" w:val="single"/>
              <w:bottom w:color="808080" w:space="0" w:sz="4" w:val="single"/>
            </w:tcBorders>
          </w:tcPr>
          <w:p w:rsidR="00000000" w:rsidDel="00000000" w:rsidP="00000000" w:rsidRDefault="00000000" w:rsidRPr="00000000" w14:paraId="000005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25,584</w:t>
            </w:r>
          </w:p>
        </w:tc>
        <w:tc>
          <w:tcPr>
            <w:tcBorders>
              <w:top w:color="808080" w:space="0" w:sz="4" w:val="single"/>
              <w:bottom w:color="808080" w:space="0" w:sz="4" w:val="single"/>
            </w:tcBorders>
          </w:tcPr>
          <w:p w:rsidR="00000000" w:rsidDel="00000000" w:rsidP="00000000" w:rsidRDefault="00000000" w:rsidRPr="00000000" w14:paraId="000005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23,948</w:t>
            </w:r>
          </w:p>
        </w:tc>
        <w:tc>
          <w:tcPr>
            <w:tcBorders>
              <w:top w:color="808080" w:space="0" w:sz="4" w:val="single"/>
              <w:bottom w:color="808080" w:space="0" w:sz="4" w:val="single"/>
            </w:tcBorders>
          </w:tcPr>
          <w:p w:rsidR="00000000" w:rsidDel="00000000" w:rsidP="00000000" w:rsidRDefault="00000000" w:rsidRPr="00000000" w14:paraId="000005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25,511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Drenaje total (s)</w:t>
            </w:r>
            <w:r>
              <w:rPr>
                <w:rtl w:val="0"/>
              </w:rPr>
            </w:r>
          </w:p>
        </w:tc>
        <w:tc>
          <w:tcPr>
            <w:tcBorders>
              <w:top w:color="808080" w:space="0" w:sz="4" w:val="single"/>
              <w:bottom w:color="808080" w:space="0" w:sz="4" w:val="single"/>
            </w:tcBorders>
          </w:tcPr>
          <w:p w:rsidR="00000000" w:rsidDel="00000000" w:rsidP="00000000" w:rsidRDefault="00000000" w:rsidRPr="00000000" w14:paraId="000005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27,000</w:t>
            </w:r>
            <w:r>
              <w:rPr>
                <w:rtl w:val="0"/>
              </w:rPr>
            </w:r>
          </w:p>
        </w:tc>
        <w:tc>
          <w:tcPr>
            <w:tcBorders>
              <w:top w:color="808080" w:space="0" w:sz="4" w:val="single"/>
              <w:bottom w:color="808080" w:space="0" w:sz="4" w:val="single"/>
            </w:tcBorders>
          </w:tcPr>
          <w:p w:rsidR="00000000" w:rsidDel="00000000" w:rsidP="00000000" w:rsidRDefault="00000000" w:rsidRPr="00000000" w14:paraId="000005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25,334</w:t>
            </w:r>
            <w:r>
              <w:rPr>
                <w:rtl w:val="0"/>
              </w:rPr>
            </w:r>
          </w:p>
        </w:tc>
        <w:tc>
          <w:tcPr>
            <w:tcBorders>
              <w:top w:color="808080" w:space="0" w:sz="4" w:val="single"/>
              <w:bottom w:color="808080" w:space="0" w:sz="4" w:val="single"/>
            </w:tcBorders>
          </w:tcPr>
          <w:p w:rsidR="00000000" w:rsidDel="00000000" w:rsidP="00000000" w:rsidRDefault="00000000" w:rsidRPr="00000000" w14:paraId="000005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26,392</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Caudal de consumo (eventos/s)</w:t>
            </w:r>
          </w:p>
        </w:tc>
        <w:tc>
          <w:tcPr>
            <w:tcBorders>
              <w:top w:color="808080" w:space="0" w:sz="4" w:val="single"/>
              <w:bottom w:color="808080" w:space="0" w:sz="4" w:val="single"/>
            </w:tcBorders>
          </w:tcPr>
          <w:p w:rsidR="00000000" w:rsidDel="00000000" w:rsidP="00000000" w:rsidRDefault="00000000" w:rsidRPr="00000000" w14:paraId="000005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117,2</w:t>
            </w:r>
          </w:p>
        </w:tc>
        <w:tc>
          <w:tcPr>
            <w:tcBorders>
              <w:top w:color="808080" w:space="0" w:sz="4" w:val="single"/>
              <w:bottom w:color="808080" w:space="0" w:sz="4" w:val="single"/>
            </w:tcBorders>
          </w:tcPr>
          <w:p w:rsidR="00000000" w:rsidDel="00000000" w:rsidP="00000000" w:rsidRDefault="00000000" w:rsidRPr="00000000" w14:paraId="000005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125,2</w:t>
            </w:r>
          </w:p>
        </w:tc>
        <w:tc>
          <w:tcPr>
            <w:tcBorders>
              <w:top w:color="808080" w:space="0" w:sz="4" w:val="single"/>
              <w:bottom w:color="808080" w:space="0" w:sz="4" w:val="single"/>
            </w:tcBorders>
          </w:tcPr>
          <w:p w:rsidR="00000000" w:rsidDel="00000000" w:rsidP="00000000" w:rsidRDefault="00000000" w:rsidRPr="00000000" w14:paraId="000005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117,5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 reiniciado durante el corte</w:t>
            </w:r>
          </w:p>
        </w:tc>
        <w:tc>
          <w:tcPr>
            <w:tcBorders>
              <w:top w:color="808080" w:space="0" w:sz="4" w:val="single"/>
              <w:bottom w:color="808080" w:space="0" w:sz="4" w:val="single"/>
            </w:tcBorders>
          </w:tcPr>
          <w:p w:rsidR="00000000" w:rsidDel="00000000" w:rsidP="00000000" w:rsidRDefault="00000000" w:rsidRPr="00000000" w14:paraId="000005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c>
          <w:tcPr>
            <w:tcBorders>
              <w:top w:color="808080" w:space="0" w:sz="4" w:val="single"/>
              <w:bottom w:color="808080" w:space="0" w:sz="4" w:val="single"/>
            </w:tcBorders>
          </w:tcPr>
          <w:p w:rsidR="00000000" w:rsidDel="00000000" w:rsidP="00000000" w:rsidRDefault="00000000" w:rsidRPr="00000000" w14:paraId="000005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Reconexión: desde el instante t0 en que el arnés registra Valkey restablecido hasta el primer xadd exitoso del agente. Tramo sin consumo: desde ese xadd hasta el primer received_at. Consumo: desde el primer hasta el último received_at. El drenaje total es la suma de los tres, y el caudal divide los eventos persistidos por la ventana de consumo. Fuera de orden cuenta cada evento cuyo detected_at es menor que el máximo ya recibido (scripts/fuera_de_orden.py). En la primera repetición, la utilidad date escribió t0 sin el cero inicial de la fracción de segundo: la línea FIN_CORTE de bateria5_run-01.log lleva la marca 12:37:56.80393730, que corresponde a 12:37:56,080, y el análisis original la leyó 0,724 s tarde. El campo t= de esa misma línea, 12:37:56.75234211, perdió también el cero inicial y corresponde a 12:37:56,075. Hay, por tanto, dos lecturas de t0: desde la marca de la línea, el drenaje es de 27,000 s; desde el campo t=, tomado unos 5 ms antes, de 27,006 s. La tabla adopta la marca, porque es la que lee scripts/descomponer_drenaje.py y la que se aplica en las tres repeticiones, en las que t= la precede entre 5 y 7 ms; el dictamen no cambia. El valor corregido, 27,000 s, perjudica el resultado frente al del análisis original, 26,277 s, que el paquete de la corrida conserva en descomposicion_drenaje.json. Con t0 corregido cambia también la descomposición: el primer xadd exitoso posterior a t0 en traza_run-01.jsonl (12:37:56,551) es anterior al que tomaba el análisis original, de modo que la reconexión dura 0,470 s y el tramo sin consumo, hasta el primer received_at de eventos.csv (12:37:57,497), 0,947 s; el consumo no cambia. Los archivos de resiliencia/run-01/ del paquete sellado, scripts/recalculo_drenaje.py y el código del Anexo L.4 reproducen el recálculo. Desde el commit ad7d21e, el arnés toma esas marcas con Python. Medido desde el inicio de la restauración, el drenaje fue de 28,470, 26,805 y 27,865 s.</w:t>
      </w:r>
      <w:r>
        <w:rPr>
          <w:rtl w:val="0"/>
        </w:rPr>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backend persistió todo lo encolado en las tres repeticiones, sin duplicados ni descartes y en orden estricto (scripts/fuera_de_orden.py).</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agente encoló 2.998, 2.998 y 2.997 de 3.000 operaciones. La traza causal atribuye las siete restantes a reversiones al contenido aprobado dentro de la misma repetición, que el agente suprime por diseño (scripts/atribuir_resiliencia.py). El criterio de preservación exige que lo entregado iguale a lo generado, y con un 99,9 % no se alcanza en su definición literal.</w:t>
      </w:r>
    </w:p>
    <w:p w:rsidR="00000000" w:rsidDel="00000000" w:rsidP="00000000" w:rsidRDefault="00000000" w:rsidRPr="00000000" w14:paraId="000005C9">
      <w:pPr>
        <w:spacing w:after="200" w:line="360" w:lineRule="auto"/>
        <w:jc w:val="both"/>
        <w:rPr/>
      </w:pP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El drenaje total fue de 25,3 a 27,0 s, por debajo del umbral en las tres repeticiones, y casi todo ese tiempo corresponde al consumo. La Tabla 26 dictamina, sin embargo, el criterio como no concluyente. La cola de la batería, de unos 3.000 eventos, cabe entera en la ráfaga de 3.000 fichas, de modo que el régimen sostenido no limita el consumo. Y los autores fijaron esa ráfaga tomando como referencia la cola de esta misma batería (apartado 4.11). Con una cola mayor, el excedente drenaría al ritmo sostenido del límite (apartado 5.2). El resultado solo será concluyente cuando la batería se repita con colas mayores y una ráfaga dimensionada por un criterio independiente (apartado 8.1).</w:t>
      </w:r>
      <w:r>
        <w:rPr>
          <w:rtl w:val="0"/>
        </w:rPr>
      </w:r>
    </w:p>
    <w:p w:rsidR="00000000" w:rsidDel="00000000" w:rsidP="00000000" w:rsidRDefault="00000000" w:rsidRPr="00000000" w14:paraId="000005CA">
      <w:pPr>
        <w:spacing w:after="200" w:line="360" w:lineRule="auto"/>
        <w:jc w:val="both"/>
        <w:rPr/>
      </w:pPr>
      <w:r>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Caída del backend.</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 batería no ensaya la caída del backend, de instancia única (apartado 6.6).</w:t>
      </w:r>
      <w:r>
        <w:rPr>
          <w:rtl w:val="0"/>
        </w:rPr>
      </w:r>
    </w:p>
    <w:p w:rsidR="00000000" w:rsidDel="00000000" w:rsidP="00000000" w:rsidRDefault="00000000" w:rsidRPr="00000000" w14:paraId="000005CB">
      <w:pPr>
        <w:pStyle w:val="Heading2"/>
        <w:rPr/>
      </w:pPr>
      <w:r>
        <w:rPr>
          <w:b w:val="1"/>
          <w:bCs w:val="1"/>
          <w:rtl w:val="0"/>
        </w:rPr>
        <w:t xml:space="preserve">5.6 Cobertura de automatización del triage</w:t>
      </w:r>
      <w:r>
        <w:rPr>
          <w:rtl w:val="0"/>
        </w:rPr>
      </w:r>
    </w:p>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sexta batería clasifica cada tarea de la lista derivada de NIST SP 800-61r2 en una de tres categorías: automatizada, automatizable pero manual por diseño, o manual por requerir juicio experto. La numeración de secciones de la Tabla 22 corresponde a esa revisión, retirada en abril de 2025 (apartado 2.7).</w:t>
      </w:r>
    </w:p>
    <w:p w:rsidR="00000000" w:rsidDel="00000000" w:rsidP="00000000" w:rsidRDefault="00000000" w:rsidRPr="00000000" w14:paraId="000005C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Cobertura de automatización del triage</w:t>
      </w:r>
      <w:r>
        <w:rPr>
          <w:rtl w:val="0"/>
        </w:rPr>
      </w:r>
    </w:p>
    <w:tbl>
      <w:tblPr>
        <w:tblStyle w:val="Table23"/>
        <w:tblW w:w="9071" w:type="dxa"/>
        <w:jc w:val="left"/>
        <w:tblBorders>
          <w:top w:color="000000" w:space="0" w:sz="8" w:val="single"/>
          <w:bottom w:color="000000" w:space="0" w:sz="8" w:val="single"/>
          <w:insideH w:color="808080" w:space="0" w:sz="4" w:val="single"/>
        </w:tblBorders>
        <w:tblLayout w:type="fixed"/>
        <w:tblLook w:val="0020"/>
      </w:tblPr>
      <w:tblGrid>
        <w:gridCol w:w="454"/>
        <w:gridCol w:w="2380"/>
        <w:gridCol w:w="1350"/>
        <w:gridCol w:w="1680"/>
        <w:gridCol w:w="3207"/>
        <w:tblGridChange w:id="0">
          <w:tblGrid>
            <w:gridCol w:w="454"/>
            <w:gridCol w:w="2380"/>
            <w:gridCol w:w="1350"/>
            <w:gridCol w:w="1680"/>
            <w:gridCol w:w="3207"/>
          </w:tblGrid>
        </w:tblGridChange>
      </w:tblGrid>
      <w:tr>
        <w:trPr>
          <w:cantSplit w:val="1"/>
          <w:tblHeader w:val="1"/>
        </w:trPr>
        <w:tc>
          <w:tcPr>
            <w:vAlign w:val="bottom"/>
          </w:tcPr>
          <w:p w:rsidR="00000000" w:rsidDel="00000000" w:rsidP="00000000" w:rsidRDefault="00000000" w:rsidRPr="00000000" w14:paraId="000005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5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NIST SP 800-61r2</w:t>
            </w:r>
            <w:r>
              <w:rPr>
                <w:rtl w:val="0"/>
              </w:rPr>
            </w:r>
          </w:p>
        </w:tc>
        <w:tc>
          <w:tcPr>
            <w:vAlign w:val="bottom"/>
          </w:tcPr>
          <w:p w:rsidR="00000000" w:rsidDel="00000000" w:rsidP="00000000" w:rsidRDefault="00000000" w:rsidRPr="00000000" w14:paraId="000005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Sección del marco</w:t>
            </w:r>
            <w:r>
              <w:rPr>
                <w:rtl w:val="0"/>
              </w:rPr>
            </w:r>
          </w:p>
        </w:tc>
        <w:tc>
          <w:tcPr>
            <w:vAlign w:val="bottom"/>
          </w:tcPr>
          <w:p w:rsidR="00000000" w:rsidDel="00000000" w:rsidP="00000000" w:rsidRDefault="00000000" w:rsidRPr="00000000" w14:paraId="000005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Automatizada</w:t>
            </w:r>
            <w:r>
              <w:rPr>
                <w:rtl w:val="0"/>
              </w:rPr>
            </w:r>
          </w:p>
        </w:tc>
        <w:tc>
          <w:tcPr>
            <w:vAlign w:val="bottom"/>
          </w:tcPr>
          <w:p w:rsidR="00000000" w:rsidDel="00000000" w:rsidP="00000000" w:rsidRDefault="00000000" w:rsidRPr="00000000" w14:paraId="000005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 que la ejecuta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5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5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3.2.3, y Apéndice B sobre elementos de datos del incidente</w:t>
            </w:r>
          </w:p>
        </w:tc>
        <w:tc>
          <w:tcPr>
            <w:tcBorders>
              <w:top w:color="808080" w:space="0" w:sz="4" w:val="single"/>
              <w:bottom w:color="808080" w:space="0" w:sz="4" w:val="single"/>
            </w:tcBorders>
          </w:tcPr>
          <w:p w:rsidR="00000000" w:rsidDel="00000000" w:rsidP="00000000" w:rsidRDefault="00000000" w:rsidRPr="00000000" w14:paraId="000005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Consumidor de eventos del backend; el detector del agente captura ruta, tipo de cambio, hash y marcas temporales, y resuelve identificador de proceso, usuario y ejecutable mediante consulta diferida a /proc, con la reserva del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5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5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5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3.2.2</w:t>
            </w:r>
          </w:p>
        </w:tc>
        <w:tc>
          <w:tcPr>
            <w:tcBorders>
              <w:top w:color="808080" w:space="0" w:sz="4" w:val="single"/>
              <w:bottom w:color="808080" w:space="0" w:sz="4" w:val="single"/>
            </w:tcBorders>
          </w:tcPr>
          <w:p w:rsidR="00000000" w:rsidDel="00000000" w:rsidP="00000000" w:rsidRDefault="00000000" w:rsidRPr="00000000" w14:paraId="000005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Detector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Motor de reglas del agente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del backend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5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Ingesta del backend y auditoría de rechazos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3.2.5</w:t>
            </w:r>
          </w:p>
        </w:tc>
        <w:tc>
          <w:tcPr>
            <w:tcBorders>
              <w:top w:color="808080" w:space="0" w:sz="4" w:val="single"/>
              <w:bottom w:color="808080" w:space="0" w:sz="4" w:val="single"/>
            </w:tcBorders>
          </w:tcPr>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Encadenamiento por referencia al evento padre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5F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5F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5F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3.2.7</w:t>
            </w:r>
          </w:p>
        </w:tc>
        <w:tc>
          <w:tcPr>
            <w:tcBorders>
              <w:top w:color="808080" w:space="0" w:sz="4" w:val="single"/>
              <w:bottom w:color="808080" w:space="0" w:sz="4" w:val="single"/>
            </w:tcBorders>
          </w:tcPr>
          <w:p w:rsidR="00000000" w:rsidDel="00000000" w:rsidP="00000000" w:rsidRDefault="00000000" w:rsidRPr="00000000" w14:paraId="000005F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5F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Servicio de alertas y cascada de alternativas automáticas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60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60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3.2.4</w:t>
            </w:r>
          </w:p>
        </w:tc>
        <w:tc>
          <w:tcPr>
            <w:tcBorders>
              <w:top w:color="808080" w:space="0" w:sz="4" w:val="single"/>
              <w:bottom w:color="808080" w:space="0" w:sz="4" w:val="single"/>
            </w:tcBorders>
          </w:tcPr>
          <w:p w:rsidR="00000000" w:rsidDel="00000000" w:rsidP="00000000" w:rsidRDefault="00000000" w:rsidRPr="00000000" w14:paraId="0000060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Flujo de aprobación y rechazo humano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0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60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60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3.2.6</w:t>
            </w:r>
          </w:p>
        </w:tc>
        <w:tc>
          <w:tcPr>
            <w:tcBorders>
              <w:top w:color="808080" w:space="0" w:sz="4" w:val="single"/>
              <w:bottom w:color="808080" w:space="0" w:sz="4" w:val="single"/>
            </w:tcBorders>
          </w:tcPr>
          <w:p w:rsidR="00000000" w:rsidDel="00000000" w:rsidP="00000000" w:rsidRDefault="00000000" w:rsidRPr="00000000" w14:paraId="000006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6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del operador</w:t>
            </w:r>
          </w:p>
        </w:tc>
      </w:tr>
      <w:tr>
        <w:trPr>
          <w:cantSplit w:val="1"/>
          <w:tblHeader w:val="0"/>
        </w:trPr>
        <w:tc>
          <w:tcPr>
            <w:tcBorders>
              <w:top w:color="808080" w:space="0" w:sz="4" w:val="single"/>
            </w:tcBorders>
          </w:tcPr>
          <w:p w:rsidR="00000000" w:rsidDel="00000000" w:rsidP="00000000" w:rsidRDefault="00000000" w:rsidRPr="00000000" w14:paraId="000006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resultante</w:t>
            </w:r>
          </w:p>
        </w:tc>
        <w:tc>
          <w:tcPr>
            <w:tcBorders>
              <w:top w:color="808080" w:space="0" w:sz="4" w:val="single"/>
            </w:tcBorders>
          </w:tcPr>
          <w:p w:rsidR="00000000" w:rsidDel="00000000" w:rsidP="00000000" w:rsidRDefault="00000000" w:rsidRPr="00000000" w14:paraId="000006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tl w:val="0"/>
              </w:rPr>
            </w:r>
          </w:p>
        </w:tc>
        <w:tc>
          <w:tcPr>
            <w:tcBorders>
              <w:top w:color="808080" w:space="0" w:sz="4" w:val="single"/>
            </w:tcBorders>
          </w:tcPr>
          <w:p w:rsidR="00000000" w:rsidDel="00000000" w:rsidP="00000000" w:rsidRDefault="00000000" w:rsidRPr="00000000" w14:paraId="000006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w:t>
            </w:r>
          </w:p>
        </w:tc>
        <w:tc>
          <w:tcPr>
            <w:tcBorders>
              <w:top w:color="808080" w:space="0" w:sz="4" w:val="single"/>
            </w:tcBorders>
          </w:tcPr>
          <w:p w:rsidR="00000000" w:rsidDel="00000000" w:rsidP="00000000" w:rsidRDefault="00000000" w:rsidRPr="00000000" w14:paraId="0000060E">
            <w:pPr>
              <w:widowControl w:val="1"/>
              <w:spacing w:after="200" w:before="0" w:line="360" w:lineRule="auto"/>
              <w:jc w:val="left"/>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 xml:space="preserve">Umbral ≥ 80 %: cumple.</w:t>
            </w:r>
            <w:r>
              <w:rPr>
                <w:rtl w:val="0"/>
              </w:rPr>
            </w:r>
          </w:p>
          <w:p w:rsidR="00000000" w:rsidDel="00000000" w:rsidP="00000000" w:rsidRDefault="00000000" w:rsidRPr="00000000" w14:paraId="0000060F">
            <w:pPr>
              <w:widowControl w:val="1"/>
              <w:spacing w:after="200" w:before="0" w:line="360" w:lineRule="auto"/>
              <w:jc w:val="left"/>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autores derivaron el universo de la fase de detección y análisis de NIST SP 800-61r2 y practicaron también la clasificación. Las tareas 10 y 11 requieren juicio experto por diseño. Las dos tareas de contención y recuperación de la lista original de trece (11/13 = 84,6 %) quedaron excluidas después de conocer ese resultado (apartado 1.6). Los autores contrastaron la columna de secciones con el texto oficial (Cichonski et al., 2012), y la correspondencia es exacta, pero ese contraste no valida la clasificación.</w:t>
      </w:r>
      <w:r>
        <w:rPr>
          <w:rtl w:val="0"/>
        </w:rPr>
      </w:r>
    </w:p>
    <w:bookmarkStart w:colFirst="0" w:colLast="0" w:name="am4lac8b49ce" w:id="49"/>
    <w:bookmarkEnd w:id="49"/>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valor de 9/11 = 81,8 % supera el umbral autoral por 1,8 puntos, un margen de una sola tarea: si una de las nueve automatizadas se clasificara como manual, el resultado sería 72,7 %. Con la lista original de trece tareas, el resultado es 11/13 = 84,6 %, también por encima del umbral, y una sola reclasificación lo llevaría a 10/13 = 76,9 %. La exclusión de las dos tareas de contención y recuperación bajó el resultado de 84,6 % a 81,8 %, de modo que el dictamen no depende de ella. El criterio se alcanza con ambas listas, con el mismo margen de una tarea. No es una evaluación según la revisión 3 de NIST SP 800-61, que cambiaría el universo de tareas, ni una medición validada por un segundo evaluador. El Anexo M hace corresponder cada tarea con un resultado de la revisión 3: ninguna cambia de clasificación y dos cambian de función, sin que esa correspondencia modifique el dictamen. Como ningún evaluador independiente clasificó las tareas, el trabajo no informa el acuerdo entre evaluadores (kappa de Cohen), y el dictamen queda sujeto a esa limitación.</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clasificación sigue vigente para v5.1-tesis, porque las correcciones de octubre no cambiaron qué componente ejecuta cada tarea.</w:t>
      </w:r>
    </w:p>
    <w:p w:rsidR="00000000" w:rsidDel="00000000" w:rsidP="00000000" w:rsidRDefault="00000000" w:rsidRPr="00000000" w14:paraId="00000613">
      <w:pPr>
        <w:pStyle w:val="Heading2"/>
        <w:rPr/>
      </w:pPr>
      <w:r>
        <w:rPr>
          <w:b w:val="1"/>
          <w:bCs w:val="1"/>
          <w:rtl w:val="0"/>
        </w:rPr>
        <w:t xml:space="preserve">5.7 Suites de pruebas y cobertura de las historias de usuario</w:t>
      </w:r>
      <w:r>
        <w:rPr>
          <w:rtl w:val="0"/>
        </w:rPr>
      </w:r>
    </w:p>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23 consigna las suites del candidato v5.1-tesis, ejecutadas dentro de la corrida unificada.</w:t>
      </w:r>
    </w:p>
    <w:p w:rsidR="00000000" w:rsidDel="00000000" w:rsidP="00000000" w:rsidRDefault="00000000" w:rsidRPr="00000000" w14:paraId="0000061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Resultados de las suites por componente, candidato v5.1-tesis</w:t>
      </w:r>
      <w:r>
        <w:rPr>
          <w:rtl w:val="0"/>
        </w:rPr>
      </w:r>
    </w:p>
    <w:tbl>
      <w:tblPr>
        <w:tblStyle w:val="Table24"/>
        <w:tblW w:w="8889" w:type="dxa"/>
        <w:jc w:val="left"/>
        <w:tblBorders>
          <w:top w:color="000000" w:space="0" w:sz="8" w:val="single"/>
          <w:bottom w:color="000000" w:space="0" w:sz="8" w:val="single"/>
          <w:insideH w:color="808080" w:space="0" w:sz="4" w:val="single"/>
        </w:tblBorders>
        <w:tblLayout w:type="fixed"/>
        <w:tblLook w:val="0020"/>
      </w:tblPr>
      <w:tblGrid>
        <w:gridCol w:w="2889"/>
        <w:gridCol w:w="1500"/>
        <w:gridCol w:w="1500"/>
        <w:gridCol w:w="1500"/>
        <w:gridCol w:w="1500"/>
        <w:tblGridChange w:id="0">
          <w:tblGrid>
            <w:gridCol w:w="2889"/>
            <w:gridCol w:w="1500"/>
            <w:gridCol w:w="1500"/>
            <w:gridCol w:w="1500"/>
            <w:gridCol w:w="1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Componente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Pruebas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Fallidas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 error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Omitidas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Agente</w:t>
            </w:r>
          </w:p>
        </w:tc>
        <w:tc>
          <w:tcPr>
            <w:tcBorders>
              <w:top w:color="808080" w:space="0" w:sz="4" w:val="single"/>
              <w:bottom w:color="808080" w:space="0" w:sz="4" w:val="single"/>
            </w:tcBorders>
          </w:tcPr>
          <w:p w:rsidR="00000000" w:rsidDel="00000000" w:rsidP="00000000" w:rsidRDefault="00000000" w:rsidRPr="00000000" w14:paraId="000006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811</w:t>
            </w:r>
          </w:p>
        </w:tc>
        <w:tc>
          <w:tcPr>
            <w:tcBorders>
              <w:top w:color="808080" w:space="0" w:sz="4" w:val="single"/>
              <w:bottom w:color="808080" w:space="0" w:sz="4" w:val="single"/>
            </w:tcBorders>
          </w:tcPr>
          <w:p w:rsidR="00000000" w:rsidDel="00000000" w:rsidP="00000000" w:rsidRDefault="00000000" w:rsidRPr="00000000" w14:paraId="000006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Backend</w:t>
            </w:r>
          </w:p>
        </w:tc>
        <w:tc>
          <w:tcPr>
            <w:tcBorders>
              <w:top w:color="808080" w:space="0" w:sz="4" w:val="single"/>
              <w:bottom w:color="808080" w:space="0" w:sz="4" w:val="single"/>
            </w:tcBorders>
          </w:tcPr>
          <w:p w:rsidR="00000000" w:rsidDel="00000000" w:rsidP="00000000" w:rsidRDefault="00000000" w:rsidRPr="00000000" w14:paraId="000006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w:t>
            </w:r>
          </w:p>
        </w:tc>
        <w:tc>
          <w:tcPr>
            <w:tcBorders>
              <w:top w:color="808080" w:space="0" w:sz="4" w:val="single"/>
              <w:bottom w:color="808080" w:space="0" w:sz="4" w:val="single"/>
            </w:tcBorders>
          </w:tcPr>
          <w:p w:rsidR="00000000" w:rsidDel="00000000" w:rsidP="00000000" w:rsidRDefault="00000000" w:rsidRPr="00000000" w14:paraId="000006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w:t>
            </w:r>
          </w:p>
        </w:tc>
        <w:tc>
          <w:tcPr>
            <w:tcBorders>
              <w:top w:color="808080" w:space="0" w:sz="4" w:val="single"/>
              <w:bottom w:color="808080" w:space="0" w:sz="4" w:val="single"/>
            </w:tcBorders>
          </w:tcPr>
          <w:p w:rsidR="00000000" w:rsidDel="00000000" w:rsidP="00000000" w:rsidRDefault="00000000" w:rsidRPr="00000000" w14:paraId="000006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298</w:t>
            </w:r>
          </w:p>
        </w:tc>
        <w:tc>
          <w:tcPr>
            <w:tcBorders>
              <w:top w:color="808080" w:space="0" w:sz="4" w:val="single"/>
              <w:bottom w:color="808080" w:space="0" w:sz="4" w:val="single"/>
            </w:tcBorders>
          </w:tcPr>
          <w:p w:rsidR="00000000" w:rsidDel="00000000" w:rsidP="00000000" w:rsidRDefault="00000000" w:rsidRPr="00000000" w14:paraId="000006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r>
    </w:tbl>
    <w:p w:rsidR="00000000" w:rsidDel="00000000" w:rsidP="00000000" w:rsidRDefault="00000000" w:rsidRPr="00000000" w14:paraId="000006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informes JUnit de la corrida unificada (Anexo F.2). Las cuatro pruebas omitidas del backend exigen una instancia real de Valkey con TLS, y la del agente solo aplica cuando fanotify no está disponible. La cobertura procede de un paquete posterior que repitió las tres suites con los mismos recuentos (apartado 4.9).</w:t>
      </w:r>
      <w:r>
        <w:rPr>
          <w:rtl w:val="0"/>
        </w:rPr>
      </w:r>
    </w:p>
    <w:p w:rsidR="00000000" w:rsidDel="00000000" w:rsidP="00000000" w:rsidRDefault="00000000" w:rsidRPr="00000000" w14:paraId="000006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recuentos de la Tabla 23 miden casos de prueba, no historias de usuario, y los autores formularon el criterio de la Tabla 1 sobre estas últimas.</w:t>
      </w:r>
    </w:p>
    <w:p w:rsidR="00000000" w:rsidDel="00000000" w:rsidP="00000000" w:rsidRDefault="00000000" w:rsidRPr="00000000" w14:paraId="000006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autores partieron de la matriz de cierre del backlog del 17 de septiembre de 2026, que registra las treinta y una historias como cerradas, y comprobaron que las 147 pruebas que esa matriz cita existen y aprueban en v5.1-tesis. Aplicaron después una regla: un criterio cuyo texto se ajustó después de evaluar no equivale al cumplimiento del original. Con esa regla, el conteo estricto es de 24 historias completas sobre 31, o de 23 con una lectura restrictiva de US-07, y el criterio de 31/31 no se alcanza. La Tabla 24 detalla los ocho criterios, de siete historias, que separan ese recuento del cierre declarado.</w:t>
      </w:r>
    </w:p>
    <w:p w:rsidR="00000000" w:rsidDel="00000000" w:rsidP="00000000" w:rsidRDefault="00000000" w:rsidRPr="00000000" w14:paraId="0000062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Criterios que no cuentan en el conteo estricto de historias, candidato v5.1-tesis</w:t>
      </w:r>
      <w:r>
        <w:rPr>
          <w:rtl w:val="0"/>
        </w:rPr>
      </w:r>
    </w:p>
    <w:tbl>
      <w:tblPr>
        <w:tblStyle w:val="Table25"/>
        <w:tblW w:w="8889" w:type="dxa"/>
        <w:jc w:val="left"/>
        <w:tblBorders>
          <w:top w:color="000000" w:space="0" w:sz="8" w:val="single"/>
          <w:bottom w:color="000000" w:space="0" w:sz="8" w:val="single"/>
          <w:insideH w:color="808080" w:space="0" w:sz="4" w:val="single"/>
        </w:tblBorders>
        <w:tblLayout w:type="fixed"/>
        <w:tblLook w:val="0020"/>
      </w:tblPr>
      <w:tblGrid>
        <w:gridCol w:w="1500"/>
        <w:gridCol w:w="2500"/>
        <w:gridCol w:w="2700"/>
        <w:gridCol w:w="2189"/>
        <w:tblGridChange w:id="0">
          <w:tblGrid>
            <w:gridCol w:w="1500"/>
            <w:gridCol w:w="2500"/>
            <w:gridCol w:w="2700"/>
            <w:gridCol w:w="21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Historia y criterio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 criterio original pedía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Comportamiento de v5.1-tesis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3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Ajuste y decisión</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US-01, criterio 8</w:t>
            </w:r>
          </w:p>
        </w:tc>
        <w:tc>
          <w:tcPr>
            <w:tcBorders>
              <w:top w:color="808080" w:space="0" w:sz="4" w:val="single"/>
              <w:bottom w:color="808080" w:space="0" w:sz="4" w:val="single"/>
            </w:tcBorders>
          </w:tcPr>
          <w:p w:rsidR="00000000" w:rsidDel="00000000" w:rsidP="00000000" w:rsidRDefault="00000000" w:rsidRPr="00000000" w14:paraId="0000063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a /account/change-password</w:t>
            </w:r>
          </w:p>
        </w:tc>
        <w:tc>
          <w:tcPr>
            <w:tcBorders>
              <w:top w:color="808080" w:space="0" w:sz="4" w:val="single"/>
              <w:bottom w:color="808080" w:space="0" w:sz="4" w:val="single"/>
            </w:tcBorders>
          </w:tcPr>
          <w:p w:rsidR="00000000" w:rsidDel="00000000" w:rsidP="00000000" w:rsidRDefault="00000000" w:rsidRPr="00000000" w14:paraId="0000063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a /change-password</w:t>
            </w:r>
          </w:p>
        </w:tc>
        <w:tc>
          <w:tcPr>
            <w:tcBorders>
              <w:top w:color="808080" w:space="0" w:sz="4" w:val="single"/>
              <w:bottom w:color="808080" w:space="0" w:sz="4" w:val="single"/>
            </w:tcBorders>
          </w:tcPr>
          <w:p w:rsidR="00000000" w:rsidDel="00000000" w:rsidP="00000000" w:rsidRDefault="00000000" w:rsidRPr="00000000" w14:paraId="0000063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registrada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US-27, criterio 3</w:t>
            </w:r>
          </w:p>
        </w:tc>
        <w:tc>
          <w:tcPr>
            <w:tcBorders>
              <w:top w:color="808080" w:space="0" w:sz="4" w:val="single"/>
              <w:bottom w:color="808080" w:space="0" w:sz="4" w:val="single"/>
            </w:tcBorders>
          </w:tcPr>
          <w:p w:rsidR="00000000" w:rsidDel="00000000" w:rsidP="00000000" w:rsidRDefault="00000000" w:rsidRPr="00000000" w14:paraId="000006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Redirigir forzosamente a /account/change-password</w:t>
            </w:r>
          </w:p>
        </w:tc>
        <w:tc>
          <w:tcPr>
            <w:tcBorders>
              <w:top w:color="808080" w:space="0" w:sz="4" w:val="single"/>
              <w:bottom w:color="808080" w:space="0" w:sz="4" w:val="single"/>
            </w:tcBorders>
          </w:tcPr>
          <w:p w:rsidR="00000000" w:rsidDel="00000000" w:rsidP="00000000" w:rsidRDefault="00000000" w:rsidRPr="00000000" w14:paraId="000006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Redirige forzosamente a /change-password</w:t>
            </w:r>
          </w:p>
        </w:tc>
        <w:tc>
          <w:tcPr>
            <w:tcBorders>
              <w:top w:color="808080" w:space="0" w:sz="4" w:val="single"/>
              <w:bottom w:color="808080" w:space="0" w:sz="4" w:val="single"/>
            </w:tcBorders>
          </w:tcPr>
          <w:p w:rsidR="00000000" w:rsidDel="00000000" w:rsidP="00000000" w:rsidRDefault="00000000" w:rsidRPr="00000000" w14:paraId="000006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2</w:t>
            </w:r>
          </w:p>
        </w:tc>
        <w:tc>
          <w:tcPr>
            <w:tcBorders>
              <w:top w:color="808080" w:space="0" w:sz="4" w:val="single"/>
              <w:bottom w:color="808080" w:space="0" w:sz="4" w:val="single"/>
            </w:tcBorders>
          </w:tcPr>
          <w:p w:rsidR="00000000" w:rsidDel="00000000" w:rsidP="00000000" w:rsidRDefault="00000000" w:rsidRPr="00000000" w14:paraId="000006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del banner a /notifications/failed</w:t>
            </w:r>
          </w:p>
        </w:tc>
        <w:tc>
          <w:tcPr>
            <w:tcBorders>
              <w:top w:color="808080" w:space="0" w:sz="4" w:val="single"/>
              <w:bottom w:color="808080" w:space="0" w:sz="4" w:val="single"/>
            </w:tcBorders>
          </w:tcPr>
          <w:p w:rsidR="00000000" w:rsidDel="00000000" w:rsidP="00000000" w:rsidRDefault="00000000" w:rsidRPr="00000000" w14:paraId="000006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Link a /alerts/failed, ruta existente desde junio de 2026</w:t>
            </w:r>
          </w:p>
        </w:tc>
        <w:tc>
          <w:tcPr>
            <w:tcBorders>
              <w:top w:color="808080" w:space="0" w:sz="4" w:val="single"/>
              <w:bottom w:color="808080" w:space="0" w:sz="4" w:val="single"/>
            </w:tcBorders>
          </w:tcPr>
          <w:p w:rsidR="00000000" w:rsidDel="00000000" w:rsidP="00000000" w:rsidRDefault="00000000" w:rsidRPr="00000000" w14:paraId="000006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Nombre de ruta; decisión ampliada en forma retroactiva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US-05, criterio 5</w:t>
            </w:r>
          </w:p>
        </w:tc>
        <w:tc>
          <w:tcPr>
            <w:tcBorders>
              <w:top w:color="808080" w:space="0" w:sz="4" w:val="single"/>
              <w:bottom w:color="808080" w:space="0" w:sz="4" w:val="single"/>
            </w:tcBorders>
          </w:tcPr>
          <w:p w:rsidR="00000000" w:rsidDel="00000000" w:rsidP="00000000" w:rsidRDefault="00000000" w:rsidRPr="00000000" w14:paraId="000006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amarillo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Tabla unificada de notificaciones, por decisión de arquitectura posterior al criterio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US-23, W11</w:t>
            </w:r>
          </w:p>
        </w:tc>
        <w:tc>
          <w:tcPr>
            <w:tcBorders>
              <w:top w:color="808080" w:space="0" w:sz="4" w:val="single"/>
              <w:bottom w:color="808080" w:space="0" w:sz="4" w:val="single"/>
            </w:tcBorders>
          </w:tcPr>
          <w:p w:rsidR="00000000" w:rsidDel="00000000" w:rsidP="00000000" w:rsidRDefault="00000000" w:rsidRPr="00000000" w14:paraId="000006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fila en failed_notifications cuando ningún canal entrega</w:t>
            </w:r>
          </w:p>
        </w:tc>
        <w:tc>
          <w:tcPr>
            <w:tcBorders>
              <w:top w:color="808080" w:space="0" w:sz="4" w:val="single"/>
              <w:bottom w:color="808080" w:space="0" w:sz="4" w:val="single"/>
            </w:tcBorders>
          </w:tcPr>
          <w:p w:rsidR="00000000" w:rsidDel="00000000" w:rsidP="00000000" w:rsidRDefault="00000000" w:rsidRPr="00000000" w14:paraId="000006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fila de alerts queda en fallo terminal, con failed_at, last_error y retry_count</w:t>
            </w:r>
          </w:p>
        </w:tc>
        <w:tc>
          <w:tcPr>
            <w:tcBorders>
              <w:top w:color="808080" w:space="0" w:sz="4" w:val="single"/>
              <w:bottom w:color="808080" w:space="0" w:sz="4" w:val="single"/>
            </w:tcBorders>
          </w:tcPr>
          <w:p w:rsidR="00000000" w:rsidDel="00000000" w:rsidP="00000000" w:rsidRDefault="00000000" w:rsidRPr="00000000" w14:paraId="000006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US-29, criterio 1</w:t>
            </w:r>
          </w:p>
        </w:tc>
        <w:tc>
          <w:tcPr>
            <w:tcBorders>
              <w:top w:color="808080" w:space="0" w:sz="4" w:val="single"/>
              <w:bottom w:color="808080" w:space="0" w:sz="4" w:val="single"/>
            </w:tcBorders>
          </w:tcPr>
          <w:p w:rsidR="00000000" w:rsidDel="00000000" w:rsidP="00000000" w:rsidRDefault="00000000" w:rsidRPr="00000000" w14:paraId="000006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failed_notifications tiene filas con retry_count &gt;= 3</w:t>
            </w:r>
          </w:p>
        </w:tc>
        <w:tc>
          <w:tcPr>
            <w:tcBorders>
              <w:top w:color="808080" w:space="0" w:sz="4" w:val="single"/>
              <w:bottom w:color="808080" w:space="0" w:sz="4" w:val="single"/>
            </w:tcBorders>
          </w:tcPr>
          <w:p w:rsidR="00000000" w:rsidDel="00000000" w:rsidP="00000000" w:rsidRDefault="00000000" w:rsidRPr="00000000" w14:paraId="000006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Banner si alerts tiene filas en fallo terminal</w:t>
            </w:r>
          </w:p>
        </w:tc>
        <w:tc>
          <w:tcPr>
            <w:tcBorders>
              <w:top w:color="808080" w:space="0" w:sz="4" w:val="single"/>
              <w:bottom w:color="808080" w:space="0" w:sz="4" w:val="single"/>
            </w:tcBorders>
          </w:tcPr>
          <w:p w:rsidR="00000000" w:rsidDel="00000000" w:rsidP="00000000" w:rsidRDefault="00000000" w:rsidRPr="00000000" w14:paraId="000006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US-11, criterio 4</w:t>
            </w:r>
          </w:p>
        </w:tc>
        <w:tc>
          <w:tcPr>
            <w:tcBorders>
              <w:top w:color="808080" w:space="0" w:sz="4" w:val="single"/>
              <w:bottom w:color="808080" w:space="0" w:sz="4" w:val="single"/>
            </w:tcBorders>
          </w:tcPr>
          <w:p w:rsidR="00000000" w:rsidDel="00000000" w:rsidP="00000000" w:rsidRDefault="00000000" w:rsidRPr="00000000" w14:paraId="000006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releído del disco al aprobar</w:t>
            </w:r>
          </w:p>
        </w:tc>
        <w:tc>
          <w:tcPr>
            <w:tcBorders>
              <w:top w:color="808080" w:space="0" w:sz="4" w:val="single"/>
              <w:bottom w:color="808080" w:space="0" w:sz="4" w:val="single"/>
            </w:tcBorders>
          </w:tcPr>
          <w:p w:rsidR="00000000" w:rsidDel="00000000" w:rsidP="00000000" w:rsidRDefault="00000000" w:rsidRPr="00000000" w14:paraId="000006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con el hash del evento aprobado, el contenido que revisó el administrador</w:t>
            </w:r>
          </w:p>
        </w:tc>
        <w:tc>
          <w:tcPr>
            <w:tcBorders>
              <w:top w:color="808080" w:space="0" w:sz="4" w:val="single"/>
              <w:bottom w:color="808080" w:space="0" w:sz="4" w:val="single"/>
            </w:tcBorders>
          </w:tcPr>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contradecía la decisión, ratificada, de aprobar con el hash del evento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US-12, criterio 7</w:t>
            </w:r>
          </w:p>
        </w:tc>
        <w:tc>
          <w:tcPr>
            <w:tcBorders>
              <w:top w:color="808080" w:space="0" w:sz="4" w:val="single"/>
              <w:bottom w:color="808080" w:space="0" w:sz="4" w:val="single"/>
            </w:tcBorders>
          </w:tcPr>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ruleset_version en los comandos de acción correctiva</w:t>
            </w:r>
          </w:p>
        </w:tc>
        <w:tc>
          <w:tcPr>
            <w:tcBorders>
              <w:top w:color="808080" w:space="0" w:sz="4" w:val="single"/>
              <w:bottom w:color="808080" w:space="0" w:sz="4" w:val="single"/>
            </w:tcBorders>
          </w:tcPr>
          <w:p w:rsidR="00000000" w:rsidDel="00000000" w:rsidP="00000000" w:rsidRDefault="00000000" w:rsidRPr="00000000" w14:paraId="000006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comandos de restauración y cuarentena no lo llevan; el contador queda para update_config</w:t>
            </w:r>
          </w:p>
        </w:tc>
        <w:tc>
          <w:tcPr>
            <w:tcBorders>
              <w:top w:color="808080" w:space="0" w:sz="4" w:val="single"/>
              <w:bottom w:color="808080" w:space="0" w:sz="4" w:val="single"/>
            </w:tcBorders>
          </w:tcPr>
          <w:p w:rsidR="00000000" w:rsidDel="00000000" w:rsidP="00000000" w:rsidRDefault="00000000" w:rsidRPr="00000000" w14:paraId="000006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superado por una decisión posterior</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US-07 (reserva)</w:t>
            </w:r>
          </w:p>
        </w:tc>
        <w:tc>
          <w:tcPr>
            <w:tcBorders>
              <w:top w:color="808080" w:space="0" w:sz="4" w:val="single"/>
              <w:bottom w:color="808080" w:space="0" w:sz="4" w:val="single"/>
            </w:tcBorders>
          </w:tcPr>
          <w:p w:rsidR="00000000" w:rsidDel="00000000" w:rsidP="00000000" w:rsidRDefault="00000000" w:rsidRPr="00000000" w14:paraId="000006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Selector con los siete estados</w:t>
            </w:r>
          </w:p>
        </w:tc>
        <w:tc>
          <w:tcPr>
            <w:tcBorders>
              <w:top w:color="808080" w:space="0" w:sz="4" w:val="single"/>
              <w:bottom w:color="808080" w:space="0" w:sz="4" w:val="single"/>
            </w:tcBorders>
          </w:tcPr>
          <w:p w:rsidR="00000000" w:rsidDel="00000000" w:rsidP="00000000" w:rsidRDefault="00000000" w:rsidRPr="00000000" w14:paraId="000006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Seis estados en el selector y el séptimo mediante un control separado</w:t>
            </w:r>
          </w:p>
        </w:tc>
        <w:tc>
          <w:tcPr>
            <w:tcBorders>
              <w:top w:color="808080" w:space="0" w:sz="4" w:val="single"/>
              <w:bottom w:color="808080" w:space="0" w:sz="4" w:val="single"/>
            </w:tcBorders>
          </w:tcPr>
          <w:p w:rsidR="00000000" w:rsidDel="00000000" w:rsidP="00000000" w:rsidRDefault="00000000" w:rsidRPr="00000000" w14:paraId="000006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ajuste de texto; lectura restrictiva que lleva el recuento a 23/31</w:t>
            </w:r>
          </w:p>
        </w:tc>
      </w:tr>
    </w:tbl>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Fuente: tesis/cierre/MATRIZ_TRAZABILIDAD.md y JUnit de la corrida unificada. US-29 tiene dos criterios ajustados. Un cambio de código cerró US-21: el agente publica la bandera queue_pressure_high, con pruebas que aprueban en v5.1-tesis.</w:t>
      </w:r>
      <w:r>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ocho criterios responden a tres situaciones. En tres, el ajuste solo cambia el nombre de una ruta de la consola. En otros tres, refleja un cambio de diseño deliberado: el backend registra las notificaciones fallidas en la tabla de alertas y no en una tabla propia. En los dos restantes, el texto original contradecía una decisión previa o quedó superado. Ninguna diferencia es una funcionalidad ausente; aun así, ninguna cuenta como cumplimiento, porque el criterio cambió después de evaluar.</w:t>
      </w:r>
    </w:p>
    <w:bookmarkStart w:colFirst="0" w:colLast="0" w:name="k3u2cjc49g2f" w:id="50"/>
    <w:bookmarkEnd w:id="50"/>
    <w:bookmarkStart w:colFirst="0" w:colLast="0" w:name="94aw7lsritqh" w:id="51"/>
    <w:bookmarkEnd w:id="51"/>
    <w:bookmarkStart w:colFirst="0" w:colLast="0" w:name="ce9iol87p5t6" w:id="52"/>
    <w:bookmarkEnd w:id="52"/>
    <w:p w:rsidR="00000000" w:rsidDel="00000000" w:rsidP="00000000" w:rsidRDefault="00000000" w:rsidRPr="00000000" w14:paraId="00000658">
      <w:pPr>
        <w:pStyle w:val="Heading2"/>
        <w:rPr/>
      </w:pPr>
      <w:r>
        <w:rPr>
          <w:b w:val="1"/>
          <w:bCs w:val="1"/>
          <w:rtl w:val="0"/>
        </w:rPr>
        <w:t xml:space="preserve">5.8 Caracterización del mapeo de memoria</w:t>
      </w:r>
      <w:r>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séptima batería caracteriza la limitación de fanotify ante el mapeo de memoria compartido (apartado 2.6). Es necesaria porque el criterio de falsos negativos se acota a la interfaz de archivos, y esa delimitación exige mostrar qué ocurre fuera de ella.</w:t>
      </w:r>
    </w:p>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protocolo ejercita tres formas de modificación sobre archivos de la línea base, con diez repeticiones cada una. El caso A mapea el archivo, cierra el descriptor y escribe sobre la memoria. El caso B escribe sobre el mapeo y cierra después. El caso C, testigo de validez, escribe de modo convencional. Las tres modifican efectivamente el contenido; la variable de interés es si el sistema emite el evento.</w:t>
      </w:r>
    </w:p>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Los casos A, B y C corrieron el 1 de septiembre de 2026 con el agente contenedorizado; el testigo distingue una evasión de un agente que no estaba monitoreando. Aquella ejecución dejó abierta una variante: demorar la escritura más allá de la latencia del agente, para que el hash se calcule sobre contenido todavía íntegro. Por eso, los autores agregaron sobre v5.1-tesis el caso D, que mapea, cierra el descriptor, espera d milisegundos, escribe, sincroniza y libera el mapeo, con diez repeticiones para cada d entre 0 y 500 ms y un nuevo testigo.</w:t>
      </w:r>
      <w:r>
        <w:rPr>
          <w:rtl w:val="0"/>
        </w:rPr>
      </w:r>
    </w:p>
    <w:p w:rsidR="00000000" w:rsidDel="00000000" w:rsidP="00000000" w:rsidRDefault="00000000" w:rsidRPr="00000000" w14:paraId="0000065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Caracterización del mapeo de memoria</w:t>
      </w:r>
      <w:r>
        <w:rPr>
          <w:rtl w:val="0"/>
        </w:rPr>
      </w:r>
    </w:p>
    <w:tbl>
      <w:tblPr>
        <w:tblStyle w:val="Table26"/>
        <w:tblW w:w="8889" w:type="dxa"/>
        <w:jc w:val="left"/>
        <w:tblBorders>
          <w:top w:color="000000" w:space="0" w:sz="8" w:val="single"/>
          <w:bottom w:color="000000" w:space="0" w:sz="8" w:val="single"/>
          <w:insideH w:color="808080" w:space="0" w:sz="4" w:val="single"/>
        </w:tblBorders>
        <w:tblLayout w:type="fixed"/>
        <w:tblLook w:val="0020"/>
      </w:tblPr>
      <w:tblGrid>
        <w:gridCol w:w="1300"/>
        <w:gridCol w:w="2789"/>
        <w:gridCol w:w="1200"/>
        <w:gridCol w:w="1100"/>
        <w:gridCol w:w="2500"/>
        <w:tblGridChange w:id="0">
          <w:tblGrid>
            <w:gridCol w:w="1300"/>
            <w:gridCol w:w="2789"/>
            <w:gridCol w:w="1200"/>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Caso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Secuencia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Ejecución</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Detectadas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detected_at − inicio: mín. / mediana / máx. (ms)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w:t>
            </w:r>
          </w:p>
        </w:tc>
        <w:tc>
          <w:tcPr>
            <w:tcBorders>
              <w:top w:color="808080" w:space="0" w:sz="4" w:val="single"/>
              <w:bottom w:color="808080" w:space="0" w:sz="4" w:val="single"/>
            </w:tcBorders>
          </w:tcPr>
          <w:p w:rsidR="00000000" w:rsidDel="00000000" w:rsidP="00000000" w:rsidRDefault="00000000" w:rsidRPr="00000000" w14:paraId="000006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escritura, msync, munmap</w:t>
            </w:r>
          </w:p>
        </w:tc>
        <w:tc>
          <w:tcPr>
            <w:tcBorders>
              <w:top w:color="808080" w:space="0" w:sz="4" w:val="single"/>
              <w:bottom w:color="808080" w:space="0" w:sz="4" w:val="single"/>
            </w:tcBorders>
          </w:tcPr>
          <w:p w:rsidR="00000000" w:rsidDel="00000000" w:rsidP="00000000" w:rsidRDefault="00000000" w:rsidRPr="00000000" w14:paraId="000006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(mediana 9,5 ms hasta el evento persistido)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w:t>
            </w:r>
          </w:p>
        </w:tc>
        <w:tc>
          <w:tcPr>
            <w:tcBorders>
              <w:top w:color="808080" w:space="0" w:sz="4" w:val="single"/>
              <w:bottom w:color="808080" w:space="0" w:sz="4" w:val="single"/>
            </w:tcBorders>
          </w:tcPr>
          <w:p w:rsidR="00000000" w:rsidDel="00000000" w:rsidP="00000000" w:rsidRDefault="00000000" w:rsidRPr="00000000" w14:paraId="000006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escritura, close(fd)</w:t>
            </w:r>
          </w:p>
        </w:tc>
        <w:tc>
          <w:tcPr>
            <w:tcBorders>
              <w:top w:color="808080" w:space="0" w:sz="4" w:val="single"/>
              <w:bottom w:color="808080" w:space="0" w:sz="4" w:val="single"/>
            </w:tcBorders>
          </w:tcPr>
          <w:p w:rsidR="00000000" w:rsidDel="00000000" w:rsidP="00000000" w:rsidRDefault="00000000" w:rsidRPr="00000000" w14:paraId="000006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6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6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6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6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1/9/2026</w:t>
            </w:r>
          </w:p>
        </w:tc>
        <w:tc>
          <w:tcPr>
            <w:tcBorders>
              <w:top w:color="808080" w:space="0" w:sz="4" w:val="single"/>
              <w:bottom w:color="808080" w:space="0" w:sz="4" w:val="single"/>
            </w:tcBorders>
          </w:tcPr>
          <w:p w:rsidR="00000000" w:rsidDel="00000000" w:rsidP="00000000" w:rsidRDefault="00000000" w:rsidRPr="00000000" w14:paraId="0000066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 (testigo)</w:t>
            </w:r>
          </w:p>
        </w:tc>
        <w:tc>
          <w:tcPr>
            <w:tcBorders>
              <w:top w:color="808080" w:space="0" w:sz="4" w:val="single"/>
              <w:bottom w:color="808080" w:space="0" w:sz="4" w:val="single"/>
            </w:tcBorders>
          </w:tcPr>
          <w:p w:rsidR="00000000" w:rsidDel="00000000" w:rsidP="00000000" w:rsidRDefault="00000000" w:rsidRPr="00000000" w14:paraId="0000067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Escritura convencional</w:t>
            </w:r>
          </w:p>
        </w:tc>
        <w:tc>
          <w:tcPr>
            <w:tcBorders>
              <w:top w:color="808080" w:space="0" w:sz="4" w:val="single"/>
              <w:bottom w:color="808080" w:space="0" w:sz="4" w:val="single"/>
            </w:tcBorders>
          </w:tcPr>
          <w:p w:rsidR="00000000" w:rsidDel="00000000" w:rsidP="00000000" w:rsidRDefault="00000000" w:rsidRPr="00000000" w14:paraId="0000067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 / 1,0 / 1,3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0 ms</w:t>
            </w:r>
          </w:p>
        </w:tc>
        <w:tc>
          <w:tcPr>
            <w:tcBorders>
              <w:top w:color="808080" w:space="0" w:sz="4" w:val="single"/>
              <w:bottom w:color="808080" w:space="0" w:sz="4" w:val="single"/>
            </w:tcBorders>
          </w:tcPr>
          <w:p w:rsidR="00000000" w:rsidDel="00000000" w:rsidP="00000000" w:rsidRDefault="00000000" w:rsidRPr="00000000" w14:paraId="0000067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mmap, close(fd), demora d, escritura, msync, munmap</w:t>
            </w:r>
          </w:p>
        </w:tc>
        <w:tc>
          <w:tcPr>
            <w:tcBorders>
              <w:top w:color="808080" w:space="0" w:sz="4" w:val="single"/>
              <w:bottom w:color="808080" w:space="0" w:sz="4" w:val="single"/>
            </w:tcBorders>
          </w:tcPr>
          <w:p w:rsidR="00000000" w:rsidDel="00000000" w:rsidP="00000000" w:rsidRDefault="00000000" w:rsidRPr="00000000" w14:paraId="0000067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12,1 / 13,8 / 15,5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7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 ms</w:t>
            </w:r>
          </w:p>
        </w:tc>
        <w:tc>
          <w:tcPr>
            <w:tcBorders>
              <w:top w:color="808080" w:space="0" w:sz="4" w:val="single"/>
              <w:bottom w:color="808080" w:space="0" w:sz="4" w:val="single"/>
            </w:tcBorders>
          </w:tcPr>
          <w:p w:rsidR="00000000" w:rsidDel="00000000" w:rsidP="00000000" w:rsidRDefault="00000000" w:rsidRPr="00000000" w14:paraId="0000067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7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7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7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 17,9 / 21,1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 ms</w:t>
            </w:r>
          </w:p>
        </w:tc>
        <w:tc>
          <w:tcPr>
            <w:tcBorders>
              <w:top w:color="808080" w:space="0" w:sz="4" w:val="single"/>
              <w:bottom w:color="808080" w:space="0" w:sz="4" w:val="single"/>
            </w:tcBorders>
          </w:tcPr>
          <w:p w:rsidR="00000000" w:rsidDel="00000000" w:rsidP="00000000" w:rsidRDefault="00000000" w:rsidRPr="00000000" w14:paraId="0000068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13,7 / 23,2 / 26,6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20 ms</w:t>
            </w:r>
          </w:p>
        </w:tc>
        <w:tc>
          <w:tcPr>
            <w:tcBorders>
              <w:top w:color="808080" w:space="0" w:sz="4" w:val="single"/>
              <w:bottom w:color="808080" w:space="0" w:sz="4" w:val="single"/>
            </w:tcBorders>
          </w:tcPr>
          <w:p w:rsidR="00000000" w:rsidDel="00000000" w:rsidP="00000000" w:rsidRDefault="00000000" w:rsidRPr="00000000" w14:paraId="0000068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24,4 / 33,7 / 34,0</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 ms</w:t>
            </w:r>
          </w:p>
        </w:tc>
        <w:tc>
          <w:tcPr>
            <w:tcBorders>
              <w:top w:color="808080" w:space="0" w:sz="4" w:val="single"/>
              <w:bottom w:color="808080" w:space="0" w:sz="4" w:val="single"/>
            </w:tcBorders>
          </w:tcPr>
          <w:p w:rsidR="00000000" w:rsidDel="00000000" w:rsidP="00000000" w:rsidRDefault="00000000" w:rsidRPr="00000000" w14:paraId="0000068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8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8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8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54,5 / 63,2 / 64,7</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8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100 ms</w:t>
            </w:r>
          </w:p>
        </w:tc>
        <w:tc>
          <w:tcPr>
            <w:tcBorders>
              <w:top w:color="808080" w:space="0" w:sz="4" w:val="single"/>
              <w:bottom w:color="808080" w:space="0" w:sz="4" w:val="single"/>
            </w:tcBorders>
          </w:tcPr>
          <w:p w:rsidR="00000000" w:rsidDel="00000000" w:rsidP="00000000" w:rsidRDefault="00000000" w:rsidRPr="00000000" w14:paraId="0000069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105,3 / 114,1 / 116,8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9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 d = 500 ms</w:t>
            </w:r>
          </w:p>
        </w:tc>
        <w:tc>
          <w:tcPr>
            <w:tcBorders>
              <w:top w:color="808080" w:space="0" w:sz="4" w:val="single"/>
              <w:bottom w:color="808080" w:space="0" w:sz="4" w:val="single"/>
            </w:tcBorders>
          </w:tcPr>
          <w:p w:rsidR="00000000" w:rsidDel="00000000" w:rsidP="00000000" w:rsidRDefault="00000000" w:rsidRPr="00000000" w14:paraId="0000069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69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69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10/10</w:t>
            </w:r>
          </w:p>
        </w:tc>
        <w:tc>
          <w:tcPr>
            <w:tcBorders>
              <w:top w:color="808080" w:space="0" w:sz="4" w:val="single"/>
              <w:bottom w:color="808080" w:space="0" w:sz="4" w:val="single"/>
            </w:tcBorders>
          </w:tcPr>
          <w:p w:rsidR="00000000" w:rsidDel="00000000" w:rsidP="00000000" w:rsidRDefault="00000000" w:rsidRPr="00000000" w14:paraId="0000069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506,7 / 512,6 / 517,0</w:t>
            </w:r>
          </w:p>
        </w:tc>
      </w:tr>
    </w:tbl>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casos C operan como testigos de validez: su detección confirma que el agente monitoreaba el directorio durante la ventana de medición. En todos los casos D, el hash del evento coincidió con el contenido final, y ninguna operación quedó como evento sin cambio ni sin evento. Fuente de los casos C y D sobre v5.1-tesis: b5_mmap_casoD/ del paquete complementario, analizado con scripts/analisis_mmap.py (Anexo F.2).</w:t>
      </w:r>
      <w:r>
        <w:rPr>
          <w:rtl w:val="0"/>
        </w:rPr>
      </w:r>
    </w:p>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Ninguna corrida observó evasión. El agente detectó el caso A en las diez repeticiones de septiembre. Sobre v5.1-tesis, el agente detectó las setenta modificaciones del caso D, y en todas el hash coincidió con el contenido final. El instante de detección sigue a la demora: con d = 500 ms, la mediana fue de 512,6 ms. El evento que dispara el cálculo no es, por tanto, el cierre del descriptor, sino uno posterior a la escritura.</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Una explicación probable, que los autores no verificaron en el código del núcleo, es que el mapeo conserva su propia referencia al archivo. El cierre del descriptor no sería el último cierre, y el evento de cierre con escritura se emitiría al liberar el mapeo con munmap. La explicación es coherente con que la detección siga a la demora.</w:t>
      </w:r>
    </w:p>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Ninguno de los setenta intentos, con demoras de hasta 500 ms, mostró la ventana de evasión. La limitación queda restringida a un escenario no medido: un proceso de larga vida que escribe sobre el mapeo y no lo libera, en el que el evento se demoraría hasta la liberación o la terminación del proceso. El resultado no alcanza a cambios de atributos ni a truncamientos por ruta.</w:t>
      </w:r>
    </w:p>
    <w:p w:rsidR="00000000" w:rsidDel="00000000" w:rsidP="00000000" w:rsidRDefault="00000000" w:rsidRPr="00000000" w14:paraId="0000069D">
      <w:pPr>
        <w:pStyle w:val="Heading2"/>
        <w:rPr/>
      </w:pPr>
      <w:r>
        <w:rPr>
          <w:b w:val="1"/>
          <w:bCs w:val="1"/>
          <w:rtl w:val="0"/>
        </w:rPr>
        <w:t xml:space="preserve">5.9 Síntesis de criterios de aceptación</w:t>
      </w:r>
      <w:r>
        <w:rPr>
          <w:rtl w:val="0"/>
        </w:rPr>
      </w:r>
    </w:p>
    <w:p w:rsidR="00000000" w:rsidDel="00000000" w:rsidP="00000000" w:rsidRDefault="00000000" w:rsidRPr="00000000" w14:paraId="0000069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Síntesis de criterios de aceptación sobre el candidato v5.1-tesis</w:t>
      </w:r>
      <w:r>
        <w:rPr>
          <w:rtl w:val="0"/>
        </w:rPr>
      </w:r>
    </w:p>
    <w:tbl>
      <w:tblPr>
        <w:tblStyle w:val="Table27"/>
        <w:tblW w:w="8889" w:type="dxa"/>
        <w:jc w:val="left"/>
        <w:tblBorders>
          <w:top w:color="000000" w:space="0" w:sz="8" w:val="single"/>
          <w:bottom w:color="000000" w:space="0" w:sz="8" w:val="single"/>
          <w:insideH w:color="808080" w:space="0" w:sz="4" w:val="single"/>
        </w:tblBorders>
        <w:tblLayout w:type="fixed"/>
        <w:tblLook w:val="0020"/>
      </w:tblPr>
      <w:tblGrid>
        <w:gridCol w:w="2100"/>
        <w:gridCol w:w="3189"/>
        <w:gridCol w:w="1100"/>
        <w:gridCol w:w="2500"/>
        <w:tblGridChange w:id="0">
          <w:tblGrid>
            <w:gridCol w:w="2100"/>
            <w:gridCol w:w="3189"/>
            <w:gridCol w:w="1100"/>
            <w:gridCol w:w="2500"/>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6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Indicador</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Valor observado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Umbral</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6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Estado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Latencia de detección (P99)</w:t>
            </w:r>
          </w:p>
        </w:tc>
        <w:tc>
          <w:tcPr>
            <w:tcBorders>
              <w:top w:color="808080" w:space="0" w:sz="4" w:val="single"/>
              <w:bottom w:color="808080" w:space="0" w:sz="4" w:val="single"/>
            </w:tcBorders>
          </w:tcPr>
          <w:p w:rsidR="00000000" w:rsidDel="00000000" w:rsidP="00000000" w:rsidRDefault="00000000" w:rsidRPr="00000000" w14:paraId="000006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41,73 ms combinado (IC 95 % [40,53; 42,32] con la semilla 20261001; límite superior de hasta 42,77 ms con otras semillas); 39,53 a 42,19 ms por repetición; tramo (b)→(c); n = 1.494. Con strace, desde close(2) hasta la persistencia: P99 42,98 ms (n = 125)</w:t>
            </w:r>
          </w:p>
        </w:tc>
        <w:tc>
          <w:tcPr>
            <w:tcBorders>
              <w:top w:color="808080" w:space="0" w:sz="4" w:val="single"/>
              <w:bottom w:color="808080" w:space="0" w:sz="4" w:val="single"/>
            </w:tcBorders>
          </w:tcPr>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1.000 ms</w:t>
            </w:r>
          </w:p>
        </w:tc>
        <w:tc>
          <w:tcPr>
            <w:tcBorders>
              <w:top w:color="808080" w:space="0" w:sz="4" w:val="single"/>
              <w:bottom w:color="808080" w:space="0" w:sz="4" w:val="single"/>
            </w:tcBorders>
          </w:tcPr>
          <w:p w:rsidR="00000000" w:rsidDel="00000000" w:rsidP="00000000" w:rsidRDefault="00000000" w:rsidRPr="00000000" w14:paraId="000006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en el tramo medido (apartados 3.6 y 5.2)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Falsos negativos</w:t>
            </w:r>
          </w:p>
        </w:tc>
        <w:tc>
          <w:tcPr>
            <w:tcBorders>
              <w:top w:color="808080" w:space="0" w:sz="4" w:val="single"/>
              <w:bottom w:color="808080" w:space="0" w:sz="4" w:val="single"/>
            </w:tcBorders>
          </w:tcPr>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operaciones sin evento sobre 1.500 (0, 5 y 1), todas reversiones al contenido aprobado que el agente suprime por diseño; 0 detecciones perdidas; 0 eventos detection_gap en las seis repeticiones de latencia y resiliencia</w:t>
            </w:r>
          </w:p>
        </w:tc>
        <w:tc>
          <w:tcPr>
            <w:tcBorders>
              <w:top w:color="808080" w:space="0" w:sz="4" w:val="single"/>
              <w:bottom w:color="808080" w:space="0" w:sz="4" w:val="single"/>
            </w:tcBorders>
          </w:tcPr>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(apartados 5.2 y 6.4)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definición de la Tabla 6</w:t>
            </w:r>
          </w:p>
        </w:tc>
        <w:tc>
          <w:tcPr>
            <w:tcBorders>
              <w:top w:color="808080" w:space="0" w:sz="4" w:val="single"/>
              <w:bottom w:color="808080" w:space="0" w:sz="4" w:val="single"/>
            </w:tcBorders>
          </w:tcPr>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29.469 ms, secuencial, hasta la aceptación por el canal; colas de 1.000 eventos</w:t>
            </w:r>
          </w:p>
        </w:tc>
        <w:tc>
          <w:tcPr>
            <w:tcBorders>
              <w:top w:color="808080" w:space="0" w:sz="4" w:val="single"/>
              <w:bottom w:color="808080" w:space="0" w:sz="4" w:val="single"/>
            </w:tcBorders>
          </w:tcPr>
          <w:p w:rsidR="00000000" w:rsidDel="00000000" w:rsidP="00000000" w:rsidRDefault="00000000" w:rsidRPr="00000000" w14:paraId="000006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con colas de 1.000 eventos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notificación (P99), 100 solicitudes concurrentes</w:t>
            </w:r>
          </w:p>
        </w:tc>
        <w:tc>
          <w:tcPr>
            <w:tcBorders>
              <w:top w:color="808080" w:space="0" w:sz="4" w:val="single"/>
              <w:bottom w:color="808080" w:space="0" w:sz="4" w:val="single"/>
            </w:tcBorders>
          </w:tcPr>
          <w:p w:rsidR="00000000" w:rsidDel="00000000" w:rsidP="00000000" w:rsidRDefault="00000000" w:rsidRPr="00000000" w14:paraId="000006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29.535 ms hasta la aceptación por el canal</w:t>
            </w:r>
          </w:p>
        </w:tc>
        <w:tc>
          <w:tcPr>
            <w:tcBorders>
              <w:top w:color="808080" w:space="0" w:sz="4" w:val="single"/>
              <w:bottom w:color="808080" w:space="0" w:sz="4" w:val="single"/>
            </w:tcBorders>
          </w:tcPr>
          <w:p w:rsidR="00000000" w:rsidDel="00000000" w:rsidP="00000000" w:rsidRDefault="00000000" w:rsidRPr="00000000" w14:paraId="000006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5.000 ms</w:t>
            </w:r>
          </w:p>
        </w:tc>
        <w:tc>
          <w:tcPr>
            <w:tcBorders>
              <w:top w:color="808080" w:space="0" w:sz="4" w:val="single"/>
              <w:bottom w:color="808080" w:space="0" w:sz="4" w:val="single"/>
            </w:tcBorders>
          </w:tcPr>
          <w:p w:rsidR="00000000" w:rsidDel="00000000" w:rsidP="00000000" w:rsidRDefault="00000000" w:rsidRPr="00000000" w14:paraId="000006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automatización del triage</w:t>
            </w:r>
          </w:p>
        </w:tc>
        <w:tc>
          <w:tcPr>
            <w:tcBorders>
              <w:top w:color="808080" w:space="0" w:sz="4" w:val="single"/>
              <w:bottom w:color="808080" w:space="0" w:sz="4" w:val="single"/>
            </w:tcBorders>
          </w:tcPr>
          <w:p w:rsidR="00000000" w:rsidDel="00000000" w:rsidP="00000000" w:rsidRDefault="00000000" w:rsidRPr="00000000" w14:paraId="000006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9/11 = 81,8 %, vigente para v5.1-tesis; 11/13 = 84,6 % con la lista original de trece tareas</w:t>
            </w:r>
          </w:p>
        </w:tc>
        <w:tc>
          <w:tcPr>
            <w:tcBorders>
              <w:top w:color="808080" w:space="0" w:sz="4" w:val="single"/>
              <w:bottom w:color="808080" w:space="0" w:sz="4" w:val="single"/>
            </w:tcBorders>
          </w:tcPr>
          <w:p w:rsidR="00000000" w:rsidDel="00000000" w:rsidP="00000000" w:rsidRDefault="00000000" w:rsidRPr="00000000" w14:paraId="000006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80 %</w:t>
            </w:r>
          </w:p>
        </w:tc>
        <w:tc>
          <w:tcPr>
            <w:tcBorders>
              <w:top w:color="808080" w:space="0" w:sz="4" w:val="single"/>
              <w:bottom w:color="808080" w:space="0" w:sz="4" w:val="single"/>
            </w:tcBorders>
          </w:tcPr>
          <w:p w:rsidR="00000000" w:rsidDel="00000000" w:rsidP="00000000" w:rsidRDefault="00000000" w:rsidRPr="00000000" w14:paraId="000006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con ambas listas, por una tarea (apartado 5.6)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Cobertura de historias de usuario</w:t>
            </w:r>
          </w:p>
        </w:tc>
        <w:tc>
          <w:tcPr>
            <w:tcBorders>
              <w:top w:color="808080" w:space="0" w:sz="4" w:val="single"/>
              <w:bottom w:color="808080" w:space="0" w:sz="4" w:val="single"/>
            </w:tcBorders>
          </w:tcPr>
          <w:p w:rsidR="00000000" w:rsidDel="00000000" w:rsidP="00000000" w:rsidRDefault="00000000" w:rsidRPr="00000000" w14:paraId="000006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24/31 en conteo estricto sobre v5.1-tesis (23/31 con la reserva sobre US-07); 31/31 declarado, con ocho criterios ajustados después de evaluar</w:t>
            </w:r>
          </w:p>
        </w:tc>
        <w:tc>
          <w:tcPr>
            <w:tcBorders>
              <w:top w:color="808080" w:space="0" w:sz="4" w:val="single"/>
              <w:bottom w:color="808080" w:space="0" w:sz="4" w:val="single"/>
            </w:tcBorders>
          </w:tcPr>
          <w:p w:rsidR="00000000" w:rsidDel="00000000" w:rsidP="00000000" w:rsidRDefault="00000000" w:rsidRPr="00000000" w14:paraId="000006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de 31</w:t>
            </w:r>
          </w:p>
        </w:tc>
        <w:tc>
          <w:tcPr>
            <w:tcBorders>
              <w:top w:color="808080" w:space="0" w:sz="4" w:val="single"/>
              <w:bottom w:color="808080" w:space="0" w:sz="4" w:val="single"/>
            </w:tcBorders>
          </w:tcPr>
          <w:p w:rsidR="00000000" w:rsidDel="00000000" w:rsidP="00000000" w:rsidRDefault="00000000" w:rsidRPr="00000000" w14:paraId="000006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(apartado 5.7 y Tabla 24)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Preservación de eventos ante desconexión</w:t>
            </w:r>
          </w:p>
        </w:tc>
        <w:tc>
          <w:tcPr>
            <w:tcBorders>
              <w:top w:color="808080" w:space="0" w:sz="4" w:val="single"/>
              <w:bottom w:color="808080" w:space="0" w:sz="4" w:val="single"/>
            </w:tcBorders>
          </w:tcPr>
          <w:p w:rsidR="00000000" w:rsidDel="00000000" w:rsidP="00000000" w:rsidRDefault="00000000" w:rsidRPr="00000000" w14:paraId="000006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2.998, 2.998 y 2.997 de 3.000 operaciones encoladas (99,9 %); 100 % de lo encolado persistido, sin duplicados</w:t>
            </w:r>
          </w:p>
        </w:tc>
        <w:tc>
          <w:tcPr>
            <w:tcBorders>
              <w:top w:color="808080" w:space="0" w:sz="4" w:val="single"/>
              <w:bottom w:color="808080" w:space="0" w:sz="4" w:val="single"/>
            </w:tcBorders>
          </w:tcPr>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100 %</w:t>
            </w:r>
          </w:p>
        </w:tc>
        <w:tc>
          <w:tcPr>
            <w:tcBorders>
              <w:top w:color="808080" w:space="0" w:sz="4" w:val="single"/>
              <w:bottom w:color="808080" w:space="0" w:sz="4" w:val="single"/>
            </w:tcBorders>
          </w:tcPr>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en la definición preregistrada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Tiempo de drenaje tras reconexión</w:t>
            </w:r>
          </w:p>
        </w:tc>
        <w:tc>
          <w:tcPr>
            <w:tcBorders>
              <w:top w:color="808080" w:space="0" w:sz="4" w:val="single"/>
              <w:bottom w:color="808080" w:space="0" w:sz="4" w:val="single"/>
            </w:tcBorders>
          </w:tcPr>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25,334 a 27,000 s; caudal de consumo de 117,2 a 125,2 eventos/s; límite de ingesta del producto</w:t>
            </w:r>
          </w:p>
        </w:tc>
        <w:tc>
          <w:tcPr>
            <w:tcBorders>
              <w:top w:color="808080" w:space="0" w:sz="4" w:val="single"/>
              <w:bottom w:color="808080" w:space="0" w:sz="4" w:val="single"/>
            </w:tcBorders>
          </w:tcPr>
          <w:p w:rsidR="00000000" w:rsidDel="00000000" w:rsidP="00000000" w:rsidRDefault="00000000" w:rsidRPr="00000000" w14:paraId="000006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 30 s</w:t>
            </w:r>
          </w:p>
        </w:tc>
        <w:tc>
          <w:tcPr>
            <w:tcBorders>
              <w:top w:color="808080" w:space="0" w:sz="4" w:val="single"/>
              <w:bottom w:color="808080" w:space="0" w:sz="4" w:val="single"/>
            </w:tcBorders>
          </w:tcPr>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concluyente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Orden de entrega tras reconexión</w:t>
            </w:r>
          </w:p>
        </w:tc>
        <w:tc>
          <w:tcPr>
            <w:tcBorders>
              <w:top w:color="808080" w:space="0" w:sz="4" w:val="single"/>
              <w:bottom w:color="808080" w:space="0" w:sz="4" w:val="single"/>
            </w:tcBorders>
          </w:tcPr>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 0 y 0 eventos fuera de orden</w:t>
            </w:r>
          </w:p>
        </w:tc>
        <w:tc>
          <w:tcPr>
            <w:tcBorders>
              <w:top w:color="808080" w:space="0" w:sz="4" w:val="single"/>
              <w:bottom w:color="808080" w:space="0" w:sz="4" w:val="single"/>
            </w:tcBorders>
          </w:tcPr>
          <w:p w:rsidR="00000000" w:rsidDel="00000000" w:rsidP="00000000" w:rsidRDefault="00000000" w:rsidRPr="00000000" w14:paraId="000006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w:t>
            </w:r>
          </w:p>
        </w:tc>
        <w:tc>
          <w:tcPr>
            <w:tcBorders>
              <w:top w:color="808080" w:space="0" w:sz="4" w:val="single"/>
              <w:bottom w:color="808080" w:space="0" w:sz="4" w:val="single"/>
            </w:tcBorders>
          </w:tcPr>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sostiene en 3 de 3 repeticiones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6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Proporción de detección comparativa</w:t>
            </w:r>
          </w:p>
        </w:tc>
        <w:tc>
          <w:tcPr>
            <w:tcBorders>
              <w:top w:color="808080" w:space="0" w:sz="4" w:val="single"/>
              <w:bottom w:color="808080" w:space="0" w:sz="4" w:val="single"/>
            </w:tcBorders>
          </w:tcPr>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+79,4 a +85,6 pp en tres réplicas con semilla y fase distintas; IC 95 % de 0,755 a 0,884; McNemar p &lt; 0,001; c = 0. Contado por archivo modificado, el control detectó del 50,2 al 74,4 % y la diferencia fue de +25,4 a +49,8 pp (Tabla 18)</w:t>
            </w:r>
          </w:p>
        </w:tc>
        <w:tc>
          <w:tcPr>
            <w:tcBorders>
              <w:top w:color="808080" w:space="0" w:sz="4" w:val="single"/>
              <w:bottom w:color="808080" w:space="0" w:sz="4" w:val="single"/>
            </w:tcBorders>
          </w:tcPr>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 0</w:t>
            </w:r>
          </w:p>
        </w:tc>
        <w:tc>
          <w:tcPr>
            <w:tcBorders>
              <w:top w:color="808080" w:space="0" w:sz="4" w:val="single"/>
              <w:bottom w:color="808080" w:space="0" w:sz="4" w:val="single"/>
            </w:tcBorders>
          </w:tcPr>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(apartado 5.3)</w:t>
            </w:r>
          </w:p>
        </w:tc>
      </w:tr>
    </w:tbl>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estados describen v5.1-tesis bajo las condiciones del apartado 5.1. La fila del orden de entrega es una propiedad de diseño, no un criterio de la Tabla 1.</w:t>
      </w:r>
      <w:r>
        <w:rPr>
          <w:rtl w:val="0"/>
        </w:rPr>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hipótesis conjunta no se corrobora con v5.1-tesis. Cuatro criterios no alcanzan su definición preregistrada. El tiempo de notificación supera el umbral con colas de 1.000 eventos, y la cobertura de historias es de 24 sobre 31 en conteo estricto. La preservación falla por dos o tres operaciones por repetición, y el criterio de falsos negativos registra seis reversiones suprimidas por diseño. El dictamen del drenaje sigue el apartado 5.5. Reciben apoyo, bajo las condiciones del apartado 5.1, la latencia de detección por debajo de 1,67 eventos por segundo, el orden de entrega tras la reconexión y la diferencia de detección frente al control.</w:t>
      </w:r>
    </w:p>
    <w:p w:rsidR="00000000" w:rsidDel="00000000" w:rsidP="00000000" w:rsidRDefault="00000000" w:rsidRPr="00000000" w14:paraId="000006CD">
      <w:pPr>
        <w:pStyle w:val="Heading1"/>
        <w:rPr/>
      </w:pPr>
      <w:r>
        <w:rPr>
          <w:b w:val="1"/>
          <w:bCs w:val="1"/>
          <w:rtl w:val="0"/>
        </w:rPr>
        <w:t xml:space="preserve">CAPÍTULO 6. DISCUSIÓN</w:t>
      </w:r>
      <w:r>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interpreta los resultados a la luz del marco teórico y del estado del arte, examina las amenazas a la validez y sitúa la propuesta frente a tecnologías adyacentes.</w:t>
      </w:r>
    </w:p>
    <w:p w:rsidR="00000000" w:rsidDel="00000000" w:rsidP="00000000" w:rsidRDefault="00000000" w:rsidRPr="00000000" w14:paraId="000006CF">
      <w:pPr>
        <w:pStyle w:val="Heading2"/>
        <w:rPr/>
      </w:pPr>
      <w:r>
        <w:rPr>
          <w:b w:val="1"/>
          <w:bCs w:val="1"/>
          <w:rtl w:val="0"/>
        </w:rPr>
        <w:t xml:space="preserve">6.1 Interpretación de los resultados obtenidos</w:t>
      </w:r>
      <w:r>
        <w:rPr>
          <w:rtl w:val="0"/>
        </w:rPr>
      </w:r>
    </w:p>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evaluación de la versión v5.1-tesis representa el escenario más cercano al despliegue recomendado: incorpora un agente nativo, mantiene n8n activo hacia un capturador SMTP local, aplica el límite de ingesta del producto, purga la línea base entre repeticiones y verifica la procedencia antes de medir (según el apartado 3.7). Aunque la Tabla 26 dictamina el resultado de cada criterio y concluye que la hipótesis conjunta no se corrobora, este apartado busca ir más allá de ese veredicto. Para ello, el análisis se estructura en torno a tres interrogantes fundamentales: qué evidencian los datos, qué limitaciones presentan y qué explicaciones alternativas admiten.</w:t>
      </w:r>
    </w:p>
    <w:p w:rsidR="00000000" w:rsidDel="00000000" w:rsidP="00000000" w:rsidRDefault="00000000" w:rsidRPr="00000000" w14:paraId="000006D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muestran los datos?</w:t>
      </w:r>
      <w:r>
        <w:rPr>
          <w:rtl w:val="0"/>
        </w:rPr>
      </w:r>
    </w:p>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respuesta a la interrogante planteada en el apartado 1.2, los resultados evidencian con claridad la proporción de carga que el control periódico omite. Al medir por operación, la omisión rondó entre el 80,4 % y el 85,6 %, causada principalmente por el colapso de modificaciones sucesivas o por cambios que se deshicieron antes de que ocurriera el escaneo (Tabla 18). Si se contabiliza por archivo, lo que resultó invisible para el control se situó entre el 25,6 % y el 49,8 %. Frente a cambios dinámicos, el escaneo periódico no solo es lento, sino también «ciego» a una parte de ellos. Esa pérdida, sin embargo, no constituye un hallazgo empírico independiente, sino la expresión de un mecanismo estructural: el control detecta a lo sumo un cambio por ruta y escaneo, de modo que su proporción no puede superar la cota R·S/n, que con los parámetros ensayados es del 60 %. El control es, por tanto, demostrativo (apartado 5.3), y los datos cuantifican la ventana de ceguera sobre la carga ensayada, no la del escaneo periódico en general.</w:t>
      </w:r>
    </w:p>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Por otro lado, la latencia de la solución propuesta es aproximadamente cuatro órdenes de magnitud inferior a la del control. No obstante, este contraste por sí solo no valida la tesis, ya que cualquier arquitectura de naturaleza reactiva superaría inherentemente a un escaneo configurado cada quince minutos. Aun así, la latencia obtenida se encuentra dentro del orden de magnitud documentado en la literatura para la detección mediante eventos del núcleo. Por ejemplo, herramientas como Peeler reportan medias de 115 ms (Ahmed et al., 2021); Falco, Tetragon y Tracee oscilan entre 0,42 y 1,62 s (Syairozi &amp; Arizal, 2025); y Wazuh promedia 3.033 ms en diferentes escenarios de ataque (Sutanto &amp; Rakhman, 2025). Dado que estos trabajos miden desde el inicio del ataque hasta la alerta, la comparación sirve para contextualizar la magnitud del tiempo de respuesta, no para afirmar estrictamente que este artefacto sea más rápido (Tabla 3).</w:t>
      </w:r>
    </w:p>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el plano de datos, la versión v5.1-tesis logró persistir todo el volumen encolado, respetando el orden y sin registrar duplicados. Un aspecto técnico a destacar es que el control anti-replay no haya rechazado eventos: si se hubiera implementado una ventana basada de forma estricta en el instante de detección, se habría rechazado masivamente cualquier cola acumulada por más de cinco minutos (apartado 4.5). En cuanto a las notificaciones, se entregaron todas las alertas, aunque sujetas a esperar su turno en una cadena de n8n que entrega entre 32 y 34 notificaciones por segundo. Esto confirma que el límite reside aguas abajo del backend —específicamente en la cadena de n8n y SMTP— y no en el backend propiamente dicho (apartado 5.4).</w:t>
      </w:r>
    </w:p>
    <w:p w:rsidR="00000000" w:rsidDel="00000000" w:rsidP="00000000" w:rsidRDefault="00000000" w:rsidRPr="00000000" w14:paraId="000006D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no muestran los datos?</w:t>
      </w:r>
      <w:r>
        <w:rPr>
          <w:rtl w:val="0"/>
        </w:rPr>
      </w:r>
    </w:p>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latencia inferior al segundo es válida únicamente en condiciones de operación habitual (apartado 5.2); basta un evento masivo, como una actualización de paquetes del sistema, para superar esa marca. En el plano de control, el tiempo de drenaje arrojó resultados no concluyentes (apartado 5.5). Además, se identificó que la indisponibilidad del intermediario Valkey inhabilita por completo la superficie autenticada del backend (apartado 6.6). Este último punto representa una limitación operativa severa. La Disposición 1/2026 obliga solo a los organismos del Sector Público Nacional, no a los sistemas, y exige planes de contingencia que el sistema no sustituye (Tabla 2 y apartado 6.3); por eso, no corresponde dictaminar si el sistema la satisface. Sí puede afirmarse que, para un organismo alcanzado, un sistema que preserva la evidencia pero impide consultarla durante un incidente dificulta sostener la continuidad del servicio que la disposición exige, y que esa indisponibilidad debería contemplarse en sus planes de contingencia.</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A estas limitaciones se suma un alcance restringido en las pruebas, las cuales proceden de un único agente en una máquina virtual, con tres repeticiones por batería (apartado 5.1). En esas condiciones, el orden de entrega se sostuvo en las tres repeticiones y el backend persistió todo lo encolado, sin duplicados; aun así, la preservación no alcanza su definición preregistrada, porque el agente encoló el 99,9 % de las operaciones generadas, y el tiempo de drenaje resultó no concluyente (apartado 5.5 y Tabla 26). Tres repeticiones muestran esos resultados, no los garantizan. Si bien los datos indican que la arquitectura atiende la ventana de ceguera bajo las condiciones ensayadas, carecen de validez externa (apartado 6.5) para extrapolar afirmaciones sobre despliegues distribuidos, cargas sostenidas de alta intensidad o volúmenes mayores.</w:t>
      </w:r>
    </w:p>
    <w:p w:rsidR="00000000" w:rsidDel="00000000" w:rsidP="00000000" w:rsidRDefault="00000000" w:rsidRPr="00000000" w14:paraId="000006D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explicaciones alternativas quedan abiertas?</w:t>
      </w:r>
      <w:r>
        <w:rPr>
          <w:rtl w:val="0"/>
        </w:rPr>
      </w:r>
    </w:p>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Existen tres resultados cuyo comportamiento podría explicarse por factores ajenos al diseño de la plataforma:</w:t>
      </w:r>
    </w:p>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proporción de cambios detectados: esta métrica no cuenta con una contraparte publicada para compararse directamente y depende de manera crítica de los parámetros de la carga inyectada (donde la cota R·S/n determina gran parte de la diferencia observada frente al control demostrativo, apartado 5.3). Para otorgarle mayor validez a esta comparación, sería necesario incorporar un comparador de mercado real y realizar un barrido sistemático variando el período y el número de rutas (apartados 6.7 y 8.1).</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cobertura del proceso de triage: el sistema superó el umbral de éxito por apenas una tarea de diferencia. Sin embargo, la lista de criterios fue elaborada y aplicada por los propios autores, y su reducción (de trece a once tareas) ocurrió después de obtener el primer resultado (apartado 1.6). Por lo tanto, no se puede descartar que la propia construcción de la métrica haya condicionado el éxito. Asimismo, las dos tareas que permanecen manuales son aquellas que requieren juicio experto, lo que evidencia que el diseño no elimina al operador, sino que le reserva la decisión.</w:t>
      </w:r>
    </w:p>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cota de latencia obtenida: el percentil 99 de 41,73 ms no es un subproducto del límite de ingesta, porque la batería corrió a 0,28 operaciones por segundo, seis veces por debajo del ritmo sostenido de 1,67 eventos por segundo que ese límite admite, de modo que el límite no intervino en la medición (apartado 5.2). Lo que sí depende de la configuración es el dominio de validez de la cota: por encima de ese ritmo, la latencia se degradaría según lo que el límite permite derivar, una estimación que la evaluación no midió. La configuración condiciona, en cambio, el tiempo de drenaje: la cola de unos 3.000 eventos cupo entera en la ráfaga de 3.000 fichas, que los autores dimensionaron con referencia a esa misma batería, por lo que el resultado es no concluyente (apartado 5.5). Por otra parte, afirmar que es preferible contar con una alerta tardía pero registrada en lugar de una alerta perdida constituye un juicio sobre el diseño, no un parámetro técnico riguroso evaluable mediante la Tabla 1.</w:t>
      </w:r>
    </w:p>
    <w:p w:rsidR="00000000" w:rsidDel="00000000" w:rsidP="00000000" w:rsidRDefault="00000000" w:rsidRPr="00000000" w14:paraId="000006DD">
      <w:pPr>
        <w:pStyle w:val="Heading2"/>
        <w:rPr/>
      </w:pPr>
      <w:r>
        <w:rPr>
          <w:b w:val="1"/>
          <w:bCs w:val="1"/>
          <w:rtl w:val="0"/>
        </w:rPr>
        <w:t xml:space="preserve">6.2 Contribuciones diferenciales del diseño</w:t>
      </w:r>
      <w:r>
        <w:rPr>
          <w:rtl w:val="0"/>
        </w:rPr>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Frente a AIDE (AIDE Project, 2019) y a la formulación original de Tripwire (Kim &amp; Spafford, 1994), el sistema detecta de forma reactiva, centraliza metadatos y hashes, se integra con canales externos, separa la auditoría y resuelve formalmente la concurrencia. Frente a Wazuh, la diferencia no está en detectar de forma reactiva, centralizar ni notificar, capacidades que su documentación describe (Wazuh Inc., s. f.-b). Está en tres elementos que la documentación consultada de su módulo de integridad no describe. Son el motor de decisión local en cuatro niveles, la aprobación humana con resolución de concurrencia y una copia del contenido restaurable cifrada en reposo en el anfitrión. Este último elemento permite restaurar y protege una copia aislada del soporte, con el alcance que acota el párrafo siguiente. Frente a las soluciones comerciales, el sistema cede correlación multifuente y aprendizaje automático y ofrece código auditable; el trabajo postula que es económicamente accesible, pero no compara costos.</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Esas ventajas tienen dos contrapartidas que acotan el aporte. La primera es de alcance: la máscara no observa atributos, de modo que un chmod u+s, un chown o un setcap pasan inadvertidos, mientras que AIDE los controla (apartado 1.7). Frente al comparador clásico, el sistema gana detección reactiva del contenido y pierde control de metadatos, y el bit setuid es un mecanismo clásico de persistencia. La segunda es de protección: la línea base local no resiste al adversario privilegiado (apartado 2.10). La segunda limitación del apartado 1.2 queda, así, sin resolver, y el aporte se concentra en la primera y en la tercera.</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Cuatro decisiones son contribuciones de ingeniería; los autores afirman su originalidad solo respecto de la literatura consultada.</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es el enlace propio a fanotify en modo de reporte por identificador de archivo (apartados 2.6 y 4.3). La restricción del modo clásico y el reporte del directorio padre con el nombre están documentados (Linux man-pages project, 2026b, 2026c). La contribución está en aplicarlos a un agente de integridad en Python, sin antecedentes en la bibliografía consultada, y en poder nombrar un archivo ya eliminado. Esto último agrega valor forense.</w:t>
      </w:r>
    </w:p>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es la combinación de la cadena de eventos superados, la entrega con persistencia deduplicada y el bloqueo optimista, que configura un esquema de consistencia para la aprobación humana. Los autores no encontraron una descripción unificada en la literatura consultada.</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tercera es la composición criptográfica en capas: TLS mutuo con autoridad propia y rotación automática, firma HMAC de mensajes en ambos sentidos y cifrado autenticado de la línea base con derivación de clave. Cada primitiva es de uso extendido; la contribución está en su composición explícita, con el alcance del apartado 2.10.</w:t>
      </w:r>
    </w:p>
    <w:bookmarkStart w:colFirst="0" w:colLast="0" w:name="5wvjz4xlhhsb" w:id="53"/>
    <w:bookmarkEnd w:id="53"/>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cuarta es metodológica: un catálogo de reglas de negocio trazadas hasta el código que las implementa y la prueba que las verifica. Ese catálogo sustenta las afirmaciones de cobertura y permite a un tercero auditar si el sistema hace lo que dice. El contraste entre documento y código mostró también su límite: la trazabilidad no evitó que el documento quedara desalineado del código en cuatro puntos (apartado 3.8).</w:t>
      </w:r>
    </w:p>
    <w:p w:rsidR="00000000" w:rsidDel="00000000" w:rsidP="00000000" w:rsidRDefault="00000000" w:rsidRPr="00000000" w14:paraId="000006E5">
      <w:pPr>
        <w:pStyle w:val="Heading2"/>
        <w:rPr/>
      </w:pPr>
      <w:r>
        <w:rPr>
          <w:b w:val="1"/>
          <w:bCs w:val="1"/>
          <w:rtl w:val="0"/>
        </w:rPr>
        <w:t xml:space="preserve">6.3 Adecuación al marco normativo argentino</w:t>
      </w:r>
      <w:r>
        <w:rPr>
          <w:rtl w:val="0"/>
        </w:rPr>
      </w:r>
    </w:p>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arquitectura contribuye a la medida de seguridad del artículo 9.º de la Ley 25.326 con un mecanismo que detecta adulteraciones y con un registro que permite rastrear lo que deciden los administradores. Esa misma ley, sin embargo, condiciona la retención de los registros con datos de operadores (apartado 4.2). Respecto de la Resolución 47/2018, el sistema puede aportar a los procesos de control de cambios, gestión de vulnerabilidades, incidentes de seguridad y control de acceso. Respecto de la Resolución 44/2023, el sistema se alinea con los objetivos de prevenir, detectar y responder. La Tabla 2 sintetiza el alcance de cada instrumento.</w:t>
      </w:r>
    </w:p>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el Centro Nacional de Ciberseguridad haya entrado en funciones y dictado su Disposición 1/2026 (Centro Nacional de Ciberseguridad, 2026) puede volver más visible, para los organismos alcanzados, para qué sirven controles como este. La trazabilidad entre lo que el sistema detecta y lo que resuelve una persona puede aportar registros del tipo que ese régimen requiere, con los límites de integridad del registro (apartado 4.11). El sistema no sustituye, en cambio, los planes de contingencia ni los centros alternativos que la disposición exige.</w:t>
      </w:r>
    </w:p>
    <w:bookmarkStart w:colFirst="0" w:colLast="0" w:name="h4ojns5krrjr" w:id="54"/>
    <w:bookmarkEnd w:id="54"/>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sistema no garantiza por sí solo el cumplimiento normativo. Es un componente técnico dentro de un programa que, además, defina políticas y procedimientos, atienda los derechos de los titulares y notifique los incidentes.</w:t>
      </w:r>
    </w:p>
    <w:p w:rsidR="00000000" w:rsidDel="00000000" w:rsidP="00000000" w:rsidRDefault="00000000" w:rsidRPr="00000000" w14:paraId="000006E9">
      <w:pPr>
        <w:pStyle w:val="Heading2"/>
        <w:rPr/>
      </w:pPr>
      <w:r>
        <w:rPr>
          <w:b w:val="1"/>
          <w:bCs w:val="1"/>
          <w:rtl w:val="0"/>
        </w:rPr>
        <w:t xml:space="preserve">6.4 Amenazas a la validez interna y de constructo</w:t>
      </w:r>
      <w:r>
        <w:rPr>
          <w:rtl w:val="0"/>
        </w:rPr>
      </w:r>
    </w:p>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La validez interna enfrenta ocho amenazas. Este apartado las ordena por su gravedad para el dictamen, es decir, por la posibilidad de que cambien el estado de un criterio de la Tabla 26, e indica en cada caso cuál.</w:t>
      </w:r>
      <w:r>
        <w:rPr>
          <w:rtl w:val="0"/>
        </w:rPr>
      </w:r>
    </w:p>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Primera: criterios sin volumen de referencia.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criterios, la notificación y el drenaje, no fijaron un volumen de referencia (apartados 5.4 y 5.5). El documento informa ambos resultados con el volumen explícito y sin reformular los criterios (apartado 8.1). Es la amenaza más grave, porque decide dos dictámenes. Los apartados 5.4 y 5.5 derivan cómo cambiaría cada dictamen con otro volumen.</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Segunda: concentración de roles.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mismos autores diseñaron el artefacto, escribieron el arnés, midieron y analizaron, incluida la lista de triage, con intervención de la inteligencia artificial en cada etapa (apartado 9.1.2). Eso impide descartar decisiones involuntariamente favorables, como elegir la marca de inicio de un intervalo o invalidar un intento. La mitigan los umbrales previos, los paquetes sellados, los intentos invalidados conservados y los estadísticos recalculables, pero no hubo replicación por terceros. Afecta sobre todo a la cobertura del triage, que depende de una sola tarea con cualquiera de las dos listas (apartado 5.6), y a la lectura de los falsos negativos.</w:t>
      </w:r>
    </w:p>
    <w:p w:rsidR="00000000" w:rsidDel="00000000" w:rsidP="00000000" w:rsidRDefault="00000000" w:rsidRPr="00000000" w14:paraId="000006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Tercera: el propio instrumento.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corrigieron dieciséis defectos del arnés, todos de una misma familia: estado que se acumula entre corridas o un recurso que se da por presente sin verificarlo. Dos afectaron a v5.1-tesis, y los autores los corrigieron sobre sus datos (Tabla 21 y Anexo K). Otro mejoraba el dato: con el esquema sin migrar, ninguna alerta competía con la ingesta y el drenaje parecía cumplir. Un resultado favorable exige, por tanto, la misma búsqueda de causa que uno adverso. El Anexo K resume el inventario, y nada garantiza que el arnés no tenga otros defectos de la misma familia. Un defecto de esa familia puede alterar cualquier criterio; los antecedentes conocidos afectaron al drenaje.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Cuarta: variabilidad limitada.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evaluación usó una carga sintética, un agente, una red virtual y una tasa de carga baja, que deja sin medir la latencia por encima del ritmo de ingesta. Afecta al dictamen de la latencia (dominio de validez: apartado 5.2).</w:t>
      </w:r>
    </w:p>
    <w:p w:rsidR="00000000" w:rsidDel="00000000" w:rsidP="00000000" w:rsidRDefault="00000000" w:rsidRPr="00000000" w14:paraId="000006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Quinta: sesgos de instrumentación.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marcas proceden de los propios componentes, y detected_at excluye la cola del núcleo, con la consecuencia que expone el apartado 3.6. La batería con strace mitiga esta amenaza, porque acota el intervalo completo. Afecta a la latencia, pero difícilmente a su dictamen: el percentil 99 del intervalo completo, de 42,98 ms, queda más de veinte veces por debajo del umbral.</w:t>
      </w:r>
    </w:p>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Sexta: custodia de la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scripts scripts/correr_suites_candidato.sh y lab/suites_candidato.sh escribían por defecto en el paquete sellado de v1.0-tesis, y las corridas de v2.0-tesis y v3.0-tesis sobrescribieron sus seis registros de suites (Anexo F.1). La alteración comenzó el 22 de septiembre de 2026 y pasó inadvertida hasta la auditoría de los 35 manifiestos, en octubre. Ninguna guarda la impidió: la revelaron los propios manifiestos al verificarse. Los paquetes de v5.1-tesis no se vieron afectados. La corrida unificada verifica 112 de 112 archivos, y las complementarias, 59 de 59. La copia de custodia del 5 de octubre verifica todos sus archivos salvo el bundle y el árbol de la versión, que el repositorio excluye por su tamaño. Los tres paquetes sin manifiesto están versionados desde el 3 de octubre de 2026, y el hash de sus commits sella su contenido desde esa fecha. El Anexo L.5 consigna, además, el SHA-256 de cada archivo, y desde el 18 de octubre de 2026 los tres tienen su manifiesto (P-8); ningún sello fija su estado antes de octubre. En entrega-tesis, por tanto, la custodia detectaba la alteración, pero no la prevenía. En entrega-tesis-v8 los originales se restauraron desde el historial, y el arnés aborta si el destino, o un directorio superior, ya contiene un manifiesto (P-9), de modo que la integridad de un paquete sellado ya no depende solo de verificarlo. No cambia ningún dictamen de v5.1-tesis, cuyos paquetes verifican sus manifiestos, pero condiciona la verificabilidad de todos.</w:t>
      </w:r>
    </w:p>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Séptima: contaminación entre repeticiones.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arnés la previene purgando la línea base, la cola y los eventos, y cada repetición de resiliencia arrancó sin eventos en la base (apartado 5.5). Podría alterar la preservación, los falsos negativos y el drenaje.</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Octava: sincronización de relojes.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Ambas máquinas usaron chrony, con desfases de 838 y 1.531 µs, y el arnés aborta por encima de 5 ms. Afecta a la latencia y al drenaje, con un error un orden de magnitud menor que sus márgenes.</w:t>
      </w:r>
    </w:p>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rtl w:val="0"/>
        </w:rPr>
        <w:t xml:space="preserve">Tres decisiones posteriores a medir requieren la misma transparencia. La primera es el cambio de candidato: los autores reemplazaron v5.0-tesis porque su drenaje no alcanzó el caudal mínimo, fijado antes de medir (apartado 5.1). La corrección se limitó al backend y los autores repitieron todas las baterías, pero elegir un candidato después de ver un resultado favorece a los indicadores que se corrigen. La segunda es la ráfaga del límite de ingesta, fijada con la cola de la batería como referencia, de la que depende el dictamen del drenaje (apartado 5.5). La tercera es la lectura de los falsos negativos que separa detecciones perdidas de reversiones suprimidas, formulada después de la Tabla 6; la Tabla 26 dictamina con la definición original.</w:t>
      </w:r>
      <w:r>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Fonts w:ascii="Times New Roman" w:cs="Times New Roman" w:eastAsia="Times New Roman" w:hAnsi="Times New Roman"/>
          <w:b w:val="0"/>
          <w:bCs w:val="0"/>
          <w:rtl w:val="0"/>
        </w:rPr>
        <w:t xml:space="preserve">Esa tercera decisión merece discutirse aparte, porque suprimir reversiones no es solo un desajuste del protocolo. Cuando un archivo vuelve al contenido aprobado, el agente suprime el evento. El patrón «modificar y revertir» es justamente el que el apartado 1.2 identifica como la ceguera del encuestamiento. El artefacto detecta la modificación, pero no deja constancia de la reversión: el evento pendiente describe un estado que ya no existe, y el operador no ve que alguien modificó y luego restauró el archivo. La supresión es, por tanto, una decisión de diseño discutible, con un costo forense. Un evento informativo que cerrara la cadena preservaría la huella sin generar una alerta nueva (apartado 8.1).</w:t>
      </w:r>
      <w:r>
        <w:rPr>
          <w:rtl w:val="0"/>
        </w:rPr>
      </w:r>
    </w:p>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Validez de constructo del tiempo de notificación.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criterio de la Tabla 1 fija un percentil 99 de 5.000 ms, pero no el volumen de la cola. El percentil mide el vaciado de una cola y no la latencia de una notificación aislada (apartado 5.4). El constructo medido es, por tanto, la capacidad de la cadena de n8n y SMTP, de 32 a 34 notificaciones por segundo, más que la rapidez con que el sistema avisa de un cambio. Una formulación válida del criterio exige fijar el volumen, como propone el apartado 8.1. La Tabla 26 dictamina, aun así, con la formulación original.</w:t>
      </w:r>
    </w:p>
    <w:p w:rsidR="00000000" w:rsidDel="00000000" w:rsidP="00000000" w:rsidRDefault="00000000" w:rsidRPr="00000000" w14:paraId="000006F6">
      <w:pPr>
        <w:pStyle w:val="Heading2"/>
        <w:rPr/>
      </w:pPr>
      <w:r>
        <w:rPr>
          <w:b w:val="1"/>
          <w:bCs w:val="1"/>
          <w:rtl w:val="0"/>
        </w:rPr>
        <w:t xml:space="preserve">6.5 Amenazas a la validez externa</w:t>
      </w:r>
      <w:r>
        <w:rPr>
          <w:rtl w:val="0"/>
        </w:rPr>
      </w:r>
    </w:p>
    <w:bookmarkStart w:colFirst="0" w:colLast="0" w:name="bo0soch2f9y0" w:id="55"/>
    <w:bookmarkEnd w:id="55"/>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validez externa enfrenta tres amenazas. La primera es la generalización a sistemas de archivos distribuidos, orquestadores de contenedores o volúmenes masivos, que quedan fuera del alcance. La segunda es el tipo de modificación: los resultados valen para cambios que producen eventos de fanotify. No alcanzan a las modificaciones que la máscara no observa ni a la manipulación del dispositivo de bloque (apartado 1.7), y el mapeo de memoria conserva la reserva del apartado 5.8. Tampoco alcanzan a la alteración coordinada de marcas temporales ni a ataques de cadena de suministro como CVE-2024-3094. La tercera es la escala: la evaluación validó los criterios sobre directorios acotados y a baja tasa de eventos, no sobre sistemas de archivos completos ni bajo actividad intensa. La amenaza residual principal es el compromiso del núcleo (apartado 2.11).</w:t>
      </w:r>
    </w:p>
    <w:p w:rsidR="00000000" w:rsidDel="00000000" w:rsidP="00000000" w:rsidRDefault="00000000" w:rsidRPr="00000000" w14:paraId="000006F8">
      <w:pPr>
        <w:pStyle w:val="Heading2"/>
        <w:rPr/>
      </w:pPr>
      <w:r>
        <w:rPr>
          <w:b w:val="1"/>
          <w:bCs w:val="1"/>
          <w:rtl w:val="0"/>
        </w:rPr>
        <w:t xml:space="preserve">6.6 Limitaciones tecnológicas del stack adoptado</w:t>
      </w:r>
      <w:r>
        <w:rPr>
          <w:rtl w:val="0"/>
        </w:rPr>
      </w:r>
    </w:p>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fanotify entrega los eventos por una cola del núcleo de capacidad acotada. Ante su desbordamiento, el núcleo descarta eventos y lo señala con FAN_Q_OVERFLOW, que el agente convierte en un evento detection_gap; la pérdida es observable, pero los eventos no se recuperan. La evaluación no registró ninguno. El modo de reporte por identificador de archivo exige, además, una capacidad de núcleo adicional y un sistema de archivos con identificadores persistentes, que no todos ofrecen.</w:t>
      </w:r>
    </w:p>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durabilidad de Valkey depende de su persistencia (Valkey Contributors, s. f.-a). En v5.1-tesis, Valkey arranca con archivo de solo anexado y sincronización por segundo (Anexo D), y el arnés lo verifica antes de medir. Una caída abrupta puede perder, entonces, el último segundo de escrituras. La arquitectura lo mitiga con la retención local del agente hasta la confirmación de persistencia y con la bandeja de salida en el sentido inverso.</w:t>
      </w:r>
    </w:p>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servicios del backend, la instancia única es un punto único de falla, cuyo tiempo de recuperación depende de las verificaciones de salud del orquestador. Por diseño, los eventos esperarían en el stream y en la cola local del agente hasta recibir la confirmación de persistencia, pero la evaluación no ensayó esa propiedad. La batería de resiliencia, prevista en junio sobre la detención del backend, ejercitó la caída de Valkey (apartado 3.7). La caída del backend es, por tanto, una limitación de la evaluación, y su ensayo figura entre las baterías pendientes del apartado 8.1.</w:t>
      </w:r>
    </w:p>
    <w:bookmarkStart w:colFirst="0" w:colLast="0" w:name="azkhynfscas7" w:id="56"/>
    <w:bookmarkEnd w:id="56"/>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expuso una limitación no anticipada: Valkey es una dependencia dura de toda la superficie autenticada del backend. Para identificar al usuario de cada solicitud, el backend consulta la lista negra de tokens del apartado 4.8, de modo que sin Valkey no es posible ninguna operación administrativa, ni siquiera iniciar sesión. El límite es de diseño: esa consulta admite degradarse de forma tolerante, y el trabajo omitió preverlo. El límite de ingesta pertenece a la misma categoría: protege al backend, pero acota la validez de la latencia y abre el vector de inundación (apartado 4.11).</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dominio de notificaciones, la licencia de n8n es la Sustainable Use License (n8n, s. f.-b), que permite el uso interno pero restringe ofrecer a terceros, por dinero, una solución cuyo valor derive sustancialmente de n8n. Una implantación comercial debe evaluar su modalidad, y esta síntesis no es un dictamen jurídico; la cascada de alternativas permite, en todo caso, operar sin n8n. En las contraseñas, Argon2id con parámetros fijos puede resultar desmedido o insuficiente según el hardware, limitación que la medición al arrancar mitiga sin eliminar.</w:t>
      </w:r>
    </w:p>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Defectos conocidos de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v5.1-tesis conserva defectos conocidos, cuya corrección especifica el apartado 8.1. El stream de comandos no tiene retención: un agente que arranca sin estado local lo reprocesa completo, y en el laboratorio acumuló 209.619 entradas. La compactación de cadenas puede borrar un evento con alerta, y alerts.event_id no declara una acción ON DELETE, de modo que una ruta con más de diez eventos reemplazados puede quedar trabada; las baterías no lo disparan. La clave de envoltura del secreto HMAC no rota. Volver a una versión anterior del agente exige limpiar la cuarentena, y los artefactos de cuarentena previos a su rediseño no se pueden liberar.</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reconciliación al arrancar deja una ventana hasta la instalación de las marcas, repite el aviso de los archivos de más de 10 MiB y no detecta un archivo recreado con el contenido aprobado y otros permisos. La cola acotada puede desalojar eventos ante una inundación sin que v5.1-tesis acredite su notificación al backend. Y la supresión de reversiones no deja constancia forense (apartado 6.4). El backend todavía acepta eventos sin sent_at, y ninguna tarea depura audit_log.</w:t>
      </w:r>
    </w:p>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no definió una política de degradación ante la indisponibilidad de Valkey. Fallar abierto restablecería el acceso a costa de la revocación de tokens; fallar cerrado, como hoy, la preserva a costa del acceso. En la consola persiste un defecto menor: ofrece aprobar o rechazar eventos alert_only, operación que el backend rechaza con HTTP 409.</w:t>
      </w:r>
    </w:p>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archivo creado inmediatamente después de su directorio puede informarse como modificación, comportamiento observado sin prueba dedicada. El visor de diferencias calcula el parche contra la última línea base aprobada y no de forma incremental, sin que la consola lo aclare, y no hay una prueba de extremo a extremo de la cadena completa. Corregir estos defectos exige una versión nueva y repetir la validación.</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dejó, además, dos propiedades sin cuantificar. La batería de resiliencia no midió la precedencia de los comandos sobre los eventos tras la reconexión, y ninguna batería ejercitó las esperas de reintento de 5, 30 y 120 s de la cascada de notificaciones (apartado 4.7).</w:t>
      </w:r>
    </w:p>
    <w:bookmarkStart w:colFirst="0" w:colLast="0" w:name="jkgo5h6xat6m" w:id="57"/>
    <w:bookmarkEnd w:id="57"/>
    <w:p w:rsidR="00000000" w:rsidDel="00000000" w:rsidP="00000000" w:rsidRDefault="00000000" w:rsidRPr="00000000" w14:paraId="00000703">
      <w:pPr>
        <w:pStyle w:val="Heading2"/>
        <w:rPr/>
      </w:pPr>
      <w:r>
        <w:rPr>
          <w:b w:val="1"/>
          <w:bCs w:val="1"/>
          <w:rtl w:val="0"/>
        </w:rPr>
        <w:t xml:space="preserve">6.7 Posicionamiento respecto de Falco y Tetragon</w:t>
      </w:r>
      <w:r>
        <w:rPr>
          <w:rtl w:val="0"/>
        </w:rPr>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Falco y Tetragon son herramientas de seguridad en tiempo de ejecución basadas en eBPF, orientadas a detectar patrones sospechosos en las llamadas al sistema (The Falco Authors, s. f.; Cilium Authors, s. f.-c). Falco se graduó en la Cloud Native Computing Foundation en febrero de 2024 (Cloud Native Computing Foundation, 2024). Tetragon lo desarrolló Isovalent y luego Cisco. Ofrecen más granularidad que esta propuesta sobre procesos, red y actividad de usuario, y Tetragon puede aplicar restricciones en el núcleo.</w:t>
      </w:r>
    </w:p>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documentación de Tetragon presenta el monitoreo de integridad de archivos como caso de uso (Cilium Authors, s. f.-a) y admite adjuntar resúmenes del subsistema de integridad del núcleo (Cilium Authors, s. f.-b). No describe, en cambio, una línea base cifrada que se compara de forma diferencial, una cadena de eventos que una persona aprueba, la posibilidad de restaurar desde una copia de referencia ni una auditoría separada. Esas capacidades podrían construirse sobre ellas; por eso la comparación funcional principal es con Tripwire, AIDE y Wazuh, y una arquitectura híbrida con Tetragon queda como trabajo futuro (apartado 8.4).</w:t>
      </w:r>
    </w:p>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27 contrasta, según la documentación consultada, qué hace cada herramienta que el artefacto no hace, y al revés.</w:t>
      </w:r>
    </w:p>
    <w:p w:rsidR="00000000" w:rsidDel="00000000" w:rsidP="00000000" w:rsidRDefault="00000000" w:rsidRPr="00000000" w14:paraId="0000070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Capacidades de Falco, Tetragon y el artefacto según la documentación consultada</w:t>
      </w:r>
      <w:r>
        <w:rPr>
          <w:rtl w:val="0"/>
        </w:rPr>
      </w:r>
    </w:p>
    <w:tbl>
      <w:tblPr>
        <w:tblStyle w:val="Table28"/>
        <w:tblW w:w="8980" w:type="dxa"/>
        <w:jc w:val="left"/>
        <w:tblBorders>
          <w:top w:color="000000" w:space="0" w:sz="8" w:val="single"/>
          <w:bottom w:color="000000" w:space="0" w:sz="8" w:val="single"/>
          <w:insideH w:color="808080" w:space="0" w:sz="4" w:val="single"/>
        </w:tblBorders>
        <w:tblLayout w:type="fixed"/>
        <w:tblLook w:val="0020"/>
      </w:tblPr>
      <w:tblGrid>
        <w:gridCol w:w="2900"/>
        <w:gridCol w:w="1950"/>
        <w:gridCol w:w="2030"/>
        <w:gridCol w:w="2100"/>
        <w:tblGridChange w:id="0">
          <w:tblGrid>
            <w:gridCol w:w="2900"/>
            <w:gridCol w:w="1950"/>
            <w:gridCol w:w="2030"/>
            <w:gridCol w:w="2100"/>
          </w:tblGrid>
        </w:tblGridChange>
      </w:tblGrid>
      <w:tr>
        <w:trPr>
          <w:cantSplit w:val="1"/>
          <w:tblHeader w:val="1"/>
        </w:trPr>
        <w:tc>
          <w:tcPr>
            <w:vAlign w:val="bottom"/>
          </w:tcPr>
          <w:p w:rsidR="00000000" w:rsidDel="00000000" w:rsidP="00000000" w:rsidRDefault="00000000" w:rsidRPr="00000000" w14:paraId="0000070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Capacidad</w:t>
            </w:r>
            <w:r>
              <w:rPr>
                <w:rtl w:val="0"/>
              </w:rPr>
            </w:r>
          </w:p>
        </w:tc>
        <w:tc>
          <w:tcPr>
            <w:vAlign w:val="bottom"/>
          </w:tcPr>
          <w:p w:rsidR="00000000" w:rsidDel="00000000" w:rsidP="00000000" w:rsidRDefault="00000000" w:rsidRPr="00000000" w14:paraId="0000070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Falco</w:t>
            </w:r>
            <w:r>
              <w:rPr>
                <w:rtl w:val="0"/>
              </w:rPr>
            </w:r>
          </w:p>
        </w:tc>
        <w:tc>
          <w:tcPr>
            <w:vAlign w:val="bottom"/>
          </w:tcPr>
          <w:p w:rsidR="00000000" w:rsidDel="00000000" w:rsidP="00000000" w:rsidRDefault="00000000" w:rsidRPr="00000000" w14:paraId="0000070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Tetragon</w:t>
            </w:r>
            <w:r>
              <w:rPr>
                <w:rtl w:val="0"/>
              </w:rPr>
            </w:r>
          </w:p>
        </w:tc>
        <w:tc>
          <w:tcPr>
            <w:vAlign w:val="bottom"/>
          </w:tcPr>
          <w:p w:rsidR="00000000" w:rsidDel="00000000" w:rsidP="00000000" w:rsidRDefault="00000000" w:rsidRPr="00000000" w14:paraId="0000070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Este artefacto</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0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Detección sobre llamadas al sistema mediante eBPF</w:t>
            </w:r>
          </w:p>
        </w:tc>
        <w:tc>
          <w:tcPr>
            <w:tcBorders>
              <w:top w:color="808080" w:space="0" w:sz="4" w:val="single"/>
              <w:bottom w:color="808080" w:space="0" w:sz="4" w:val="single"/>
            </w:tcBorders>
          </w:tcPr>
          <w:p w:rsidR="00000000" w:rsidDel="00000000" w:rsidP="00000000" w:rsidRDefault="00000000" w:rsidRPr="00000000" w14:paraId="0000070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0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usa fanotify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Granularidad sobre procesos, red y actividad de usuario</w:t>
            </w:r>
          </w:p>
        </w:tc>
        <w:tc>
          <w:tcPr>
            <w:tcBorders>
              <w:top w:color="808080" w:space="0" w:sz="4" w:val="single"/>
              <w:bottom w:color="808080" w:space="0" w:sz="4" w:val="single"/>
            </w:tcBorders>
          </w:tcPr>
          <w:p w:rsidR="00000000" w:rsidDel="00000000" w:rsidP="00000000" w:rsidRDefault="00000000" w:rsidRPr="00000000" w14:paraId="0000071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PID con atribución de mejor esfuerzo mediante /proc (apartado 2.6)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Aplicación de restricciones en el núcleo</w:t>
            </w:r>
          </w:p>
        </w:tc>
        <w:tc>
          <w:tcPr>
            <w:tcBorders>
              <w:top w:color="808080" w:space="0" w:sz="4" w:val="single"/>
              <w:bottom w:color="808080" w:space="0" w:sz="4" w:val="single"/>
            </w:tcBorders>
          </w:tcPr>
          <w:p w:rsidR="00000000" w:rsidDel="00000000" w:rsidP="00000000" w:rsidRDefault="00000000" w:rsidRPr="00000000" w14:paraId="0000071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w:t>
            </w:r>
          </w:p>
        </w:tc>
        <w:tc>
          <w:tcPr>
            <w:tcBorders>
              <w:top w:color="808080" w:space="0" w:sz="4" w:val="single"/>
              <w:bottom w:color="808080" w:space="0" w:sz="4" w:val="single"/>
            </w:tcBorders>
          </w:tcPr>
          <w:p w:rsidR="00000000" w:rsidDel="00000000" w:rsidP="00000000" w:rsidRDefault="00000000" w:rsidRPr="00000000" w14:paraId="0000071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Monitoreo de integridad de archivos como caso de uso</w:t>
            </w:r>
          </w:p>
        </w:tc>
        <w:tc>
          <w:tcPr>
            <w:tcBorders>
              <w:top w:color="808080" w:space="0" w:sz="4" w:val="single"/>
              <w:bottom w:color="808080" w:space="0" w:sz="4" w:val="single"/>
            </w:tcBorders>
          </w:tcPr>
          <w:p w:rsidR="00000000" w:rsidDel="00000000" w:rsidP="00000000" w:rsidRDefault="00000000" w:rsidRPr="00000000" w14:paraId="0000071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diseñado primariamente con ese fin</w:t>
            </w:r>
          </w:p>
        </w:tc>
        <w:tc>
          <w:tcPr>
            <w:tcBorders>
              <w:top w:color="808080" w:space="0" w:sz="4" w:val="single"/>
              <w:bottom w:color="808080" w:space="0" w:sz="4" w:val="single"/>
            </w:tcBorders>
          </w:tcPr>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resúmenes del subsistema de integridad del núcleo</w:t>
            </w:r>
          </w:p>
        </w:tc>
        <w:tc>
          <w:tcPr>
            <w:tcBorders>
              <w:top w:color="808080" w:space="0" w:sz="4" w:val="single"/>
              <w:bottom w:color="808080" w:space="0" w:sz="4" w:val="single"/>
            </w:tcBorders>
          </w:tcPr>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objeto del diseño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1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Línea base cifrada comparada de forma diferencial</w:t>
            </w:r>
          </w:p>
        </w:tc>
        <w:tc>
          <w:tcPr>
            <w:tcBorders>
              <w:top w:color="808080" w:space="0" w:sz="4" w:val="single"/>
              <w:bottom w:color="808080" w:space="0" w:sz="4" w:val="single"/>
            </w:tcBorders>
          </w:tcPr>
          <w:p w:rsidR="00000000" w:rsidDel="00000000" w:rsidP="00000000" w:rsidRDefault="00000000" w:rsidRPr="00000000" w14:paraId="0000071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1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Cadena de eventos aprobada por una persona</w:t>
            </w:r>
          </w:p>
        </w:tc>
        <w:tc>
          <w:tcPr>
            <w:tcBorders>
              <w:top w:color="808080" w:space="0" w:sz="4" w:val="single"/>
              <w:bottom w:color="808080" w:space="0" w:sz="4" w:val="single"/>
            </w:tcBorders>
          </w:tcPr>
          <w:p w:rsidR="00000000" w:rsidDel="00000000" w:rsidP="00000000" w:rsidRDefault="00000000" w:rsidRPr="00000000" w14:paraId="0000072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(apartados 4.4 y 4.5)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Restauración desde una copia de referencia</w:t>
            </w:r>
          </w:p>
        </w:tc>
        <w:tc>
          <w:tcPr>
            <w:tcBorders>
              <w:top w:color="808080" w:space="0" w:sz="4" w:val="single"/>
              <w:bottom w:color="808080" w:space="0" w:sz="4" w:val="single"/>
            </w:tcBorders>
          </w:tcPr>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Auditoría separada de las decisiones</w:t>
            </w:r>
          </w:p>
        </w:tc>
        <w:tc>
          <w:tcPr>
            <w:tcBorders>
              <w:top w:color="808080" w:space="0" w:sz="4" w:val="single"/>
              <w:bottom w:color="808080" w:space="0" w:sz="4" w:val="single"/>
            </w:tcBorders>
          </w:tcPr>
          <w:p w:rsidR="00000000" w:rsidDel="00000000" w:rsidP="00000000" w:rsidRDefault="00000000" w:rsidRPr="00000000" w14:paraId="0000072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descrita en la documentación consultada</w:t>
            </w:r>
          </w:p>
        </w:tc>
        <w:tc>
          <w:tcPr>
            <w:tcBorders>
              <w:top w:color="808080" w:space="0" w:sz="4" w:val="single"/>
              <w:bottom w:color="808080" w:space="0" w:sz="4" w:val="single"/>
            </w:tcBorders>
          </w:tcPr>
          <w:p w:rsidR="00000000" w:rsidDel="00000000" w:rsidP="00000000" w:rsidRDefault="00000000" w:rsidRPr="00000000" w14:paraId="0000072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(apartado 4.11)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2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Madurez del proyecto</w:t>
            </w:r>
          </w:p>
        </w:tc>
        <w:tc>
          <w:tcPr>
            <w:tcBorders>
              <w:top w:color="808080" w:space="0" w:sz="4" w:val="single"/>
              <w:bottom w:color="808080" w:space="0" w:sz="4" w:val="single"/>
            </w:tcBorders>
          </w:tcPr>
          <w:p w:rsidR="00000000" w:rsidDel="00000000" w:rsidP="00000000" w:rsidRDefault="00000000" w:rsidRPr="00000000" w14:paraId="0000072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Graduado en la CNCF en febrero de 2024</w:t>
            </w:r>
          </w:p>
        </w:tc>
        <w:tc>
          <w:tcPr>
            <w:tcBorders>
              <w:top w:color="808080" w:space="0" w:sz="4" w:val="single"/>
              <w:bottom w:color="808080" w:space="0" w:sz="4" w:val="single"/>
            </w:tcBorders>
          </w:tcPr>
          <w:p w:rsidR="00000000" w:rsidDel="00000000" w:rsidP="00000000" w:rsidRDefault="00000000" w:rsidRPr="00000000" w14:paraId="0000072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Desarrollado por Isovalent y luego por Cisco</w:t>
            </w:r>
          </w:p>
        </w:tc>
        <w:tc>
          <w:tcPr>
            <w:tcBorders>
              <w:top w:color="808080" w:space="0" w:sz="4" w:val="single"/>
              <w:bottom w:color="808080" w:space="0" w:sz="4" w:val="single"/>
            </w:tcBorders>
          </w:tcPr>
          <w:p w:rsidR="00000000" w:rsidDel="00000000" w:rsidP="00000000" w:rsidRDefault="00000000" w:rsidRPr="00000000" w14:paraId="0000072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Prototipo académico, sin aptitud productiva acreditada</w:t>
            </w:r>
          </w:p>
        </w:tc>
      </w:tr>
    </w:tbl>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The Falco Authors (s. f.), Cilium Authors (s. f.-a, s. f.-b, s. f.-c) y Cloud Native Computing Foundation (2024). «No descrita» indica que la documentación consultada no la describe, no que la herramienta no pueda incorporarla (apartado 8.4).</w:t>
      </w:r>
      <w:r>
        <w:rPr>
          <w:rtl w:val="0"/>
        </w:rPr>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tendría que mostrar una comparación con AIDE o Wazuh.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trabajo no comparó el artefacto con AIDE ni con Wazuh en el mismo laboratorio (apartado 1.7). El contraste del apartado 5.3 usa un control demostrativo, cuya diferencia queda fijada en buena parte por la cota R·S/n (apartado 5.3). Una comparación capaz de cambiar el dictamen debería ejecutar ambas herramientas sobre la misma carga, las mismas rutas y la misma máquina virtual, con la configuración que recomienda su documentación. AIDE se ejecutaría con verificaciones periódicas a varios períodos, y Wazuh, con su monitoreo continuo mediante inotify (Wazuh Inc., s. f.-e). Con el mismo arnés, la comparación debería medir la proporción de operaciones y de archivos modificados que registra cada herramienta y la latencia hasta la alerta. Si Wazuh registrara una proporción equivalente de las operaciones, la diferencia frente al control dejaría de ser un aporte del diseño, y el aporte se reduciría a los tres elementos del apartado 6.2. Si el artefacto registrara cambios que Wazuh no informa, la diferencia quedaría atribuida a la arquitectura y no a la debilidad del control. La comparación debería informar también los cambios de atributos que AIDE registra y la máscara del artefacto no observa. Ninguna de esas mediciones se realizó: este párrafo fija el criterio, no un resultado.</w:t>
      </w:r>
    </w:p>
    <w:bookmarkStart w:colFirst="0" w:colLast="0" w:name="tgnee4b75wst" w:id="58"/>
    <w:bookmarkEnd w:id="58"/>
    <w:p w:rsidR="00000000" w:rsidDel="00000000" w:rsidP="00000000" w:rsidRDefault="00000000" w:rsidRPr="00000000" w14:paraId="00000732">
      <w:pPr>
        <w:pStyle w:val="Heading1"/>
        <w:rPr/>
      </w:pPr>
      <w:r>
        <w:rPr>
          <w:b w:val="1"/>
          <w:bCs w:val="1"/>
          <w:rtl w:val="0"/>
        </w:rPr>
        <w:t xml:space="preserve">CAPÍTULO 7. CONCLUSIONES</w:t>
      </w:r>
      <w:r>
        <w:rPr>
          <w:rtl w:val="0"/>
        </w:rPr>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capítulo sintetiza lo que el documento permite sostener, evalúa el cumplimiento de los objetivos y distingue capacidades implementadas, propiedades evaluadas, criterios incumplidos o no concluyentes y potencial no validado.</w:t>
      </w:r>
    </w:p>
    <w:bookmarkStart w:colFirst="0" w:colLast="0" w:name="25qi1buvngqv" w:id="59"/>
    <w:bookmarkEnd w:id="59"/>
    <w:p w:rsidR="00000000" w:rsidDel="00000000" w:rsidP="00000000" w:rsidRDefault="00000000" w:rsidRPr="00000000" w14:paraId="00000734">
      <w:pPr>
        <w:pStyle w:val="Heading2"/>
        <w:rPr/>
      </w:pPr>
      <w:r>
        <w:rPr>
          <w:b w:val="1"/>
          <w:bCs w:val="1"/>
          <w:rtl w:val="0"/>
        </w:rPr>
        <w:t xml:space="preserve">7.1 Cumplimiento de los objetivos formulados</w:t>
      </w:r>
      <w:r>
        <w:rPr>
          <w:rtl w:val="0"/>
        </w:rPr>
      </w:r>
    </w:p>
    <w:p w:rsidR="00000000" w:rsidDel="00000000" w:rsidP="00000000" w:rsidRDefault="00000000" w:rsidRPr="00000000" w14:paraId="000007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once objetivos específicos se cumplen en grados distintos, y ninguno equivale a la corroboración de la hipótesis. Los objetivos describen capacidades del artefacto (apartado 1.5); los criterios de aceptación, los umbrales contra los que se lo evaluó (apartado 1.6). Por eso un objetivo puede estar implementado aunque el criterio que lo mide no se alcance. La Tabla 28 presenta, para cada objetivo, la evidencia, el resultado y su limitación.</w:t>
      </w:r>
    </w:p>
    <w:p w:rsidR="00000000" w:rsidDel="00000000" w:rsidP="00000000" w:rsidRDefault="00000000" w:rsidRPr="00000000" w14:paraId="000007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objetivo → evidencia documental → resultado → limitación</w:t>
      </w:r>
      <w:r>
        <w:rPr>
          <w:rtl w:val="0"/>
        </w:rPr>
      </w:r>
    </w:p>
    <w:tbl>
      <w:tblPr>
        <w:tblStyle w:val="Table29"/>
        <w:tblW w:w="9070" w:type="dxa"/>
        <w:jc w:val="left"/>
        <w:tblBorders>
          <w:top w:color="000000" w:space="0" w:sz="8" w:val="single"/>
          <w:bottom w:color="000000" w:space="0" w:sz="8" w:val="single"/>
          <w:insideH w:color="808080" w:space="0" w:sz="4" w:val="single"/>
        </w:tblBorders>
        <w:tblLayout w:type="fixed"/>
        <w:tblLook w:val="0020"/>
      </w:tblPr>
      <w:tblGrid>
        <w:gridCol w:w="2267"/>
        <w:gridCol w:w="2268"/>
        <w:gridCol w:w="2270"/>
        <w:gridCol w:w="2265"/>
        <w:tblGridChange w:id="0">
          <w:tblGrid>
            <w:gridCol w:w="2267"/>
            <w:gridCol w:w="2268"/>
            <w:gridCol w:w="2270"/>
            <w:gridCol w:w="2265"/>
          </w:tblGrid>
        </w:tblGridChange>
      </w:tblGrid>
      <w:tr>
        <w:trPr>
          <w:cantSplit w:val="1"/>
          <w:tblHeader w:val="1"/>
        </w:trPr>
        <w:tc>
          <w:tcPr>
            <w:vAlign w:val="bottom"/>
          </w:tcPr>
          <w:p w:rsidR="00000000" w:rsidDel="00000000" w:rsidP="00000000" w:rsidRDefault="00000000" w:rsidRPr="00000000" w14:paraId="0000073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Objetivo (§1.5)</w:t>
            </w:r>
          </w:p>
        </w:tc>
        <w:tc>
          <w:tcPr>
            <w:vAlign w:val="bottom"/>
          </w:tcPr>
          <w:p w:rsidR="00000000" w:rsidDel="00000000" w:rsidP="00000000" w:rsidRDefault="00000000" w:rsidRPr="00000000" w14:paraId="0000073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Evidencia documental</w:t>
            </w:r>
          </w:p>
        </w:tc>
        <w:tc>
          <w:tcPr>
            <w:vAlign w:val="bottom"/>
          </w:tcPr>
          <w:p w:rsidR="00000000" w:rsidDel="00000000" w:rsidP="00000000" w:rsidRDefault="00000000" w:rsidRPr="00000000" w14:paraId="0000073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w:t>
            </w:r>
          </w:p>
        </w:tc>
        <w:tc>
          <w:tcPr>
            <w:vAlign w:val="bottom"/>
          </w:tcPr>
          <w:p w:rsidR="00000000" w:rsidDel="00000000" w:rsidP="00000000" w:rsidRDefault="00000000" w:rsidRPr="00000000" w14:paraId="0000073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Limitación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Fundamentos de funciones hash</w:t>
            </w:r>
          </w:p>
        </w:tc>
        <w:tc>
          <w:tcPr>
            <w:tcBorders>
              <w:top w:color="808080" w:space="0" w:sz="4" w:val="single"/>
              <w:bottom w:color="808080" w:space="0" w:sz="4" w:val="single"/>
            </w:tcBorders>
          </w:tcPr>
          <w:p w:rsidR="00000000" w:rsidDel="00000000" w:rsidP="00000000" w:rsidRDefault="00000000" w:rsidRPr="00000000" w14:paraId="0000073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r>
          </w:p>
        </w:tc>
        <w:tc>
          <w:tcPr>
            <w:tcBorders>
              <w:top w:color="808080" w:space="0" w:sz="4" w:val="single"/>
              <w:bottom w:color="808080" w:space="0" w:sz="4" w:val="single"/>
            </w:tcBorders>
          </w:tcPr>
          <w:p w:rsidR="00000000" w:rsidDel="00000000" w:rsidP="00000000" w:rsidRDefault="00000000" w:rsidRPr="00000000" w14:paraId="0000073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conceptual</w:t>
            </w:r>
          </w:p>
        </w:tc>
        <w:tc>
          <w:tcPr>
            <w:tcBorders>
              <w:top w:color="808080" w:space="0" w:sz="4" w:val="single"/>
              <w:bottom w:color="808080" w:space="0" w:sz="4" w:val="single"/>
            </w:tcBorders>
          </w:tcPr>
          <w:p w:rsidR="00000000" w:rsidDel="00000000" w:rsidP="00000000" w:rsidRDefault="00000000" w:rsidRPr="00000000" w14:paraId="0000073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 evaluación comparativa de funciones alternativas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3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Estado del arte 2024-2026</w:t>
            </w:r>
          </w:p>
        </w:tc>
        <w:tc>
          <w:tcPr>
            <w:tcBorders>
              <w:top w:color="808080" w:space="0" w:sz="4" w:val="single"/>
              <w:bottom w:color="808080" w:space="0" w:sz="4" w:val="single"/>
            </w:tcBorders>
          </w:tcPr>
          <w:p w:rsidR="00000000" w:rsidDel="00000000" w:rsidP="00000000" w:rsidRDefault="00000000" w:rsidRPr="00000000" w14:paraId="0000074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§6.2, §6.7</w:t>
            </w:r>
          </w:p>
        </w:tc>
        <w:tc>
          <w:tcPr>
            <w:tcBorders>
              <w:top w:color="808080" w:space="0" w:sz="4" w:val="single"/>
              <w:bottom w:color="808080" w:space="0" w:sz="4" w:val="single"/>
            </w:tcBorders>
          </w:tcPr>
          <w:p w:rsidR="00000000" w:rsidDel="00000000" w:rsidP="00000000" w:rsidRDefault="00000000" w:rsidRPr="00000000" w14:paraId="0000074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parcialmente: caracterización con fuentes documentales</w:t>
            </w:r>
          </w:p>
        </w:tc>
        <w:tc>
          <w:tcPr>
            <w:tcBorders>
              <w:top w:color="808080" w:space="0" w:sz="4" w:val="single"/>
              <w:bottom w:color="808080" w:space="0" w:sz="4" w:val="single"/>
            </w:tcBorders>
          </w:tcPr>
          <w:p w:rsidR="00000000" w:rsidDel="00000000" w:rsidP="00000000" w:rsidRDefault="00000000" w:rsidRPr="00000000" w14:paraId="0000074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hubo revisión sistemática ni evaluación funcional de las herramientas comparadas. El apartado 2.5 declara el alcance de la búsqueda.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Sistematización normativa</w:t>
            </w:r>
          </w:p>
        </w:tc>
        <w:tc>
          <w:tcPr>
            <w:tcBorders>
              <w:top w:color="808080" w:space="0" w:sz="4" w:val="single"/>
              <w:bottom w:color="808080" w:space="0" w:sz="4" w:val="single"/>
            </w:tcBorders>
          </w:tcPr>
          <w:p w:rsidR="00000000" w:rsidDel="00000000" w:rsidP="00000000" w:rsidRDefault="00000000" w:rsidRPr="00000000" w14:paraId="0000074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 Tabla 2, §6.3, §10.2</w:t>
            </w:r>
          </w:p>
        </w:tc>
        <w:tc>
          <w:tcPr>
            <w:tcBorders>
              <w:top w:color="808080" w:space="0" w:sz="4" w:val="single"/>
              <w:bottom w:color="808080" w:space="0" w:sz="4" w:val="single"/>
            </w:tcBorders>
          </w:tcPr>
          <w:p w:rsidR="00000000" w:rsidDel="00000000" w:rsidP="00000000" w:rsidRDefault="00000000" w:rsidRPr="00000000" w14:paraId="0000074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sistematización</w:t>
            </w:r>
          </w:p>
        </w:tc>
        <w:tc>
          <w:tcPr>
            <w:tcBorders>
              <w:top w:color="808080" w:space="0" w:sz="4" w:val="single"/>
              <w:bottom w:color="808080" w:space="0" w:sz="4" w:val="single"/>
            </w:tcBorders>
          </w:tcPr>
          <w:p w:rsidR="00000000" w:rsidDel="00000000" w:rsidP="00000000" w:rsidRDefault="00000000" w:rsidRPr="00000000" w14:paraId="0000074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Afirmaciones de cumplimiento reformuladas como contribución; rejected_events_audit se depura a los 90 días; audit_log no se depura y su plazo configurable queda pendiente (§4.2 y §8.1)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Modelo de amenazas STRIDE</w:t>
            </w:r>
          </w:p>
        </w:tc>
        <w:tc>
          <w:tcPr>
            <w:tcBorders>
              <w:top w:color="808080" w:space="0" w:sz="4" w:val="single"/>
              <w:bottom w:color="808080" w:space="0" w:sz="4" w:val="single"/>
            </w:tcBorders>
          </w:tcPr>
          <w:p w:rsidR="00000000" w:rsidDel="00000000" w:rsidP="00000000" w:rsidRDefault="00000000" w:rsidRPr="00000000" w14:paraId="0000074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§2.12, Tabla 4</w:t>
            </w:r>
          </w:p>
        </w:tc>
        <w:tc>
          <w:tcPr>
            <w:tcBorders>
              <w:top w:color="808080" w:space="0" w:sz="4" w:val="single"/>
              <w:bottom w:color="808080" w:space="0" w:sz="4" w:val="single"/>
            </w:tcBorders>
          </w:tcPr>
          <w:p w:rsidR="00000000" w:rsidDel="00000000" w:rsidP="00000000" w:rsidRDefault="00000000" w:rsidRPr="00000000" w14:paraId="0000074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Alcanzado como análisis de diseño</w:t>
            </w:r>
          </w:p>
        </w:tc>
        <w:tc>
          <w:tcPr>
            <w:tcBorders>
              <w:top w:color="808080" w:space="0" w:sz="4" w:val="single"/>
              <w:bottom w:color="808080" w:space="0" w:sz="4" w:val="single"/>
            </w:tcBorders>
          </w:tcPr>
          <w:p w:rsidR="00000000" w:rsidDel="00000000" w:rsidP="00000000" w:rsidRDefault="00000000" w:rsidRPr="00000000" w14:paraId="0000074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Mitigaciones descriptas, no verificadas con pruebas adversariales. La evasión por desalojo de la cola queda como riesgo residual sin mitigación (Tabla 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Arquitectura de seis componentes</w:t>
            </w:r>
          </w:p>
        </w:tc>
        <w:tc>
          <w:tcPr>
            <w:tcBorders>
              <w:top w:color="808080" w:space="0" w:sz="4" w:val="single"/>
              <w:bottom w:color="808080" w:space="0" w:sz="4" w:val="single"/>
            </w:tcBorders>
          </w:tcPr>
          <w:p w:rsidR="00000000" w:rsidDel="00000000" w:rsidP="00000000" w:rsidRDefault="00000000" w:rsidRPr="00000000" w14:paraId="0000074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 Tabla 8, Figuras 1 y 10</w:t>
            </w:r>
          </w:p>
        </w:tc>
        <w:tc>
          <w:tcPr>
            <w:tcBorders>
              <w:top w:color="808080" w:space="0" w:sz="4" w:val="single"/>
              <w:bottom w:color="808080" w:space="0" w:sz="4" w:val="single"/>
            </w:tcBorders>
          </w:tcPr>
          <w:p w:rsidR="00000000" w:rsidDel="00000000" w:rsidP="00000000" w:rsidRDefault="00000000" w:rsidRPr="00000000" w14:paraId="0000074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Implementada según el informe</w:t>
            </w:r>
          </w:p>
        </w:tc>
        <w:tc>
          <w:tcPr>
            <w:tcBorders>
              <w:top w:color="808080" w:space="0" w:sz="4" w:val="single"/>
              <w:bottom w:color="808080" w:space="0" w:sz="4" w:val="single"/>
            </w:tcBorders>
          </w:tcPr>
          <w:p w:rsidR="00000000" w:rsidDel="00000000" w:rsidP="00000000" w:rsidRDefault="00000000" w:rsidRPr="00000000" w14:paraId="0000074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usó agente nativo en una máquina virtual multipass, enlazada al servidor central por una red virtual (apartado 5.1)</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4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Protocolo de entrega al menos una vez con persistencia deduplicada</w:t>
            </w:r>
          </w:p>
        </w:tc>
        <w:tc>
          <w:tcPr>
            <w:tcBorders>
              <w:top w:color="808080" w:space="0" w:sz="4" w:val="single"/>
              <w:bottom w:color="808080" w:space="0" w:sz="4" w:val="single"/>
            </w:tcBorders>
          </w:tcPr>
          <w:p w:rsidR="00000000" w:rsidDel="00000000" w:rsidP="00000000" w:rsidRDefault="00000000" w:rsidRPr="00000000" w14:paraId="0000075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§4.4, Figura 4</w:t>
            </w:r>
          </w:p>
        </w:tc>
        <w:tc>
          <w:tcPr>
            <w:tcBorders>
              <w:top w:color="808080" w:space="0" w:sz="4" w:val="single"/>
              <w:bottom w:color="808080" w:space="0" w:sz="4" w:val="single"/>
            </w:tcBorders>
          </w:tcPr>
          <w:p w:rsidR="00000000" w:rsidDel="00000000" w:rsidP="00000000" w:rsidRDefault="00000000" w:rsidRPr="00000000" w14:paraId="0000075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y verificado por pruebas del agente y del backend. Ante un corte real del intermediario, v5.1-tesis persistió el 100 % de lo encolado, en orden y sin duplicados, en 3/3 repeticiones. El dictamen del drenaje remite al apartado 5.5.</w:t>
            </w:r>
          </w:p>
        </w:tc>
        <w:tc>
          <w:tcPr>
            <w:tcBorders>
              <w:top w:color="808080" w:space="0" w:sz="4" w:val="single"/>
              <w:bottom w:color="808080" w:space="0" w:sz="4" w:val="single"/>
            </w:tcBorders>
          </w:tcPr>
          <w:p w:rsidR="00000000" w:rsidDel="00000000" w:rsidP="00000000" w:rsidRDefault="00000000" w:rsidRPr="00000000" w14:paraId="0000075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Garantía delimitada a persistencia deduplicada; no exactamente-una-vez de efectos laterales. Dos o tres operaciones por repetición no llegaron a encolarse (apartado 5.5).</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 Agente con motor de decisión, cola offline, registro previo y línea base cifrada</w:t>
            </w:r>
          </w:p>
        </w:tc>
        <w:tc>
          <w:tcPr>
            <w:tcBorders>
              <w:top w:color="808080" w:space="0" w:sz="4" w:val="single"/>
              <w:bottom w:color="808080" w:space="0" w:sz="4" w:val="single"/>
            </w:tcBorders>
          </w:tcPr>
          <w:p w:rsidR="00000000" w:rsidDel="00000000" w:rsidP="00000000" w:rsidRDefault="00000000" w:rsidRPr="00000000" w14:paraId="0000075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 §4.4, §5.5</w:t>
            </w:r>
          </w:p>
        </w:tc>
        <w:tc>
          <w:tcPr>
            <w:tcBorders>
              <w:top w:color="808080" w:space="0" w:sz="4" w:val="single"/>
              <w:bottom w:color="808080" w:space="0" w:sz="4" w:val="single"/>
            </w:tcBorders>
          </w:tcPr>
          <w:p w:rsidR="00000000" w:rsidDel="00000000" w:rsidP="00000000" w:rsidRDefault="00000000" w:rsidRPr="00000000" w14:paraId="0000075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todo lo encolado se entregó en orden y sin duplicados ante un corte real (apartado 5.5).</w:t>
            </w:r>
          </w:p>
        </w:tc>
        <w:tc>
          <w:tcPr>
            <w:tcBorders>
              <w:top w:color="808080" w:space="0" w:sz="4" w:val="single"/>
              <w:bottom w:color="808080" w:space="0" w:sz="4" w:val="single"/>
            </w:tcBorders>
          </w:tcPr>
          <w:p w:rsidR="00000000" w:rsidDel="00000000" w:rsidP="00000000" w:rsidRDefault="00000000" w:rsidRPr="00000000" w14:paraId="0000075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precedencia comandos→eventos no quedó cuantificada; la clave maestra co-reside en el anfitrión; la cola acotada puede desalojar eventos ante una inundación (§4.11); la reconciliación al arrancar deja una ventana hasta instalar las marcas. La preservación no se alcanza en su definición preregistrada.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Backend modular con bloqueo optimista y máquina de estados</w:t>
            </w:r>
          </w:p>
        </w:tc>
        <w:tc>
          <w:tcPr>
            <w:tcBorders>
              <w:top w:color="808080" w:space="0" w:sz="4" w:val="single"/>
              <w:bottom w:color="808080" w:space="0" w:sz="4" w:val="single"/>
            </w:tcBorders>
          </w:tcPr>
          <w:p w:rsidR="00000000" w:rsidDel="00000000" w:rsidP="00000000" w:rsidRDefault="00000000" w:rsidRPr="00000000" w14:paraId="0000075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§4.5, §4.9, Tabla 23</w:t>
            </w:r>
          </w:p>
        </w:tc>
        <w:tc>
          <w:tcPr>
            <w:tcBorders>
              <w:top w:color="808080" w:space="0" w:sz="4" w:val="single"/>
              <w:bottom w:color="808080" w:space="0" w:sz="4" w:val="single"/>
            </w:tcBorders>
          </w:tcPr>
          <w:p w:rsidR="00000000" w:rsidDel="00000000" w:rsidP="00000000" w:rsidRDefault="00000000" w:rsidRPr="00000000" w14:paraId="0000075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Implementado; en v5.1-tesis, 1.106 pruebas del backend sin fallas y 94,98 % de cobertura de líneas sobre backend/app (apartado 4.9 y Tabla 23).</w:t>
            </w:r>
          </w:p>
        </w:tc>
        <w:tc>
          <w:tcPr>
            <w:tcBorders>
              <w:top w:color="808080" w:space="0" w:sz="4" w:val="single"/>
              <w:bottom w:color="808080" w:space="0" w:sz="4" w:val="single"/>
            </w:tcBorders>
          </w:tcPr>
          <w:p w:rsidR="00000000" w:rsidDel="00000000" w:rsidP="00000000" w:rsidRDefault="00000000" w:rsidRPr="00000000" w14:paraId="0000075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suite consolidada acredita el alcance ejecutado, no operación multianfitrión, concurrencia de clientes ni aptitud productiva; Valkey sigue siendo dependencia de autenticación.</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Arquitectura criptográfica</w:t>
            </w:r>
          </w:p>
        </w:tc>
        <w:tc>
          <w:tcPr>
            <w:tcBorders>
              <w:top w:color="808080" w:space="0" w:sz="4" w:val="single"/>
              <w:bottom w:color="808080" w:space="0" w:sz="4" w:val="single"/>
            </w:tcBorders>
          </w:tcPr>
          <w:p w:rsidR="00000000" w:rsidDel="00000000" w:rsidP="00000000" w:rsidRDefault="00000000" w:rsidRPr="00000000" w14:paraId="0000075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§4.8, Tabla 13</w:t>
            </w:r>
          </w:p>
        </w:tc>
        <w:tc>
          <w:tcPr>
            <w:tcBorders>
              <w:top w:color="808080" w:space="0" w:sz="4" w:val="single"/>
              <w:bottom w:color="808080" w:space="0" w:sz="4" w:val="single"/>
            </w:tcBorders>
          </w:tcPr>
          <w:p w:rsidR="00000000" w:rsidDel="00000000" w:rsidP="00000000" w:rsidRDefault="00000000" w:rsidRPr="00000000" w14:paraId="0000075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 v5.1-tesis, todas las baterías corrieron con TLS mutuo agente-backend y TLS con certificado de cliente en Valkey, puerto 6380 (apartado 5.1). El secreto HMAC de cada agente se cifra en reposo (Tabla 4).</w:t>
            </w:r>
          </w:p>
        </w:tc>
        <w:tc>
          <w:tcPr>
            <w:tcBorders>
              <w:top w:color="808080" w:space="0" w:sz="4" w:val="single"/>
              <w:bottom w:color="808080" w:space="0" w:sz="4" w:val="single"/>
            </w:tcBorders>
          </w:tcPr>
          <w:p w:rsidR="00000000" w:rsidDel="00000000" w:rsidP="00000000" w:rsidRDefault="00000000" w:rsidRPr="00000000" w14:paraId="0000075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evaluación corrió sobre la red virtual entre el equipo físico y una máquina virtual, por lo que no acredita transporte cifrado entre anfitriones físicos. Un ensayo anterior sobre dos anfitriones lo verificó sobre otra versión del código (Anexo K).</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5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Política de notificaciones con n8n y alternativas</w:t>
            </w:r>
          </w:p>
        </w:tc>
        <w:tc>
          <w:tcPr>
            <w:tcBorders>
              <w:top w:color="808080" w:space="0" w:sz="4" w:val="single"/>
              <w:bottom w:color="808080" w:space="0" w:sz="4" w:val="single"/>
            </w:tcBorders>
          </w:tcPr>
          <w:p w:rsidR="00000000" w:rsidDel="00000000" w:rsidP="00000000" w:rsidRDefault="00000000" w:rsidRPr="00000000" w14:paraId="0000076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§4.7, §5.4</w:t>
            </w:r>
          </w:p>
        </w:tc>
        <w:tc>
          <w:tcPr>
            <w:tcBorders>
              <w:top w:color="808080" w:space="0" w:sz="4" w:val="single"/>
              <w:bottom w:color="808080" w:space="0" w:sz="4" w:val="single"/>
            </w:tcBorders>
          </w:tcPr>
          <w:p w:rsidR="00000000" w:rsidDel="00000000" w:rsidP="00000000" w:rsidRDefault="00000000" w:rsidRPr="00000000" w14:paraId="0000076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3.000/3.000 notificaciones a través de n8n hasta un capturador SMTP local, medidas hasta la aceptación por el canal (apartado 5.4).</w:t>
            </w:r>
            <w:r>
              <w:rPr>
                <w:rtl w:val="0"/>
              </w:rPr>
            </w:r>
          </w:p>
        </w:tc>
        <w:tc>
          <w:tcPr>
            <w:tcBorders>
              <w:top w:color="808080" w:space="0" w:sz="4" w:val="single"/>
              <w:bottom w:color="808080" w:space="0" w:sz="4" w:val="single"/>
            </w:tcBorders>
          </w:tcPr>
          <w:p w:rsidR="00000000" w:rsidDel="00000000" w:rsidP="00000000" w:rsidRDefault="00000000" w:rsidRPr="00000000" w14:paraId="0000076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percentil 99 hasta la aceptación cumple el umbral de 5 s con 100 notificaciones en cola y lo supera con 1.000, porque la cadena de n8n y SMTP limita la tasa de entrega; el criterio no fijó el volumen. La evaluación ensayó la entrega SMTP sólo contra un capturador local y no acredita proveedores comerciales. La evaluación no ejercitó las esperas de reintento de 5, 30 y 120 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6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Protocolo experimental reproducible</w:t>
            </w:r>
          </w:p>
        </w:tc>
        <w:tc>
          <w:tcPr>
            <w:tcBorders>
              <w:top w:color="808080" w:space="0" w:sz="4" w:val="single"/>
              <w:bottom w:color="808080" w:space="0" w:sz="4" w:val="single"/>
            </w:tcBorders>
          </w:tcPr>
          <w:p w:rsidR="00000000" w:rsidDel="00000000" w:rsidP="00000000" w:rsidRDefault="00000000" w:rsidRPr="00000000" w14:paraId="0000076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§3.7, Cap. 5, Anexo F</w:t>
            </w:r>
          </w:p>
        </w:tc>
        <w:tc>
          <w:tcPr>
            <w:tcBorders>
              <w:top w:color="808080" w:space="0" w:sz="4" w:val="single"/>
              <w:bottom w:color="808080" w:space="0" w:sz="4" w:val="single"/>
            </w:tcBorders>
          </w:tcPr>
          <w:p w:rsidR="00000000" w:rsidDel="00000000" w:rsidP="00000000" w:rsidRDefault="00000000" w:rsidRPr="00000000" w14:paraId="0000076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todas las baterías en una corrida unificada sobre una etiqueta, con arnés versionado, guardas de procedencia (con el alcance del apartado 3.7), tres repeticiones por batería, paquetes sellados, cobertura por componente y copia de custodia del repositorio (Capítulo 5 y Anexo F).</w:t>
            </w:r>
          </w:p>
        </w:tc>
        <w:tc>
          <w:tcPr>
            <w:tcBorders>
              <w:top w:color="808080" w:space="0" w:sz="4" w:val="single"/>
              <w:bottom w:color="808080" w:space="0" w:sz="4" w:val="single"/>
            </w:tcBorders>
          </w:tcPr>
          <w:p w:rsidR="00000000" w:rsidDel="00000000" w:rsidP="00000000" w:rsidRDefault="00000000" w:rsidRPr="00000000" w14:paraId="0000076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 no acredita una red física entre anfitriones; su copia de custodia se conserva fuera del repositorio por su tamaño. El arnés presentó dieciséis defectos de instrumentación, todos corregidos (apartado 6.4).</w:t>
            </w:r>
          </w:p>
        </w:tc>
      </w:tr>
      <w:tr>
        <w:trPr>
          <w:cantSplit w:val="1"/>
          <w:tblHeader w:val="0"/>
        </w:trPr>
        <w:tc>
          <w:tcPr>
            <w:tcBorders>
              <w:top w:color="808080" w:space="0" w:sz="4" w:val="single"/>
            </w:tcBorders>
          </w:tcPr>
          <w:p w:rsidR="00000000" w:rsidDel="00000000" w:rsidP="00000000" w:rsidRDefault="00000000" w:rsidRPr="00000000" w14:paraId="0000076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Criterio de cobertura de historias (Tabla 1)</w:t>
            </w:r>
          </w:p>
        </w:tc>
        <w:tc>
          <w:tcPr>
            <w:tcBorders>
              <w:top w:color="808080" w:space="0" w:sz="4" w:val="single"/>
            </w:tcBorders>
          </w:tcPr>
          <w:p w:rsidR="00000000" w:rsidDel="00000000" w:rsidP="00000000" w:rsidRDefault="00000000" w:rsidRPr="00000000" w14:paraId="0000076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§5.7, Anexo G</w:t>
            </w:r>
          </w:p>
        </w:tc>
        <w:tc>
          <w:tcPr>
            <w:tcBorders>
              <w:top w:color="808080" w:space="0" w:sz="4" w:val="single"/>
            </w:tcBorders>
          </w:tcPr>
          <w:p w:rsidR="00000000" w:rsidDel="00000000" w:rsidP="00000000" w:rsidRDefault="00000000" w:rsidRPr="00000000" w14:paraId="0000076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alcanzado: 24/31 en conteo estricto sobre v5.1-tesis (23/31 con la reserva sobre US-07). El cierre del backlog registra 31/31 sólo con ocho criterios ajustados (Tabla 24).</w:t>
            </w:r>
          </w:p>
        </w:tc>
        <w:tc>
          <w:tcPr>
            <w:tcBorders>
              <w:top w:color="808080" w:space="0" w:sz="4" w:val="single"/>
            </w:tcBorders>
          </w:tcPr>
          <w:p w:rsidR="00000000" w:rsidDel="00000000" w:rsidP="00000000" w:rsidRDefault="00000000" w:rsidRPr="00000000" w14:paraId="0000076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criterio exige 31 completas. El trabajo no reinterpreta como cumplimiento los criterios ajustados de siete historias (apartado 5.7).</w:t>
            </w:r>
          </w:p>
        </w:tc>
      </w:tr>
    </w:tbl>
    <w:p w:rsidR="00000000" w:rsidDel="00000000" w:rsidP="00000000" w:rsidRDefault="00000000" w:rsidRPr="00000000" w14:paraId="000007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contenido del presente documento.</w:t>
      </w:r>
      <w:r>
        <w:rPr>
          <w:rtl w:val="0"/>
        </w:rPr>
      </w:r>
    </w:p>
    <w:p w:rsidR="00000000" w:rsidDel="00000000" w:rsidP="00000000" w:rsidRDefault="00000000" w:rsidRPr="00000000" w14:paraId="000007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párrafos siguientes agrupan los objetivos por el tipo de resultado y señalan solo lo que la Tabla 28 no dice por sí sola.</w:t>
      </w:r>
    </w:p>
    <w:p w:rsidR="00000000" w:rsidDel="00000000" w:rsidP="00000000" w:rsidRDefault="00000000" w:rsidRPr="00000000" w14:paraId="000007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analíticos (1 a 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objetivos 1, 3 y 4 se alcanzan como análisis. El apartado 2.2 fundamenta SHA-256, sin evaluar funciones alternativas. El apartado 2.4 ordena los instrumentos normativos, y el 6.3 los presenta como contribución, no como cumplimiento. La Tabla 4 aplica STRIDE al propio sistema, pero ninguna prueba adversarial verificó sus mitigaciones, y la evasión por desalojo de la cola queda como riesgo residual sin mitigación. El objetivo 2 se alcanza parcialmente: la búsqueda del apartado 2.5 no fue sistemática ni incluyó una evaluación funcional de las herramientas.</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de diseño e implementación (5 a 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capacidades de estos objetivos están implementadas y verificadas por las suites de v5.1-tesis: 811 pruebas del agente, 1.106 del backend y 298 de la consola, sin fallas y con cinco omitidas en total (Tabla 23). Ante un corte real de Valkey, el backend persistió todo lo encolado, en orden y sin duplicados, en tres de tres repeticiones (apartado 5.5). Cinco límites acotan ese resultado:</w:t>
      </w:r>
    </w:p>
    <w:p w:rsidR="00000000" w:rsidDel="00000000" w:rsidP="00000000" w:rsidRDefault="00000000" w:rsidRPr="00000000" w14:paraId="000007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garantía de entrega se limita a la persistencia deduplicada y no alcanza a los efectos laterales (objetivo 6);</w:t>
      </w:r>
    </w:p>
    <w:p w:rsidR="00000000" w:rsidDel="00000000" w:rsidP="00000000" w:rsidRDefault="00000000" w:rsidRPr="00000000" w14:paraId="000007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dos o tres operaciones por repetición no llegaron a encolarse, de modo que la preservación no alcanza su definición preregistrada (objetivo 7);</w:t>
      </w:r>
    </w:p>
    <w:p w:rsidR="00000000" w:rsidDel="00000000" w:rsidP="00000000" w:rsidRDefault="00000000" w:rsidRPr="00000000" w14:paraId="0000077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clave maestra reside en el mismo anfitrión que la línea base cifrada (objetivo 7, apartado 2.10);</w:t>
      </w:r>
    </w:p>
    <w:p w:rsidR="00000000" w:rsidDel="00000000" w:rsidP="00000000" w:rsidRDefault="00000000" w:rsidRPr="00000000" w14:paraId="000007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suites no acreditan operación con varios anfitriones ni aptitud productiva, y Valkey sigue siendo una dependencia de la autenticación (objetivo 8, apartado 6.6);</w:t>
      </w:r>
    </w:p>
    <w:p w:rsidR="00000000" w:rsidDel="00000000" w:rsidP="00000000" w:rsidRDefault="00000000" w:rsidRPr="00000000" w14:paraId="000007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hanging="360"/>
        <w:jc w:val="both"/>
        <w:rPr>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corrió sobre la red virtual entre el equipo físico y una máquina virtual, por lo que no acredita transporte cifrado entre anfitriones físicos (objetivos 5 y 9, apartado 5.1).</w:t>
      </w:r>
    </w:p>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de notificación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política está implementada, pero el criterio de tiempo no se alcanza. n8n entregó 3.000 de 3.000 notificaciones a un capturador SMTP local, y el percentil 99 hasta la aceptación por el canal fue de unos 29,5 s con colas de 1.000 eventos, frente a un umbral de 5 s (apartado 5.4). Con 100 notificaciones en cola, el percentil 99 fue de unos 3,8 s; esa lectura es posterior a medir y no sustituye el dictamen. La evaluación no ejercitó las alternativas automáticas, que se activan tras hasta 195 s si n8n falla (apartado 4.7), ni acredita proveedores comerciales.</w:t>
      </w:r>
    </w:p>
    <w:p w:rsidR="00000000" w:rsidDel="00000000" w:rsidP="00000000" w:rsidRDefault="00000000" w:rsidRPr="00000000" w14:paraId="000007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metodológico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alcanza en el laboratorio. Todas las baterías de v5.1-tesis corrieron en una corrida unificada sobre una etiqueta, con arnés versionado, guardas de procedencia con el alcance del apartado 3.7 y paquetes sellados (Capítulo 5 y Anexo F). Ningún tercero repitió las mediciones. El arnés presentó dieciséis defectos de instrumentación, todos corregidos (apartado 6.4). La custodia de la evidencia de versiones anteriores no afecta cifras de v5.1-tesis: tres de los 38 manifiestos no verifican íntegros (los dos de custodia de v5.1-tesis, excluidos por tamaño, y el de v2.0-tesis, cuyas tres trazas de resiliencia son copias de una misma corrida de diagnóstico), y los archivos sobrescritos después de sellar los paquetes de v1.0-tesis y v2.0-tesis fueron restaurados desde sus commits originales (Anexo F.1).</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de cobertura de historias.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última fila de la Tabla 28 no corresponde a un objetivo, sino a un criterio de la Tabla 1. No se alcanza: v5.1-tesis cubre 24 de 31 historias en conteo estricto, o 23 con la reserva sobre US-07 (apartado 5.7). El cierre del backlog registra 31 de 31 solo con ocho criterios ajustados después de evaluar, y el trabajo no los computa como cumplimiento.</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síntesis, los autores no declaran el cumplimiento integral de los once objetivos ni la corroboración de la hipótesis. El dictamen de cada criterio figura en el apartado 5.9.</w:t>
      </w:r>
    </w:p>
    <w:p w:rsidR="00000000" w:rsidDel="00000000" w:rsidP="00000000" w:rsidRDefault="00000000" w:rsidRPr="00000000" w14:paraId="00000778">
      <w:pPr>
        <w:pStyle w:val="Heading3"/>
        <w:rPr/>
      </w:pPr>
      <w:r>
        <w:rPr>
          <w:b w:val="1"/>
          <w:bCs w:val="1"/>
          <w:rtl w:val="0"/>
        </w:rPr>
        <w:t xml:space="preserve">7.1.1 Respuesta a la pregunta de investigación</w:t>
      </w:r>
      <w:r>
        <w:rPr>
          <w:rtl w:val="0"/>
        </w:rPr>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pregunta tiene dos partes (apartado 1.2). La primera recibe una respuesta doble: la plataforma detecta las modificaciones de forma reactiva, pero no protege la línea base frente a un adversario privilegiado. La segunda recibe una respuesta afirmativa en lo técnico y acotada en lo normativo. Las cuatro respuestas valen bajo las condiciones del apartado 5.1.</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Detección reactiva mediante eventos del núcleo.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para las operaciones que la máscara observa. El agente detecta creaciones, escrituras cerradas y eliminaciones con un percentil 99 de 41,73 ms en el tramo medido, por debajo de 1,67 eventos por segundo, y supera al escaneo periódico en las tres réplicas (apartados 5.2 y 5.3). Tres reservas acotan la respuesta. El tramo medido excluye la cola del núcleo (apartado 3.6). Las reversiones al contenido aprobado no dejan constancia, y el criterio de falsos negativos no se alcanza en su definición preregistrada. Los cambios de permisos, propietario o capacidades no generan eventos (apartados 1.7 y 6.4).</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Protección de la línea base mediante separación arquitectónica y cifrado autenticado.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 frente al adversario del modelo de amenazas. Con la clave maestra en el mismo anfitrión, un atacante con privilegios de administrador puede leer y reescribir la línea base (apartado 2.10). El diseño eleva el costo del ataque, pero no resuelve el compromiso del oráculo de confianza; el apartado 8.9 formula una línea de solución.</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automatizada graduada y validación humana formalizada.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Sí. El motor de decisión, la máquina de estados, el bloqueo optimista y la cadena de eventos superados están implementados y verificados por pruebas (Tabla 23). v5.1-tesis corrigió, además, los defectos de cuarentena de versiones anteriores (apartado 4.12).</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Adecuación al marco normativo argentino.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contribución, no como cumplimiento. El sistema aporta a la medida de seguridad del artículo 9.º de la Ley 25.326 y a cuatro procesos del Anexo I de la Resolución AAIP 47/2018 (apartado 6.3). No acredita el cumplimiento integral, y el plazo de retención de audit_log sigue pendiente (apartado 8.1).</w:t>
      </w:r>
    </w:p>
    <w:p w:rsidR="00000000" w:rsidDel="00000000" w:rsidP="00000000" w:rsidRDefault="00000000" w:rsidRPr="00000000" w14:paraId="0000077E">
      <w:pPr>
        <w:pStyle w:val="Heading2"/>
        <w:rPr/>
      </w:pPr>
      <w:r>
        <w:rPr>
          <w:b w:val="1"/>
          <w:bCs w:val="1"/>
          <w:rtl w:val="0"/>
        </w:rPr>
        <w:t xml:space="preserve">7.2 Contribución teórica</w:t>
      </w:r>
      <w:r>
        <w:rPr>
          <w:rtl w:val="0"/>
        </w:rPr>
      </w:r>
    </w:p>
    <w:bookmarkStart w:colFirst="0" w:colLast="0" w:name="6oxiesz99f1c" w:id="60"/>
    <w:bookmarkEnd w:id="60"/>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es un caso ilustrativo de que una arquitectura distribuida con componentes abiertos de Python y JavaScript puede servir a la seguridad operacional en contextos de recursos limitados. Esa lectura excede lo que el diseño experimental permite afirmar y queda como un argumento de aplicabilidad no validado. Documenta, además, tres contribuciones de diseño: el enlace a fanotify en modo de reporte por identificador de archivo, el esquema de consistencia para la aprobación humana y la composición criptográfica en capas (apartado 6.2). Son contribuciones de ingeniería, sin reclamo de originalidad más allá de la literatura consultada.</w:t>
      </w:r>
    </w:p>
    <w:p w:rsidR="00000000" w:rsidDel="00000000" w:rsidP="00000000" w:rsidRDefault="00000000" w:rsidRPr="00000000" w14:paraId="00000780">
      <w:pPr>
        <w:pStyle w:val="Heading2"/>
        <w:rPr/>
      </w:pPr>
      <w:r>
        <w:rPr>
          <w:b w:val="1"/>
          <w:bCs w:val="1"/>
          <w:rtl w:val="0"/>
        </w:rPr>
        <w:t xml:space="preserve">7.3 Contribución metodológica</w:t>
      </w:r>
      <w:r>
        <w:rPr>
          <w:rtl w:val="0"/>
        </w:rPr>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aporta tres elementos metodológicos. El primero es un protocolo comparativo con grupo de control y baterías complementarias, publicado junto con los generadores de carga y las planillas; su reproducibilidad es un propósito declarado, sin validación externa (apartado 6.4).</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es un modelo de amenazas STRIDE aplicado al propio sistema de protección.</w:t>
      </w:r>
    </w:p>
    <w:bookmarkStart w:colFirst="0" w:colLast="0" w:name="6pedwkdu968j" w:id="61"/>
    <w:bookmarkEnd w:id="61"/>
    <w:p w:rsidR="00000000" w:rsidDel="00000000" w:rsidP="00000000" w:rsidRDefault="00000000" w:rsidRPr="00000000" w14:paraId="000007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tercero es la forma de construir que describe el apartado 3.8: especificar antes de escribir código, implementar, auditar y clasificar los hallazgos, corregir y verificar por regresión y, solo entonces, medir. El repositorio publica el registro de la auditoría del 23 de junio de 2026, con diez hallazgos críticos sobre veintisiete en un sistema que sus autores consideraban terminado. La evidencia del error corregido es más informativa para quien replique el trabajo que un artefacto sin historia. El dictamen del trabajo contra varios de sus propios criterios, sin reformularlos después de medir, forma parte del mismo aporte.</w:t>
      </w:r>
    </w:p>
    <w:p w:rsidR="00000000" w:rsidDel="00000000" w:rsidP="00000000" w:rsidRDefault="00000000" w:rsidRPr="00000000" w14:paraId="00000784">
      <w:pPr>
        <w:pStyle w:val="Heading2"/>
        <w:rPr/>
      </w:pPr>
      <w:r>
        <w:rPr>
          <w:b w:val="1"/>
          <w:bCs w:val="1"/>
          <w:rtl w:val="0"/>
        </w:rPr>
        <w:t xml:space="preserve">7.4 Contribución práctica y normativa</w:t>
      </w:r>
      <w:r>
        <w:rPr>
          <w:rtl w:val="0"/>
        </w:rPr>
      </w:r>
    </w:p>
    <w:bookmarkStart w:colFirst="0" w:colLast="0" w:name="b8sp6lyjes1b" w:id="62"/>
    <w:bookmarkEnd w:id="62"/>
    <w:p w:rsidR="00000000" w:rsidDel="00000000" w:rsidP="00000000" w:rsidRDefault="00000000" w:rsidRPr="00000000" w14:paraId="000007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El trabajo proporciona un artefacto de monitoreo de integridad y documenta su diseño, su evaluación y su evolución. v5.1-tesis aprobó sus suites con cobertura por componente en una corrida unificada, con agente nativo, orquestador activo y arnés versionado, y la Tabla 26 dictamina cada uno de sus criterios. El trabajo no acredita validación multianfitrión, proveedores comerciales, alta disponibilidad ni aptitud productiva.</w:t>
      </w:r>
      <w:r>
        <w:rPr>
          <w:rtl w:val="0"/>
        </w:rPr>
      </w:r>
    </w:p>
    <w:p w:rsidR="00000000" w:rsidDel="00000000" w:rsidP="00000000" w:rsidRDefault="00000000" w:rsidRPr="00000000" w14:paraId="00000786">
      <w:pPr>
        <w:pStyle w:val="Heading2"/>
        <w:rPr/>
      </w:pPr>
      <w:r>
        <w:rPr>
          <w:b w:val="1"/>
          <w:bCs w:val="1"/>
          <w:rtl w:val="0"/>
        </w:rPr>
        <w:t xml:space="preserve">7.5 Contribución formativa</w:t>
      </w:r>
      <w:r>
        <w:rPr>
          <w:rtl w:val="0"/>
        </w:rPr>
      </w:r>
    </w:p>
    <w:p w:rsidR="00000000" w:rsidDel="00000000" w:rsidP="00000000" w:rsidRDefault="00000000" w:rsidRPr="00000000" w14:paraId="000007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proyecto integró las competencias de la Tecnicatura: Python y JavaScript, React y TypeScript, bases de datos relacionales, integración web, mensajería asíncrona, criptografía aplicada y metodología de investigación. Exigió, además, habilidades propias de la práctica profesional: leer críticamente documentación técnica y estándares, interpretar la interfaz de llamadas al sistema del núcleo y documentar decisiones.</w:t>
      </w:r>
    </w:p>
    <w:bookmarkStart w:colFirst="0" w:colLast="0" w:name="rxkv8gnqdd7l" w:id="63"/>
    <w:bookmarkEnd w:id="63"/>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auditoría practicada cuando los autores consideraban terminado el sistema registró veintisiete hallazgos —diez críticos, ocho altos y nueve medios— y mostró que, en un sistema distribuido, verificar los componentes por separado no sustituye la verificación del conjunto. El contraste final entre documento y código agregó otra lección: un documento que no se contrasta con el código termina desalineado de él.</w:t>
      </w:r>
    </w:p>
    <w:bookmarkStart w:colFirst="0" w:colLast="0" w:name="ovnbchxigqcz" w:id="64"/>
    <w:bookmarkEnd w:id="64"/>
    <w:p w:rsidR="00000000" w:rsidDel="00000000" w:rsidP="00000000" w:rsidRDefault="00000000" w:rsidRPr="00000000" w14:paraId="00000789">
      <w:pPr>
        <w:pStyle w:val="Heading2"/>
        <w:rPr/>
      </w:pPr>
      <w:r>
        <w:rPr>
          <w:b w:val="1"/>
          <w:bCs w:val="1"/>
          <w:rtl w:val="0"/>
        </w:rPr>
        <w:t xml:space="preserve">7.6 Reconocimiento de limitaciones</w:t>
      </w:r>
      <w:r>
        <w:rPr>
          <w:rtl w:val="0"/>
        </w:rPr>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apartado enuncia las limitaciones sin atenuantes.</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v5.1-tesis cumple la latencia a baja tasa y el orden de entrega, pero no levanta las limitaciones de fondo: cuatro criterios no alcanzan su definición preregistrada y el drenaje no es concluyente (apartado 5.9).</w:t>
      </w:r>
      <w:r>
        <w:rPr>
          <w:rtl w:val="0"/>
        </w:rPr>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La evaluación corrió sobre una red virtual, con un único agente y sin ensayar la caída del backend ni proveedores comerciales de notificación (apartados 5.1 y 6.6). El cifrado local no protege frente al compromiso privilegiado del anfitrión (apartado 2.10). La custodia de la evidencia conserva defectos, ninguno de los cuales sustenta cifras de v5.1-tesis: tres de los 38 manifiestos de tesis/cierre/evidencia/ no verifican íntegros, y las tres trazas de resiliencia de v2.0-tesis son copias de una misma corrida de diagnóstico. Los registros que las corridas de v2.0-tesis y v3.0-tesis sobrescribieron en el paquete sellado de v1.0-tesis se restauraron desde el historial, y el arnés ya no escribe en un paquete sellado (apartado 6.4, Anexo F.1 y P-9). Los defectos conocidos de v5.1-tesis figuran en el apartado 6.6, y corregirlos exige una versión nueva y repetir la validación. La hipótesis conjunta no se corrobora, y el trabajo no establece la aptitud productiva.</w:t>
      </w:r>
      <w:r>
        <w:rPr>
          <w:rtl w:val="0"/>
        </w:rPr>
      </w:r>
    </w:p>
    <w:bookmarkStart w:colFirst="0" w:colLast="0" w:name="fx2rxiwty5fa" w:id="65"/>
    <w:bookmarkEnd w:id="65"/>
    <w:p w:rsidR="00000000" w:rsidDel="00000000" w:rsidP="00000000" w:rsidRDefault="00000000" w:rsidRPr="00000000" w14:paraId="0000078D">
      <w:pPr>
        <w:pStyle w:val="Heading1"/>
        <w:rPr/>
      </w:pPr>
      <w:r>
        <w:rPr>
          <w:b w:val="1"/>
          <w:bCs w:val="1"/>
          <w:rtl w:val="0"/>
        </w:rPr>
        <w:t xml:space="preserve">CAPÍTULO 8. RECOMENDACIONES Y TRABAJO FUTURO</w:t>
      </w:r>
      <w:r>
        <w:rPr>
          <w:rtl w:val="0"/>
        </w:rPr>
      </w:r>
    </w:p>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apartado 8.1 reúne las correcciones de cierre: las cuestiones que el Capítulo 5 dejó abiertas y cuya resolución completa el estudio. Los apartados 8.2 a 8.10 proponen extensiones que exceden su alcance.</w:t>
      </w:r>
    </w:p>
    <w:p w:rsidR="00000000" w:rsidDel="00000000" w:rsidP="00000000" w:rsidRDefault="00000000" w:rsidRPr="00000000" w14:paraId="0000078F">
      <w:pPr>
        <w:pStyle w:val="Heading2"/>
        <w:rPr/>
      </w:pPr>
      <w:r>
        <w:rPr>
          <w:b w:val="1"/>
          <w:bCs w:val="1"/>
          <w:rtl w:val="0"/>
        </w:rPr>
        <w:t xml:space="preserve">8.1 Correcciones de cierre y validación pendiente</w:t>
      </w:r>
      <w:r>
        <w:rPr>
          <w:rtl w:val="0"/>
        </w:rPr>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Toda corrección de código invalida v5.1-tesis y exige etiquetar una versión nueva, v6.0-tesis, y repetir la corrida unificada. Antes de la primera medición, el repositorio debe registrar, con fecha y hash, una versión 2 del protocolo que fije los criterios con volumen explícito. La notificación se expresaría como percentil 99 para un número dado de alertas en cola, y el drenaje, como tiempo para colas de 3.000, 10.000 y 30.000 eventos. Esa versión debe contar los falsos negativos y la preservación sobre los eventos que la especificación exige emitir. Y debe dimensionar la ráfaga del límite de ingesta por un criterio independiente, como la tasa esperada multiplicada por la duración de corte tolerada. El repositorio conservará los resultados de v5.1-tesis junto a los nuevos.</w:t>
      </w:r>
      <w:r>
        <w:rPr>
          <w:rtl w:val="0"/>
        </w:rPr>
      </w:r>
    </w:p>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correcciones de producto previstas para v6.0-tesis son ocho. La primera informa al backend cada desalojo de la cola como detection_gap y evalúa una cola no desalojable para rutas críticas. La segunda amplía la máscara con FAN_ATTRIB y FAN_MODIFY. La tercera emite un evento informativo ante la reversión al contenido aprobado, que cierra la cadena. La cuarta retira la compatibilidad con eventos sin sent_at. La quinta fija un plazo configurable para audit_log, como el de rejected_events_audit. La sexta paraleliza la entrega de notificaciones, lo que exige revisar el supuesto de backend de instancia única. La séptima cierra los defectos del apartado 7.6: retención del stream de comandos, acción ON DELETE en alerts.event_id, rotación de la clave de envoltura y degradación tolerante de la lista negra de tokens. La octava corrige el docstring de agent/_fanotify.py, que menciona el núcleo 5.1 en lugar de 5.9 (nota de la Tabla 8).</w:t>
      </w:r>
      <w:r>
        <w:rPr>
          <w:rtl w:val="0"/>
        </w:rPr>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Las baterías nuevas son siete, además de la corrida unificada completa. Una batería de metadatos ejercitará chmod u+s, chown, setcap, truncate(2) y la escritura con un descriptor de larga vida, con testigo. Una de carga sostenida medirá la latencia entre 2 y 20 eventos por segundo durante 30 minutos, por encima del ritmo sostenido que acota el apartado 5.2. Una de inundación adversaria medirá si una modificación crítica seguida de una ráfaga que supere la cola se pierde o se informa. Otra medirá el drenaje con colas de 10.000 y 30.000 eventos, y otra, un mapeo de memoria que un proceso no libera durante 10 minutos. Una más detendrá el backend durante cinco minutos con la carga de la quinta batería. La última medirá la tasa de falsos positivos sobre actividad legítima, como una actualización de paquetes y la rotación de logs.</w:t>
      </w:r>
      <w:r>
        <w:rPr>
          <w:rtl w:val="0"/>
        </w:rPr>
      </w:r>
    </w:p>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La validez del contraste y de los instrumentos exige, además, una validación externa. AIDE por cron y el módulo de integridad de Wazuh en modo continuo deben ejecutarse sobre la misma carga y con las mismas semillas, junto con un barrido del período y del número de rutas del control. Latencia, resiliencia y notificación deben repetirse sobre dos anfitriones físicos y tres agentes, y una corrida de 24 a 72 horas debe observar la deriva. Un evaluador ajeno al proyecto debe clasificar la lista de triage sin conocer la clasificación de los autores, con su coeficiente kappa de Cohen. Una persona ajena debe, por último, seguir REPRODUCIR.md desde un depósito con DOI y recalcular al menos la latencia y el contraste con el control.</w:t>
      </w:r>
      <w:r>
        <w:rPr>
          <w:rtl w:val="0"/>
        </w:rPr>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smallCaps w:val="0"/>
          <w:strike w:val="0"/>
          <w:color w:val="000000"/>
          <w:sz w:val="24"/>
          <w:szCs w:val="24"/>
          <w:u w:val="none"/>
          <w:shd w:fill="auto" w:val="clear"/>
          <w:vertAlign w:val="baseline"/>
          <w:rtl w:val="0"/>
        </w:rPr>
        <w:t xml:space="preserve">Queda, además, un pendiente que no toca el producto ni invalida v5.1-tesis: el depósito con DOI de la etiqueta de entrega, de los paquetes y de la copia de custodia de v5.1-tesis en Zenodo o en el repositorio institucional (Anexo F.3, P-1). Los scripts que faltaban, el sellado y la restauración de la evidencia, la corrección del arnés y el versionado del documento se publicaron en esa etiqueta (P-7 a P-12). La correspondencia de la lista de triage con la revisión 3 de NIST SP 800-61, que esta versión agrega en el Anexo M, no sustituye la clasificación de un evaluador ajeno.</w:t>
      </w:r>
      <w:r>
        <w:rPr>
          <w:rtl w:val="0"/>
        </w:rPr>
      </w:r>
    </w:p>
    <w:bookmarkStart w:colFirst="0" w:colLast="0" w:name="dv0r2g8ha1hd" w:id="66"/>
    <w:bookmarkEnd w:id="66"/>
    <w:p w:rsidR="00000000" w:rsidDel="00000000" w:rsidP="00000000" w:rsidRDefault="00000000" w:rsidRPr="00000000" w14:paraId="00000795">
      <w:pPr>
        <w:pStyle w:val="Heading2"/>
        <w:rPr/>
      </w:pPr>
      <w:r>
        <w:rPr>
          <w:b w:val="1"/>
          <w:bCs w:val="1"/>
          <w:rtl w:val="0"/>
        </w:rPr>
        <w:t xml:space="preserve">8.2 Alta disponibilidad del backend</w:t>
      </w:r>
      <w:r>
        <w:rPr>
          <w:rtl w:val="0"/>
        </w:rPr>
      </w:r>
    </w:p>
    <w:bookmarkStart w:colFirst="0" w:colLast="0" w:name="diomr9j97x2e" w:id="67"/>
    <w:bookmarkEnd w:id="67"/>
    <w:p w:rsidR="00000000" w:rsidDel="00000000" w:rsidP="00000000" w:rsidRDefault="00000000" w:rsidRPr="00000000" w14:paraId="000007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instancia única del backend implica un servicio no replicado. Para los despliegues que exijan alta disponibilidad, el trabajo propone evaluar varias réplicas coordinadas por grupos de consumidores de Valkey, con el bloqueo optimista como método primario de consistencia y una limitación de tasa distribuida. El limitador en proceso y el planificador de la bandeja de salida tendrían que coordinarse para no publicar dos veces el mismo mensaje. Una medida previa es la degradación tolerante de la lista de revocación de tokens (apartado 6.6).</w:t>
      </w:r>
    </w:p>
    <w:p w:rsidR="00000000" w:rsidDel="00000000" w:rsidP="00000000" w:rsidRDefault="00000000" w:rsidRPr="00000000" w14:paraId="00000797">
      <w:pPr>
        <w:pStyle w:val="Heading2"/>
        <w:rPr/>
      </w:pPr>
      <w:r>
        <w:rPr>
          <w:b w:val="1"/>
          <w:bCs w:val="1"/>
          <w:rtl w:val="0"/>
        </w:rPr>
        <w:t xml:space="preserve">8.3 Extensión de la raíz de confianza al núcleo</w:t>
      </w:r>
      <w:r>
        <w:rPr>
          <w:rtl w:val="0"/>
        </w:rPr>
      </w:r>
    </w:p>
    <w:bookmarkStart w:colFirst="0" w:colLast="0" w:name="b5zcjraj3jey" w:id="68"/>
    <w:bookmarkEnd w:id="68"/>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integrar mecanismos de integridad del núcleo como Integrity Measurement Architecture (IMA), dm-verity o Secure Boot. Esos mecanismos ofrecen garantías criptográficas sobre los archivos del sistema con independencia del agente de espacio de usuario y mitigan la amenaza residual de los rootkits que identifica el modelo STRIDE.</w:t>
      </w:r>
    </w:p>
    <w:p w:rsidR="00000000" w:rsidDel="00000000" w:rsidP="00000000" w:rsidRDefault="00000000" w:rsidRPr="00000000" w14:paraId="00000799">
      <w:pPr>
        <w:pStyle w:val="Heading2"/>
        <w:rPr/>
      </w:pPr>
      <w:r>
        <w:rPr>
          <w:b w:val="1"/>
          <w:bCs w:val="1"/>
          <w:rtl w:val="0"/>
        </w:rPr>
        <w:t xml:space="preserve">8.4 Arquitectura híbrida con Tetragon</w:t>
      </w:r>
      <w:r>
        <w:rPr>
          <w:rtl w:val="0"/>
        </w:rPr>
      </w:r>
    </w:p>
    <w:bookmarkStart w:colFirst="0" w:colLast="0" w:name="q4u4zyphz39x" w:id="69"/>
    <w:bookmarkEnd w:id="69"/>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evaluar una arquitectura híbrida que delegue en Tetragon, sobre eBPF, la detección de bajo nivel de comportamientos sospechosos. Esa arquitectura conservaría las capas superiores de esta propuesta: el contenido restaurable cifrado, la cadena de eventos superados, la aprobación humana y la auditoría separada. La combinación aprovecharía las fortalezas complementarias de ambos enfoques.</w:t>
      </w:r>
    </w:p>
    <w:p w:rsidR="00000000" w:rsidDel="00000000" w:rsidP="00000000" w:rsidRDefault="00000000" w:rsidRPr="00000000" w14:paraId="0000079B">
      <w:pPr>
        <w:pStyle w:val="Heading2"/>
        <w:rPr/>
      </w:pPr>
      <w:r>
        <w:rPr>
          <w:b w:val="1"/>
          <w:bCs w:val="1"/>
          <w:rtl w:val="0"/>
        </w:rPr>
        <w:t xml:space="preserve">8.5 Respuesta automatizada activa</w:t>
      </w:r>
      <w:r>
        <w:rPr>
          <w:rtl w:val="0"/>
        </w:rPr>
      </w:r>
    </w:p>
    <w:bookmarkStart w:colFirst="0" w:colLast="0" w:name="ecu4h07e2p9t" w:id="70"/>
    <w:bookmarkEnd w:id="70"/>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extender la respuesta activa más allá de restaurar y poner en cuarentena. El sistema podría aislar el anfitrión afectado con reglas de firewall dinámicas, restaurar desde copias de seguridad verificadas externamente y abrir tickets automáticamente en los sistemas de gestión de incidentes. Cada acción exige analizar antes sus consecuencias operativas, para no provocar denegaciones de servicio autoinfligidas.</w:t>
      </w:r>
    </w:p>
    <w:p w:rsidR="00000000" w:rsidDel="00000000" w:rsidP="00000000" w:rsidRDefault="00000000" w:rsidRPr="00000000" w14:paraId="0000079D">
      <w:pPr>
        <w:pStyle w:val="Heading2"/>
        <w:rPr/>
      </w:pPr>
      <w:r>
        <w:rPr>
          <w:b w:val="1"/>
          <w:bCs w:val="1"/>
          <w:rtl w:val="0"/>
        </w:rPr>
        <w:t xml:space="preserve">8.6 Gestión inteligente de falsos positivos</w:t>
      </w:r>
      <w:r>
        <w:rPr>
          <w:rtl w:val="0"/>
        </w:rPr>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evaluación no midió la tasa de falsos positivos: ninguna batería la contempla, y la Tabla 1 solo fija un criterio de falsos negativos. Por eso, un clasificador basado en aprendizaje automático que distinga las modificaciones legítimas —archivos rotativos, configuraciones actualizadas por procesos autorizados— de las sospechosas se formula como hipótesis de trabajo y no como recomendación. Evaluarlo exige medir primero la tasa de falsos positivos sobre una carga representativa de actividad legítima, y solo después compararlo con alternativas más simples, como listas blancas dinámicas y auditadas de rutas con cambios frecuentes autorizados.</w:t>
      </w:r>
    </w:p>
    <w:p w:rsidR="00000000" w:rsidDel="00000000" w:rsidP="00000000" w:rsidRDefault="00000000" w:rsidRPr="00000000" w14:paraId="0000079F">
      <w:pPr>
        <w:pStyle w:val="Heading2"/>
        <w:rPr/>
      </w:pPr>
      <w:r>
        <w:rPr>
          <w:b w:val="1"/>
          <w:bCs w:val="1"/>
          <w:rtl w:val="0"/>
        </w:rPr>
        <w:t xml:space="preserve">8.7 Integración con ecosistemas SIEM</w:t>
      </w:r>
      <w:r>
        <w:rPr>
          <w:rtl w:val="0"/>
        </w:rPr>
      </w:r>
    </w:p>
    <w:bookmarkStart w:colFirst="0" w:colLast="0" w:name="i60c4bdaykjf" w:id="71"/>
    <w:bookmarkEnd w:id="71"/>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construir conectores que envíen los eventos a plataformas SIEM en formatos estándar como Common Event Format, aprovechando los webhooks existentes a través de n8n. El sistema se convertiría así en una fuente de telemetría dentro de arquitecturas de seguridad más amplias, sin modificar el backend.</w:t>
      </w:r>
    </w:p>
    <w:p w:rsidR="00000000" w:rsidDel="00000000" w:rsidP="00000000" w:rsidRDefault="00000000" w:rsidRPr="00000000" w14:paraId="000007A1">
      <w:pPr>
        <w:pStyle w:val="Heading2"/>
        <w:rPr/>
      </w:pPr>
      <w:r>
        <w:rPr>
          <w:b w:val="1"/>
          <w:bCs w:val="1"/>
          <w:rtl w:val="0"/>
        </w:rPr>
        <w:t xml:space="preserve">8.8 Empaquetado nativo y recomendaciones operativas</w:t>
      </w:r>
      <w:r>
        <w:rPr>
          <w:rtl w:val="0"/>
        </w:rPr>
      </w:r>
    </w:p>
    <w:bookmarkStart w:colFirst="0" w:colLast="0" w:name="wqkmw5d9qq7i" w:id="72"/>
    <w:bookmarkEnd w:id="72"/>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facilitar la adopción, el trabajo propone empaquetar el agente en formatos Debian y RPM. Se recomienda, además, respaldar PostgreSQL y los secretos críticos, replicar la auditoría a un destino de solo anexado y correlacionarla con registros remotos (apartado 4.11), y monitorear el sistema desde fuera con Prometheus y Grafana. Conviene también ejercitar simulacros de incidentes, revisar periódicamente las reglas e informar a los usuarios qué se monitorea y con qué propósito, conforme al deber de información de la Ley 25.326 (art. 6).</w:t>
      </w:r>
    </w:p>
    <w:p w:rsidR="00000000" w:rsidDel="00000000" w:rsidP="00000000" w:rsidRDefault="00000000" w:rsidRPr="00000000" w14:paraId="000007A3">
      <w:pPr>
        <w:pStyle w:val="Heading2"/>
        <w:rPr/>
      </w:pPr>
      <w:r>
        <w:rPr>
          <w:b w:val="1"/>
          <w:bCs w:val="1"/>
          <w:rtl w:val="0"/>
        </w:rPr>
        <w:t xml:space="preserve">8.9 Custodia de la clave y reconciliación de la línea base</w:t>
      </w:r>
      <w:r>
        <w:rPr>
          <w:rtl w:val="0"/>
        </w:rPr>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dos limitaciones que identifica el apartado 2.10 admiten una solución articulada, en dos líneas.</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línea saca la custodia del secreto maestro del anfitrión monitoreado. La entrega por la sesión de autenticación mutua al arrancar, sin persistir el secreto en disco, es la opción que mejor aprovecha la infraestructura existente, pero introduce una dependencia de arranque respecto del servidor central. Una forma de resolverla es conservar localmente una copia sellada de vigencia acotada, utilizable solo mientras el plano de control no esté disponible: el agente conservaría su autonomía ante cortes breves sin persistir la clave de manera indefinida. El sellado con un módulo de plataforma confiable queda como alternativa para los despliegues cuyo parque de hardware lo admita por completo.</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es la reconciliación periódica entre la línea base local y el registro central. Hoy, la tabla de línea base del backend registra los estados que resultan de las resoluciones humanas, pero no se contrasta con lo que informa el agente, de modo que una manipulación local no produce divergencia. El latido podría incluir una huella del conjunto ordenado de pares ruta-hash, que el backend contrastaría con la que deriva de su registro; para ello, el registro debería poblarse desde el enrolamiento y no solo desde la primera resolución. La reconciliación local al arrancar no la sustituye, porque la practica el agente sobre su propia línea base. Es la corrección de mayor valor para el aporte, porque atiende la segunda limitación del apartado 1.2.</w:t>
      </w:r>
    </w:p>
    <w:bookmarkStart w:colFirst="0" w:colLast="0" w:name="wbxxhgyq92a5" w:id="73"/>
    <w:bookmarkEnd w:id="73"/>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segunda línea no requiere la primera: aun con la clave en el anfitrión, la reconciliación vuelve detectable la alteración de la línea base por un adversario que no controla la salida del agente. Su límite debe declararse: si el agente calcula e informa la huella, un adversario que lo controle puede informar la esperada. Frente al compromiso privilegiado, la reconciliación solo eleva el costo del ataque, salvo que la verificación se practique desde fuera del anfitrión.</w:t>
      </w:r>
    </w:p>
    <w:bookmarkStart w:colFirst="0" w:colLast="0" w:name="ln75kjrv4vn2" w:id="74"/>
    <w:bookmarkEnd w:id="74"/>
    <w:p w:rsidR="00000000" w:rsidDel="00000000" w:rsidP="00000000" w:rsidRDefault="00000000" w:rsidRPr="00000000" w14:paraId="000007A8">
      <w:pPr>
        <w:pStyle w:val="Heading2"/>
        <w:rPr/>
      </w:pPr>
      <w:r>
        <w:rPr>
          <w:b w:val="1"/>
          <w:bCs w:val="1"/>
          <w:rtl w:val="0"/>
        </w:rPr>
        <w:t xml:space="preserve">8.10 Atribución estable del proceso causante</w:t>
      </w:r>
      <w:r>
        <w:rPr>
          <w:rtl w:val="0"/>
        </w:rPr>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propone adoptar el modo de reporte de descriptor de proceso que el núcleo ofrece desde la versión 5.15, con el que la atribución del proceso causante sería inmune a la reutilización de PID descripta en el apartado 2.6. La adopción elevaría la versión mínima del núcleo de 5.9 a 5.15 —o a 5.10.220 en esa rama—, costo que debe ponderarse frente a la base instalada de las distribuciones de destino.</w:t>
      </w:r>
    </w:p>
    <w:bookmarkStart w:colFirst="0" w:colLast="0" w:name="kjr8qnh3cr4g" w:id="75"/>
    <w:bookmarkEnd w:id="75"/>
    <w:p w:rsidR="00000000" w:rsidDel="00000000" w:rsidP="00000000" w:rsidRDefault="00000000" w:rsidRPr="00000000" w14:paraId="000007AA">
      <w:pPr>
        <w:pStyle w:val="Heading1"/>
        <w:rPr/>
      </w:pPr>
      <w:r>
        <w:rPr>
          <w:b w:val="1"/>
          <w:bCs w:val="1"/>
          <w:rtl w:val="0"/>
        </w:rPr>
        <w:t xml:space="preserve">CAPÍTULO 9. CONSIDERACIONES ÉTICAS</w:t>
      </w:r>
      <w:r>
        <w:rPr>
          <w:rtl w:val="0"/>
        </w:rPr>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Monitorear la integridad de archivos supone observar de manera sistemática la actividad sobre archivos que pueden contener información sensible. Este capítulo explicita las consideraciones éticas que de ello se siguen.</w:t>
      </w:r>
    </w:p>
    <w:p w:rsidR="00000000" w:rsidDel="00000000" w:rsidP="00000000" w:rsidRDefault="00000000" w:rsidRPr="00000000" w14:paraId="000007AC">
      <w:pPr>
        <w:pStyle w:val="Heading2"/>
        <w:rPr/>
      </w:pPr>
      <w:r>
        <w:rPr>
          <w:b w:val="1"/>
          <w:bCs w:val="1"/>
          <w:rtl w:val="0"/>
        </w:rPr>
        <w:t xml:space="preserve">9.1 Ética profesional</w:t>
      </w:r>
      <w:r>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reúne la responsabilidad en la divulgación técnica y el uso declarado de inteligencia artificial generativa.</w:t>
      </w:r>
    </w:p>
    <w:p w:rsidR="00000000" w:rsidDel="00000000" w:rsidP="00000000" w:rsidRDefault="00000000" w:rsidRPr="00000000" w14:paraId="000007AE">
      <w:pPr>
        <w:pStyle w:val="Heading3"/>
        <w:rPr/>
      </w:pPr>
      <w:r>
        <w:rPr>
          <w:b w:val="1"/>
          <w:bCs w:val="1"/>
          <w:rtl w:val="0"/>
        </w:rPr>
        <w:t xml:space="preserve">9.1.1 Responsabilidad en la divulgación técnica</w:t>
      </w:r>
      <w:r>
        <w:rPr>
          <w:rtl w:val="0"/>
        </w:rPr>
      </w:r>
    </w:p>
    <w:bookmarkStart w:colFirst="0" w:colLast="0" w:name="at4pli6kxu4q" w:id="76"/>
    <w:bookmarkEnd w:id="76"/>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trabajo hace públicos los detalles de su arquitectura con el compromiso de fortalecer la defensa sin proveer información explotable. Las limitaciones de fanotify que documenta están descriptas en fuentes previas. El vector de evasión por desalojo de la cola es propio del artefacto, y el documento lo declara junto con la forma de corregirlo, conforme al principio de divulgación responsable.</w:t>
      </w:r>
    </w:p>
    <w:p w:rsidR="00000000" w:rsidDel="00000000" w:rsidP="00000000" w:rsidRDefault="00000000" w:rsidRPr="00000000" w14:paraId="000007B0">
      <w:pPr>
        <w:pStyle w:val="Heading3"/>
        <w:rPr/>
      </w:pPr>
      <w:r>
        <w:rPr>
          <w:b w:val="1"/>
          <w:bCs w:val="1"/>
          <w:rtl w:val="0"/>
        </w:rPr>
        <w:t xml:space="preserve">9.1.2 Uso de herramientas de inteligencia artificial</w:t>
      </w:r>
      <w:r>
        <w:rPr>
          <w:rtl w:val="0"/>
        </w:rPr>
      </w:r>
    </w:p>
    <w:bookmarkStart w:colFirst="0" w:colLast="0" w:name="pyf4ecv99kjh" w:id="77"/>
    <w:bookmarkEnd w:id="77"/>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de inteligencia artificial generativa fue Claude, de Anthropic. En el código, el arnés y el análisis se usó mediante Claude Code, con la configuración versionada en el directorio .claude/agents/ del repositorio. Esa configuración asigna los modelos de la familia Opus a orquestar y proponer cambios, los de la familia Sonnet a explorar e implementar y los de la familia Haiku a archivar los cambios cerrados. Nombra cada familia por su alias y no fija la versión, de modo que el repositorio no registra qué versión concreta intervino en cada sesión. El registro tesis/cierre/INSUMO_REGISTRO_USO_IA.md detalla esos usos hasta el 24 de septiembre de 2026, y este apartado declara los posteriores. Las revisiones del documento realizadas desde agosto de 2026 se hicieron con el modelo Claude Opus 5.5, mediante la interfaz web claude.ai.</w:t>
      </w:r>
    </w:p>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redactó el documento y sus revisiones, salvo el Resumen y los apartados 6.1, 7.1 y 7.5, que escribieron los autores sin asistencia de la herramienta, y el Abstract, que N. Castro tradujo del Resumen con un traductor automático (Google Translate). Cada uno de esos textos está versionado en tesis/autoria/ y coincide con el documento, lo que comprueba scripts/verificar_autoria.py (Anexo F.1): el Resumen y el Abstract, en 38eec74; el apartado 6.1, en 6cea514, que corrige la versión de f0639c2; el 7.1, en 13c55ee; y el 7.5, en 6226aaa. El Resumen vigente es la segunda versión de N. Castro, que reemplazó a la primera (18cd43a) después de contrastarla con E. González. El apartado 6.1 sigue la estructura y los datos de la versión anterior del apartado. La herramienta insertó esos textos sin modificarlos, salvo una oración del apartado 7.1 sobre la custodia de la evidencia, que actualizó con autorización de los autores.</w:t>
      </w:r>
      <w:r>
        <w:rPr>
          <w:rtl w:val="0"/>
        </w:rPr>
      </w:r>
    </w:p>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código, la herramienta asistió en el diagnóstico, el diseño y la implementación de partes del producto, incluidos los doce cambios especificados de septiembre y octubre de 2026. Diseñó y corrigió el arnés de evaluación, escribió y ejecutó los scripts de análisis y asistió en la ejecución de las baterías de v5.0-tesis y v5.1-tesis. Escribió también el código de las correcciones de octubre de 2026 —los scripts del Anexo L, la corrección de φ, el sellado y la restauración de la evidencia, las correcciones del arnés y los scripts de verificación—, que N. Castro aplicó, verificó contra el documento y commiteó con su firma (Anexo F.3). Generó los diagramas de las Figuras 1 a 5 y 8 a 10, y los autores declaran que todos deben considerarse generados con esa asistencia. Se generan desde las fuentes de tesis/figuras/, que para las Figuras 9 y 10 transcribe el Anexo L.6.</w:t>
      </w:r>
    </w:p>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herramienta contrasta el documento con el repositorio y con los paquetes de evidencia. Sobre la presente versión, los scripts publicados verifican las rutas citadas, los identificadores de commit, los manifiestos, los valores del Capítulo 5 y los textos de los autores (Anexo F.1). Algunas revisiones anteriores se hicieron sin acceso al repositorio, y una de ellas consignó un dato que el historial no registra; el Anexo N reconstruye las revisiones del documento y lo que cambió cada una. Una de esas revisiones se presentó en la versión entrega-tesis-v9 como documento del tribunal; el párrafo inicial del Anexo N, que los autores escribieron a partir de un borrador de la herramienta, explica esa atribución y su rectificación. En la revisión de la etiqueta entrega-tesis-v10, los autores elaboraron con la herramienta el plan de corrección de la devolución del 19 de octubre de 2026, y la herramienta aplicó sus cambios documentales como cambios marcados, que los autores aceptaron o rechazaron uno por uno; no editó el Resumen, el Abstract, los apartados 6.1, 7.1 y 7.5 ni la declaración de contribuciones. El apartado 6.1 corregido lo escribió N. Castro sin asistencia, y la herramienta lo insertó en el documento sin modificarlo.</w:t>
      </w:r>
    </w:p>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versiones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 este documento de julio de 2026 contenía tres afirmaciones falsas que la presente corrige. Una tabla declaraba «No implementado» el agente, el backend y la consola, cuando el repositorio registraba código del backend desde el 25 de abril de 2026 (ea5b492), el detector fanotify desde el 17 de junio (a7199d7) y la consola desde el 21 de junio (3b62b97). La bibliografía incluía dos referencias, Clément et al. y Babić et al., que generó la herramienta de inteligencia artificial y que los autores no consultaron; los autores las retiraron. Y las figuras generadas por la herramienta se presentaban como de elaboración propia. Los autores asumen la responsabilidad por esas afirmaciones.</w:t>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autores fijaron la pregunta, los objetivos, la hipótesis y los umbrales, que quedaron versionados antes de todo dato (24b339e). Aprobaron cada especificación antes de escribir código, tomaron las decisiones de diseño y de interpretación y revisaron cada cambio antes de aceptarlo. Cada cifra remite a un paquete de evidencia versionado y a un script publicado que permite reproducirla, y scripts/recalcular_cap5.sh recalcula las del Capítulo 5 y las compara con el documento (Anexos F y L). Ningún recálculo ni corrección alteró una cifra del Capítulo 5 ni atenuó una limitación. Ese control no fue infalible. Durante el cierre se detectaron afirmaciones erróneas producidas con la asistencia: recuentos de pruebas, cifras de fallas y atribuciones a fuentes que no las respaldaban. Entre ellas estaban las dos referencias del párrafo anterior, que generó la herramienta y que los autores no habían consultado; los autores las retiraron y contrastaron la bibliografía final con cada editor (Capítulo 11). Un control documental no acredita el dominio de lo que se firma, y por eso los autores aceptan el protocolo siguiente como condición para la defensa. Comprende un examen oral de cada autor por separado, sin la presencia del otro y sin apoyo escrito, sobre los módulos que lideró según la Tabla 36. Comprende también una demostración en vivo, que incluye aprobar y rechazar un cambio en la consola, provocar un conflicto HTTP 409 con dos sesiones y cortar Valkey para observar la cola; un recorrido de código elegido por el tribunal; y una modificación menor en vivo, como agregar FAN_ATTRIB a la máscara y explicar sus consecuencias. Corresponde a la comisión decidir si ese protocolo basta conforme a la normativa de la Facultad.</w:t>
      </w:r>
    </w:p>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29 registra, por capítulo y por módulo, qué produjo la herramienta, qué texto escribieron los autores y qué control o decisión humana lo aprobó o lo corrigió, con el autor que lo revisó.</w:t>
      </w:r>
    </w:p>
    <w:p w:rsidR="00000000" w:rsidDel="00000000" w:rsidP="00000000" w:rsidRDefault="00000000" w:rsidRPr="00000000" w14:paraId="000007B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29.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Registro de uso de la inteligencia artificial generativa por capítulo y por módulo</w:t>
      </w:r>
      <w:r>
        <w:rPr>
          <w:rtl w:val="0"/>
        </w:rPr>
      </w:r>
    </w:p>
    <w:tbl>
      <w:tblPr>
        <w:tblStyle w:val="Table30"/>
        <w:tblW w:w="8889" w:type="dxa"/>
        <w:jc w:val="left"/>
        <w:tblBorders>
          <w:top w:color="000000" w:space="0" w:sz="8" w:val="single"/>
          <w:bottom w:color="000000" w:space="0" w:sz="8" w:val="single"/>
          <w:insideH w:color="808080" w:space="0" w:sz="4" w:val="single"/>
        </w:tblBorders>
        <w:tblLayout w:type="fixed"/>
        <w:tblLook w:val="0020"/>
      </w:tblPr>
      <w:tblGrid>
        <w:gridCol w:w="1900"/>
        <w:gridCol w:w="2700"/>
        <w:gridCol w:w="1500"/>
        <w:gridCol w:w="2789"/>
        <w:tblGridChange w:id="0">
          <w:tblGrid>
            <w:gridCol w:w="1900"/>
            <w:gridCol w:w="2700"/>
            <w:gridCol w:w="1500"/>
            <w:gridCol w:w="27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7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Capítulo o módulo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Qué produjo la herramienta</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Texto escrito por los autores</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7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Control o decisión humana, y autor que lo revisó</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y Capítulos 1 y 2</w:t>
            </w:r>
          </w:p>
        </w:tc>
        <w:tc>
          <w:tcPr>
            <w:tcBorders>
              <w:top w:color="808080" w:space="0" w:sz="4" w:val="single"/>
              <w:bottom w:color="808080" w:space="0" w:sz="4" w:val="single"/>
            </w:tcBorders>
          </w:tcPr>
          <w:p w:rsidR="00000000" w:rsidDel="00000000" w:rsidP="00000000" w:rsidRDefault="00000000" w:rsidRPr="00000000" w14:paraId="000007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íntegra de los Capítulos 1 y 2 a partir de la pregunta, los objetivos, la hipótesis y los umbrales que fijaron los autores; ninguna en el Resumen ni en el Abstract</w:t>
            </w:r>
          </w:p>
        </w:tc>
        <w:tc>
          <w:tcPr>
            <w:tcBorders>
              <w:top w:color="808080" w:space="0" w:sz="4" w:val="single"/>
              <w:bottom w:color="808080" w:space="0" w:sz="4" w:val="single"/>
            </w:tcBorders>
          </w:tcPr>
          <w:p w:rsidR="00000000" w:rsidDel="00000000" w:rsidP="00000000" w:rsidRDefault="00000000" w:rsidRPr="00000000" w14:paraId="000007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escrito por N. Castro sin asistencia de IA y contrastado con E. González; la versión vigente (38eec74) reemplaza a la primera (18cd43a); Abstract, traducido del Resumen por N. Castro con Google Translate (traducción automática)</w:t>
            </w:r>
          </w:p>
        </w:tc>
        <w:tc>
          <w:tcPr>
            <w:tcBorders>
              <w:top w:color="808080" w:space="0" w:sz="4" w:val="single"/>
              <w:bottom w:color="808080" w:space="0" w:sz="4" w:val="single"/>
            </w:tcBorders>
          </w:tcPr>
          <w:p w:rsidR="00000000" w:rsidDel="00000000" w:rsidP="00000000" w:rsidRDefault="00000000" w:rsidRPr="00000000" w14:paraId="000007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umbrales quedaron versionados antes de todo dato (24b339e). Los autores retiraron dos referencias que generó la herramienta y que no habían consultado (Capítulo 11 y apartado 9.1.2). Revisó N. Castro, que definió la estructura del documento y revisó cada capítulo contra el código;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3 y arnés de evaluación (lab/)</w:t>
            </w:r>
          </w:p>
        </w:tc>
        <w:tc>
          <w:tcPr>
            <w:tcBorders>
              <w:top w:color="808080" w:space="0" w:sz="4" w:val="single"/>
              <w:bottom w:color="808080" w:space="0" w:sz="4" w:val="single"/>
            </w:tcBorders>
          </w:tcPr>
          <w:p w:rsidR="00000000" w:rsidDel="00000000" w:rsidP="00000000" w:rsidRDefault="00000000" w:rsidRPr="00000000" w14:paraId="000007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método; diseño, implementación y corrección del arnés y de sus guardas de procedencia</w:t>
            </w:r>
          </w:p>
        </w:tc>
        <w:tc>
          <w:tcPr>
            <w:tcBorders>
              <w:top w:color="808080" w:space="0" w:sz="4" w:val="single"/>
              <w:bottom w:color="808080" w:space="0" w:sz="4" w:val="single"/>
            </w:tcBorders>
          </w:tcPr>
          <w:p w:rsidR="00000000" w:rsidDel="00000000" w:rsidP="00000000" w:rsidRDefault="00000000" w:rsidRPr="00000000" w14:paraId="000007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fijaron el protocolo y las baterías; los intentos invalidados se conservan con su acta (Anexo F.2). Revisó E. González, que lideró la batería histórica y la evaluación de v1.0-tesis a v4.0-tesis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agente: comunicador, recuperador y almacenamiento local</w:t>
            </w:r>
          </w:p>
        </w:tc>
        <w:tc>
          <w:tcPr>
            <w:tcBorders>
              <w:top w:color="808080" w:space="0" w:sz="4" w:val="single"/>
              <w:bottom w:color="808080" w:space="0" w:sz="4" w:val="single"/>
            </w:tcBorders>
          </w:tcPr>
          <w:p w:rsidR="00000000" w:rsidDel="00000000" w:rsidP="00000000" w:rsidRDefault="00000000" w:rsidRPr="00000000" w14:paraId="000007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agent-publisher-fifo-reconnect, agent-offline-reconcile-on-start, agent-restore-verify-from-disk y agent-secret-wrap-at-rest</w:t>
            </w:r>
          </w:p>
        </w:tc>
        <w:tc>
          <w:tcPr>
            <w:tcBorders>
              <w:top w:color="808080" w:space="0" w:sz="4" w:val="single"/>
              <w:bottom w:color="808080" w:space="0" w:sz="4" w:val="single"/>
            </w:tcBorders>
          </w:tcPr>
          <w:p w:rsidR="00000000" w:rsidDel="00000000" w:rsidP="00000000" w:rsidRDefault="00000000" w:rsidRPr="00000000" w14:paraId="000007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especificación se aprobó antes de escribir código, y el cambio se cerró con la suite del agente sin fallas (Tabla 23). Revisaron ambos autores (hito de correcciones,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eventos y núcleo transversal</w:t>
            </w:r>
          </w:p>
        </w:tc>
        <w:tc>
          <w:tcPr>
            <w:tcBorders>
              <w:top w:color="808080" w:space="0" w:sz="4" w:val="single"/>
              <w:bottom w:color="808080" w:space="0" w:sz="4" w:val="single"/>
            </w:tcBorders>
          </w:tcPr>
          <w:p w:rsidR="00000000" w:rsidDel="00000000" w:rsidP="00000000" w:rsidRDefault="00000000" w:rsidRPr="00000000" w14:paraId="000007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de ingesta (límite por balde de fichas, persistencia por lote, resiliencia del drenaje) y del registro de migraciones</w:t>
            </w:r>
          </w:p>
        </w:tc>
        <w:tc>
          <w:tcPr>
            <w:tcBorders>
              <w:top w:color="808080" w:space="0" w:sz="4" w:val="single"/>
              <w:bottom w:color="808080" w:space="0" w:sz="4" w:val="single"/>
            </w:tcBorders>
          </w:tcPr>
          <w:p w:rsidR="00000000" w:rsidDel="00000000" w:rsidP="00000000" w:rsidRDefault="00000000" w:rsidRPr="00000000" w14:paraId="000007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la ráfaga del límite quedó declarada como no independiente de la evaluación (apartado 4.11).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acciones</w:t>
            </w:r>
          </w:p>
        </w:tc>
        <w:tc>
          <w:tcPr>
            <w:tcBorders>
              <w:top w:color="808080" w:space="0" w:sz="4" w:val="single"/>
              <w:bottom w:color="808080" w:space="0" w:sz="4" w:val="single"/>
            </w:tcBorders>
          </w:tcPr>
          <w:p w:rsidR="00000000" w:rsidDel="00000000" w:rsidP="00000000" w:rsidRDefault="00000000" w:rsidRPr="00000000" w14:paraId="000007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quarantine-baseline-preservation y quarantine-release-command</w:t>
            </w:r>
          </w:p>
        </w:tc>
        <w:tc>
          <w:tcPr>
            <w:tcBorders>
              <w:top w:color="808080" w:space="0" w:sz="4" w:val="single"/>
              <w:bottom w:color="808080" w:space="0" w:sz="4" w:val="single"/>
            </w:tcBorders>
          </w:tcPr>
          <w:p w:rsidR="00000000" w:rsidDel="00000000" w:rsidP="00000000" w:rsidRDefault="00000000" w:rsidRPr="00000000" w14:paraId="000007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Especificación archivada por cambio y suite del backend sin fallas (Tabla 23).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4 · backend: módulo de alertas</w:t>
            </w:r>
          </w:p>
        </w:tc>
        <w:tc>
          <w:tcPr>
            <w:tcBorders>
              <w:top w:color="808080" w:space="0" w:sz="4" w:val="single"/>
              <w:bottom w:color="808080" w:space="0" w:sz="4" w:val="single"/>
            </w:tcBorders>
          </w:tcPr>
          <w:p w:rsidR="00000000" w:rsidDel="00000000" w:rsidP="00000000" w:rsidRDefault="00000000" w:rsidRPr="00000000" w14:paraId="000007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Diagnóstico, diseño e implementación de los cambios 59 y 60 (aislamiento del carril de notificación y registro de channel_accepted_at) y de la migración 022</w:t>
            </w:r>
          </w:p>
        </w:tc>
        <w:tc>
          <w:tcPr>
            <w:tcBorders>
              <w:top w:color="808080" w:space="0" w:sz="4" w:val="single"/>
              <w:bottom w:color="808080" w:space="0" w:sz="4" w:val="single"/>
            </w:tcBorders>
          </w:tcPr>
          <w:p w:rsidR="00000000" w:rsidDel="00000000" w:rsidP="00000000" w:rsidRDefault="00000000" w:rsidRPr="00000000" w14:paraId="000007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fila de código</w:t>
            </w:r>
          </w:p>
        </w:tc>
        <w:tc>
          <w:tcPr>
            <w:tcBorders>
              <w:top w:color="808080" w:space="0" w:sz="4" w:val="single"/>
              <w:bottom w:color="808080" w:space="0" w:sz="4" w:val="single"/>
            </w:tcBorders>
          </w:tcPr>
          <w:p w:rsidR="00000000" w:rsidDel="00000000" w:rsidP="00000000" w:rsidRDefault="00000000" w:rsidRPr="00000000" w14:paraId="000007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suite del backend sobre el candidato sellado; los autores descartaron un diagnóstico erróneo de dos fallas de prueba (Anexo F.1). Revisaron ambos autores (hito 4, Tabla 36)</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5</w:t>
            </w:r>
          </w:p>
        </w:tc>
        <w:tc>
          <w:tcPr>
            <w:tcBorders>
              <w:top w:color="808080" w:space="0" w:sz="4" w:val="single"/>
              <w:bottom w:color="808080" w:space="0" w:sz="4" w:val="single"/>
            </w:tcBorders>
          </w:tcPr>
          <w:p w:rsidR="00000000" w:rsidDel="00000000" w:rsidP="00000000" w:rsidRDefault="00000000" w:rsidRPr="00000000" w14:paraId="000007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Ejecución asistida de las baterías de v5.0-tesis y v5.1-tesis; escritura y ejecución de los scripts de análisis; recálculo del drenaje de la primera repetición, del contraste pareado con la corrección de φ, de la huella del backend y del inventario de código</w:t>
            </w:r>
          </w:p>
        </w:tc>
        <w:tc>
          <w:tcPr>
            <w:tcBorders>
              <w:top w:color="808080" w:space="0" w:sz="4" w:val="single"/>
              <w:bottom w:color="808080" w:space="0" w:sz="4" w:val="single"/>
            </w:tcBorders>
          </w:tcPr>
          <w:p w:rsidR="00000000" w:rsidDel="00000000" w:rsidP="00000000" w:rsidRDefault="00000000" w:rsidRPr="00000000" w14:paraId="000007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cifra remite a un paquete sellado y a un script publicado; scripts/recalcular_cap5.sh recalcula las de las Tablas 17 a 21 y 23 y las compara con el documento (Anexo F.3, P-10); el recálculo del drenaje se consigna con el valor que perjudica al resultado (Tabla 21).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Capítulos 6 a 8</w:t>
            </w:r>
          </w:p>
        </w:tc>
        <w:tc>
          <w:tcPr>
            <w:tcBorders>
              <w:top w:color="808080" w:space="0" w:sz="4" w:val="single"/>
              <w:bottom w:color="808080" w:space="0" w:sz="4" w:val="single"/>
            </w:tcBorders>
          </w:tcPr>
          <w:p w:rsidR="00000000" w:rsidDel="00000000" w:rsidP="00000000" w:rsidRDefault="00000000" w:rsidRPr="00000000" w14:paraId="000007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 la discusión, las conclusiones y las recomendaciones, salvo los apartados 6.1, 7.1 y 7.5; en el apartado 7.1, actualización de una oración sobre la custodia de la evidencia, con autorización de los autores</w:t>
            </w:r>
          </w:p>
        </w:tc>
        <w:tc>
          <w:tcPr>
            <w:tcBorders>
              <w:top w:color="808080" w:space="0" w:sz="4" w:val="single"/>
              <w:bottom w:color="808080" w:space="0" w:sz="4" w:val="single"/>
            </w:tcBorders>
          </w:tcPr>
          <w:p w:rsidR="00000000" w:rsidDel="00000000" w:rsidP="00000000" w:rsidRDefault="00000000" w:rsidRPr="00000000" w14:paraId="000007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reescrito por N. Castro sin asistencia de IA, sobre la estructura y los datos de la versión anterior (f0639c2), y corregido por él, también sin asistencia de IA, en 6cea514; apartado 7.1, escrito por N. Castro y E. González sin asistencia de IA (13c55ee); apartado 7.5, escrito por N. Castro y E. González sin asistencia de IA (6226aaa)</w:t>
            </w:r>
          </w:p>
        </w:tc>
        <w:tc>
          <w:tcPr>
            <w:tcBorders>
              <w:top w:color="808080" w:space="0" w:sz="4" w:val="single"/>
              <w:bottom w:color="808080" w:space="0" w:sz="4" w:val="single"/>
            </w:tcBorders>
          </w:tcPr>
          <w:p w:rsidR="00000000" w:rsidDel="00000000" w:rsidP="00000000" w:rsidRDefault="00000000" w:rsidRPr="00000000" w14:paraId="000007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criterio se dictaminó contra su definición preregistrada, sin ajuste retrospectivo (apartado 5.9). Revisó N. Castro; revisión conjunta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Capítulo 9 y Anexos</w:t>
            </w:r>
          </w:p>
        </w:tc>
        <w:tc>
          <w:tcPr>
            <w:tcBorders>
              <w:top w:color="808080" w:space="0" w:sz="4" w:val="single"/>
              <w:bottom w:color="808080" w:space="0" w:sz="4" w:val="single"/>
            </w:tcBorders>
          </w:tcPr>
          <w:p w:rsidR="00000000" w:rsidDel="00000000" w:rsidP="00000000" w:rsidRDefault="00000000" w:rsidRPr="00000000" w14:paraId="000007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y el inventario de uso de la herramienta (tesis/cierre/INSUMO_REGISTRO_USO_IA.md)</w:t>
            </w:r>
          </w:p>
        </w:tc>
        <w:tc>
          <w:tcPr>
            <w:tcBorders>
              <w:top w:color="808080" w:space="0" w:sz="4" w:val="single"/>
              <w:bottom w:color="808080" w:space="0" w:sz="4" w:val="single"/>
            </w:tcBorders>
          </w:tcPr>
          <w:p w:rsidR="00000000" w:rsidDel="00000000" w:rsidP="00000000" w:rsidRDefault="00000000" w:rsidRPr="00000000" w14:paraId="000007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Declaración de contribuciones del Anexo I, acordada por ambos autores (00a45d0; ajustada en f1fd574)</w:t>
            </w:r>
          </w:p>
        </w:tc>
        <w:tc>
          <w:tcPr>
            <w:tcBorders>
              <w:top w:color="808080" w:space="0" w:sz="4" w:val="single"/>
              <w:bottom w:color="808080" w:space="0" w:sz="4" w:val="single"/>
            </w:tcBorders>
          </w:tcPr>
          <w:p w:rsidR="00000000" w:rsidDel="00000000" w:rsidP="00000000" w:rsidRDefault="00000000" w:rsidRPr="00000000" w14:paraId="000007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ruta y cada commit citados se comprueban contra la etiqueta y los bundles de custodia (Anexo F.1).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1 a 5 y 8 a 10</w:t>
            </w:r>
          </w:p>
        </w:tc>
        <w:tc>
          <w:tcPr>
            <w:tcBorders>
              <w:top w:color="808080" w:space="0" w:sz="4" w:val="single"/>
              <w:bottom w:color="808080" w:space="0" w:sz="4" w:val="single"/>
            </w:tcBorders>
          </w:tcPr>
          <w:p w:rsidR="00000000" w:rsidDel="00000000" w:rsidP="00000000" w:rsidRDefault="00000000" w:rsidRPr="00000000" w14:paraId="000007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Generación de los diagramas en todas las versiones; en la presente, a partir de las fuentes de tesis/figuras/ de la etiqueta entrega-tesis-v10, que para las Figuras 9 y 10 son las del Anexo L.6</w:t>
            </w:r>
          </w:p>
        </w:tc>
        <w:tc>
          <w:tcPr>
            <w:tcBorders>
              <w:top w:color="808080" w:space="0" w:sz="4" w:val="single"/>
              <w:bottom w:color="808080" w:space="0" w:sz="4" w:val="single"/>
            </w:tcBorders>
          </w:tcPr>
          <w:p w:rsidR="00000000" w:rsidDel="00000000" w:rsidP="00000000" w:rsidRDefault="00000000" w:rsidRPr="00000000" w14:paraId="000007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figuras</w:t>
            </w:r>
          </w:p>
        </w:tc>
        <w:tc>
          <w:tcPr>
            <w:tcBorders>
              <w:top w:color="808080" w:space="0" w:sz="4" w:val="single"/>
              <w:bottom w:color="808080" w:space="0" w:sz="4" w:val="single"/>
            </w:tcBorders>
          </w:tcPr>
          <w:p w:rsidR="00000000" w:rsidDel="00000000" w:rsidP="00000000" w:rsidRDefault="00000000" w:rsidRPr="00000000" w14:paraId="000007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Revisión de cada diagrama contra el sistema; la Figura 10 muestra los ocho módulos de dominio del código, y las fuentes publicadas de las Figuras 9 y 10 generan los SVG que incrusta el documento (P-12); la Figura 9 se amplió (b913b0c), y su texto impreso más chico mide unos 8,3 puntos (Anexo L.6).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Revisiones finales del documento (agosto a octubre de 2026)</w:t>
            </w:r>
          </w:p>
        </w:tc>
        <w:tc>
          <w:tcPr>
            <w:tcBorders>
              <w:top w:color="808080" w:space="0" w:sz="4" w:val="single"/>
              <w:bottom w:color="808080" w:space="0" w:sz="4" w:val="single"/>
            </w:tcBorders>
          </w:tcPr>
          <w:p w:rsidR="00000000" w:rsidDel="00000000" w:rsidP="00000000" w:rsidRDefault="00000000" w:rsidRPr="00000000" w14:paraId="000007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Contraste del documento con las etiquetas v5.1-tesis y entrega-tesis; repetición de los recálculos y transcripción de sus procedimientos (Anexo L); fuentes y regeneración de las Figuras 9 y 10; redacción de los párrafos y tablas nuevos y de la revisión de estilo de los Capítulos 1 a 9, incluidos la declaración de antecedentes del apartado 9.1.2, la consolidación de las salvedades de los Capítulos 5 a 7 y la Tabla 33; contraste de los datos de repositorio (Anexo L.7); paginación de los índices. En la revisión que los autores hicieron con la herramienta el 16 de octubre (Anexo N): contraste sobre un clon de entrega-tesis y corrección de la salida esperada de la última orden del Anexo L.7; precisión del alcance de la guarda de procedencia; catorce entradas del glosario; correspondencia del Anexo M (Tabla 38); y revisión de estilo de los apartados 2.4, 3.1 a 3.4 y 6.3</w:t>
            </w:r>
          </w:p>
        </w:tc>
        <w:tc>
          <w:tcPr>
            <w:tcBorders>
              <w:top w:color="808080" w:space="0" w:sz="4" w:val="single"/>
              <w:bottom w:color="808080" w:space="0" w:sz="4" w:val="single"/>
            </w:tcBorders>
          </w:tcPr>
          <w:p w:rsidR="00000000" w:rsidDel="00000000" w:rsidP="00000000" w:rsidRDefault="00000000" w:rsidRPr="00000000" w14:paraId="000007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c>
          <w:tcPr>
            <w:tcBorders>
              <w:top w:color="808080" w:space="0" w:sz="4" w:val="single"/>
              <w:bottom w:color="808080" w:space="0" w:sz="4" w:val="single"/>
            </w:tcBorders>
          </w:tcPr>
          <w:p w:rsidR="00000000" w:rsidDel="00000000" w:rsidP="00000000" w:rsidRDefault="00000000" w:rsidRPr="00000000" w14:paraId="000007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Cada recálculo reprodujo la cifra que el documento ya informaba, y ninguna cifra del Capítulo 5 cambió. Los datos de repositorio incorporados sin acceso al repositorio se comprueban con las órdenes del Anexo L.7, y el apartado 9.1.2 indica cuáles se incorporaron en la última revisión. La correspondencia del Anexo M no modifica la clasificación ni el dictamen de la Tabla 22. Revisaron ambos autores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octubre de 2026 (etiquetas entrega-tesis-v8 y entrega-tesis-v9)</w:t>
            </w:r>
          </w:p>
        </w:tc>
        <w:tc>
          <w:tcPr>
            <w:tcBorders>
              <w:top w:color="808080" w:space="0" w:sz="4" w:val="single"/>
              <w:bottom w:color="808080" w:space="0" w:sz="4" w:val="single"/>
            </w:tcBorders>
          </w:tcPr>
          <w:p w:rsidR="00000000" w:rsidDel="00000000" w:rsidP="00000000" w:rsidRDefault="00000000" w:rsidRPr="00000000" w14:paraId="000007E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Código de los commits de P-7 a P-12 y de la guarda de procedencia: scripts del Anexo L, corrección de φ, sellado y restauración de la evidencia con sus actas, guarda contra la escritura en paquetes sellados y comparación con la etiqueta en lab/, comando único de recálculo con su comparación contra el documento, y sus pruebas; inserción sin cambios de los textos de los autores; redacción de las demás modificaciones de esta revisión, incluida la corrección de la cita de las mediciones del 2 de julio; paginación de los índices; en entrega-tesis-v9, scripts/verificar_autoria.py y su prueba, la ampliación de la Figura 9, la reescritura del apartado 9.1.2, el Anexo N, la clave de códigos del Anexo F y las demás correcciones del plan de corrección que los autores elaboraron con la herramienta el 19 de octubre (Anexo F)</w:t>
            </w:r>
          </w:p>
        </w:tc>
        <w:tc>
          <w:tcPr>
            <w:tcBorders>
              <w:top w:color="808080" w:space="0" w:sz="4" w:val="single"/>
              <w:bottom w:color="808080" w:space="0" w:sz="4" w:val="single"/>
            </w:tcBorders>
          </w:tcPr>
          <w:p w:rsidR="00000000" w:rsidDel="00000000" w:rsidP="00000000" w:rsidRDefault="00000000" w:rsidRPr="00000000" w14:paraId="000007E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Resumen, apartados 6.1, 7.1 y 7.5 y declaración de contribuciones (tesis/autoria/)</w:t>
            </w:r>
          </w:p>
        </w:tc>
        <w:tc>
          <w:tcPr>
            <w:tcBorders>
              <w:top w:color="808080" w:space="0" w:sz="4" w:val="single"/>
              <w:bottom w:color="808080" w:space="0" w:sz="4" w:val="single"/>
            </w:tcBorders>
          </w:tcPr>
          <w:p w:rsidR="00000000" w:rsidDel="00000000" w:rsidP="00000000" w:rsidRDefault="00000000" w:rsidRPr="00000000" w14:paraId="000007E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 aplicó cada cambio, verificó su salida contra el documento y lo commiteó con su firma; ninguno toca el producto (Anexo F.1). scripts/verificar_autoria.py comprueba que los textos de los autores coinciden con los versionados en tesis/autoria/. scripts/recalcular_cap5.sh reproduce las cifras del Capítulo 5 y las encuentra en el documento. Revisó N. Castro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E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de la devolución del 19 de octubre de 2026 (etiqueta entrega-tesis-v10)</w:t>
            </w:r>
            <w:r>
              <w:rPr>
                <w:rtl w:val="0"/>
              </w:rPr>
            </w:r>
          </w:p>
        </w:tc>
        <w:tc>
          <w:tcPr>
            <w:tcBorders>
              <w:top w:color="808080" w:space="0" w:sz="4" w:val="single"/>
              <w:bottom w:color="808080" w:space="0" w:sz="4" w:val="single"/>
            </w:tcBorders>
          </w:tcPr>
          <w:p w:rsidR="00000000" w:rsidDel="00000000" w:rsidP="00000000" w:rsidRDefault="00000000" w:rsidRPr="00000000" w14:paraId="000007E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Plan de corrección del 20 de octubre de 2026, que ubica en el documento cada hallazgo de la devolución; el 21 de octubre, edición, como cambios marcados, de la clave de códigos del Anexo F, de esta tabla, del Anexo N, de los apartados 2.13 y 9.1.2, de la Tabla 8 y su nota, de los Anexos F.1 y L, de la entrada del repositorio del Capítulo 11 y de la grafía «solo»; anchos de la Tabla 22, secciones horizontales de las Tablas 30 a 32 y 35 y conservación de cada figura con su título. En el apartado 6.1, solo la ubicación de los pasajes que señala T-2, sin redactar texto</w:t>
            </w:r>
          </w:p>
        </w:tc>
        <w:tc>
          <w:tcPr>
            <w:tcBorders>
              <w:top w:color="808080" w:space="0" w:sz="4" w:val="single"/>
              <w:bottom w:color="808080" w:space="0" w:sz="4" w:val="single"/>
            </w:tcBorders>
          </w:tcPr>
          <w:p w:rsidR="00000000" w:rsidDel="00000000" w:rsidP="00000000" w:rsidRDefault="00000000" w:rsidRPr="00000000" w14:paraId="000007E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Apartado 6.1, corregido por </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N. Castro</w:t>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 asistencia de IA (commit 6cea514)</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r>
          </w:p>
        </w:tc>
        <w:tc>
          <w:tcPr>
            <w:tcBorders>
              <w:top w:color="808080" w:space="0" w:sz="4" w:val="single"/>
              <w:bottom w:color="808080" w:space="0" w:sz="4" w:val="single"/>
            </w:tcBorders>
          </w:tcPr>
          <w:p w:rsidR="00000000" w:rsidDel="00000000" w:rsidP="00000000" w:rsidRDefault="00000000" w:rsidRPr="00000000" w14:paraId="000007F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autores aceptaron o rechazaron cada cambio marcado; las verificaciones del Anexo F.1 se repitieron sobre entrega-tesis-v10, y scripts/verificar_autoria.py comprueba el apartado 6.1 corregido. Revisó N. Castro</w:t>
            </w:r>
            <w:r>
              <w:rPr>
                <w:rFonts w:ascii="Times New Roman" w:cs="Times New Roman" w:eastAsia="Times New Roman" w:hAnsi="Times New Roman"/>
                <w:b w:val="0"/>
                <w:bCs w:val="0"/>
                <w:i w:val="0"/>
                <w:iCs w:val="0"/>
                <w:smallCaps w:val="0"/>
                <w:strike w:val="0"/>
                <w:color w:val="000000"/>
                <w:sz w:val="20"/>
                <w:szCs w:val="20"/>
                <w:u w:val="none"/>
                <w:vertAlign w:val="baseline"/>
                <w:rtl w:val="0"/>
              </w:rPr>
              <w:t xml:space="preserve"/>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7F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Figuras 6 y 7</w:t>
            </w:r>
          </w:p>
        </w:tc>
        <w:tc>
          <w:tcPr>
            <w:tcBorders>
              <w:top w:color="808080" w:space="0" w:sz="4" w:val="single"/>
              <w:bottom w:color="808080" w:space="0" w:sz="4" w:val="single"/>
            </w:tcBorders>
          </w:tcPr>
          <w:p w:rsidR="00000000" w:rsidDel="00000000" w:rsidP="00000000" w:rsidRDefault="00000000" w:rsidRPr="00000000" w14:paraId="000007F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Ninguna: son capturas de la consola</w:t>
            </w:r>
          </w:p>
        </w:tc>
        <w:tc>
          <w:tcPr>
            <w:tcBorders>
              <w:top w:color="808080" w:space="0" w:sz="4" w:val="single"/>
              <w:bottom w:color="808080" w:space="0" w:sz="4" w:val="single"/>
            </w:tcBorders>
          </w:tcPr>
          <w:p w:rsidR="00000000" w:rsidDel="00000000" w:rsidP="00000000" w:rsidRDefault="00000000" w:rsidRPr="00000000" w14:paraId="000007F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 capturas</w:t>
            </w:r>
          </w:p>
        </w:tc>
        <w:tc>
          <w:tcPr>
            <w:tcBorders>
              <w:top w:color="808080" w:space="0" w:sz="4" w:val="single"/>
              <w:bottom w:color="808080" w:space="0" w:sz="4" w:val="single"/>
            </w:tcBorders>
          </w:tcPr>
          <w:p w:rsidR="00000000" w:rsidDel="00000000" w:rsidP="00000000" w:rsidRDefault="00000000" w:rsidRPr="00000000" w14:paraId="000007F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corresponde</w:t>
            </w:r>
          </w:p>
        </w:tc>
      </w:tr>
    </w:tbl>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del inventario de uso de la herramienta (tesis/cierre/INSUMO_REGISTRO_USO_IA.md), que cubre hasta el 24 de septiembre de 2026, de los cambios archivados en openspec/changes/archive/ y de la declaración de este apartado para las revisiones finales. La herramienta es la misma en todas las filas: Claude, mediante Claude Code, con la asignación de modelos que describe el primer párrafo, salvo las filas de revisiones finales y de correcciones de octubre de 2026, hechas con Claude Opus 5.5 mediante claude.ai. La columna de texto escrito por los autores se refiere al documento: la herramienta redactó el documento y sus revisiones, salvo el Resumen y los apartados 6.1, 7.1 y 7.5, que escribieron los autores sin asistencia de la herramienta, y el Abstract, que N. Castro tradujo del Resumen con un traductor automático (Google Translate). El autor que revisó cada fila corresponde al liderazgo del hito según la Tabla 36. Los controles describen mecanismos verificables en el repositorio; no sustituyen la verificación de autoría en la defensa.</w:t>
      </w:r>
      <w:r>
        <w:rPr>
          <w:rtl w:val="0"/>
        </w:rPr>
      </w:r>
    </w:p>
    <w:p w:rsidR="00000000" w:rsidDel="00000000" w:rsidP="00000000" w:rsidRDefault="00000000" w:rsidRPr="00000000" w14:paraId="000007F6">
      <w:pPr>
        <w:pStyle w:val="Heading2"/>
        <w:rPr/>
      </w:pPr>
      <w:r>
        <w:rPr>
          <w:b w:val="1"/>
          <w:bCs w:val="1"/>
          <w:rtl w:val="0"/>
        </w:rPr>
        <w:t xml:space="preserve">9.2 Evaluación de impacto sobre datos personales</w:t>
      </w:r>
      <w:r>
        <w:rPr>
          <w:rtl w:val="0"/>
        </w:rPr>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bloque separa de la ética profesional el análisis específico del tratamiento de datos personales. Expone los principios de minimización aplicados al diseño, con el detalle de campos, acceso y retención de las Tablas 30 a 32, y su encuadre en la Ley 25.326.</w:t>
      </w:r>
    </w:p>
    <w:p w:rsidR="00000000" w:rsidDel="00000000" w:rsidP="00000000" w:rsidRDefault="00000000" w:rsidRPr="00000000" w14:paraId="000007F8">
      <w:pPr>
        <w:pStyle w:val="Heading3"/>
        <w:rPr/>
      </w:pPr>
      <w:r>
        <w:rPr>
          <w:b w:val="1"/>
          <w:bCs w:val="1"/>
          <w:rtl w:val="0"/>
        </w:rPr>
        <w:t xml:space="preserve">9.2.1 Principios orientadores del diseño y tratamiento de datos</w:t>
      </w:r>
      <w:r>
        <w:rPr>
          <w:rtl w:val="0"/>
        </w:rPr>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primer principio es acotar el monitoreo a archivos del sistema operativo, binarios, bibliotecas y configuraciones. El alcance recomendado excluye los directorios con datos personales, las carpetas de usuarios y el correo, salvo razones documentadas y una base de licitud adecuada. Esa exclusión es una pauta de configuración, no un mecanismo que el sistema imponga, y procura aplicar el requisito de datos adecuados, pertinentes y no excesivos (Ley 25.326, art. 4).</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segundo principio es la minimización. El sistema procesa metadatos de archivos, eventos y operadores. La línea base, las instantáneas y la cuarentena conservan contenido cifrado en el anfitrión. El parche textual y los volcados hexadecimales de hasta 256 bytes por lado también son contenido del archivo, y el inventario de tratamiento debe registrar cómo se transmiten y persisten, quién accede a ellos y cuánto tiempo se conservan.</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política de logs debe excluir secretos y contenido de los parches. La transparencia exige informar alcance, finalidad, acceso y conservación de los datos. La proporcionalidad requiere justificar el monitoreo y las copias conservadas para cada clase de archivo. El cifrado local no ofrece protección frente a una adquisición que incluya el secreto maestro.</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1" w:type="default"/>
          <w:headerReference r:id="rId22" w:type="first"/>
          <w:headerReference r:id="rId23" w:type="even"/>
          <w:footerReference r:id="rId24" w:type="default"/>
          <w:footerReference r:id="rId25" w:type="first"/>
          <w:footerReference r:id="rId26" w:type="even"/>
          <w:type w:val="nextPage"/>
          <w:pgSz w:h="16838" w:w="11906" w:orient="portrait"/>
          <w:pgMar w:bottom="1417" w:top="1417" w:left="1701" w:right="1134" w:header="708" w:footer="708"/>
          <w:pgNumType w:start="1"/>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campo diff_text puede contener rutas y fragmentos literales, y el diseño lo trata como contenido sensible. Las Tablas 30 a 32 describen el comportamiento implementado y separan las restricciones técnicas comprobables de las políticas pendientes. El payload de notificación externa no incluye diff_text ni hashes, pero sí ruta, identificadores, datos del proceso y marcas temporales.</w:t>
      </w:r>
    </w:p>
    <w:p w:rsidR="00000000" w:rsidDel="00000000" w:rsidP="00000000" w:rsidRDefault="00000000" w:rsidRPr="00000000" w14:paraId="000007FD">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generación, transporte y rechazo de ingesta</w:t>
      </w:r>
      <w:r>
        <w:rPr>
          <w:rtl w:val="0"/>
        </w:rPr>
      </w:r>
    </w:p>
    <w:tbl>
      <w:tblPr>
        <w:tblStyle w:val="Table31"/>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7FE">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7FF">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0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0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0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0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Generación en el agente</w:t>
            </w:r>
            <w:r>
              <w:rPr>
                <w:rtl w:val="0"/>
              </w:rPr>
            </w:r>
          </w:p>
        </w:tc>
        <w:tc>
          <w:tcPr>
            <w:tcBorders>
              <w:top w:color="808080" w:space="0" w:sz="4" w:val="single"/>
              <w:bottom w:color="808080" w:space="0" w:sz="4" w:val="single"/>
            </w:tcBorders>
          </w:tcPr>
          <w:p w:rsidR="00000000" w:rsidDel="00000000" w:rsidP="00000000" w:rsidRDefault="00000000" w:rsidRPr="00000000" w14:paraId="0000080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hash_expected, hash_detected, diff_text, contexto de proceso e identificadores del evento. El parche contiene encabezados con la ruta y líneas modificadas/de contexto. En modificaciones binarias agrega is_binary, hex_dump_before y hex_dump_after, con hasta 256 bytes por lado.</w:t>
            </w:r>
            <w:r>
              <w:rPr>
                <w:rtl w:val="0"/>
              </w:rPr>
            </w:r>
          </w:p>
        </w:tc>
        <w:tc>
          <w:tcPr>
            <w:tcBorders>
              <w:top w:color="808080" w:space="0" w:sz="4" w:val="single"/>
              <w:bottom w:color="808080" w:space="0" w:sz="4" w:val="single"/>
            </w:tcBorders>
          </w:tcPr>
          <w:p w:rsidR="00000000" w:rsidDel="00000000" w:rsidP="00000000" w:rsidRDefault="00000000" w:rsidRPr="00000000" w14:paraId="0000080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Proceso local del agente; archivos de cola con modo 0600. Los directorios de cola y de descarte se fuerzan a 0700 al iniciar, accesibles al usuario propietario y a root.</w:t>
            </w:r>
            <w:r>
              <w:rPr>
                <w:rtl w:val="0"/>
              </w:rPr>
            </w:r>
          </w:p>
        </w:tc>
        <w:tc>
          <w:tcPr>
            <w:tcBorders>
              <w:top w:color="808080" w:space="0" w:sz="4" w:val="single"/>
              <w:bottom w:color="808080" w:space="0" w:sz="4" w:val="single"/>
            </w:tcBorders>
          </w:tcPr>
          <w:p w:rsidR="00000000" w:rsidDel="00000000" w:rsidP="00000000" w:rsidRDefault="00000000" w:rsidRPr="00000000" w14:paraId="0000080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payload completo se guarda en la cola local, cifrado con AES-256-GCM (agent/queue.py), antes de transmitirse. Se firma con HMAC-SHA256 al publicar en Valkey; la firma aporta integridad y autenticidad, no confidencialidad.</w:t>
            </w:r>
            <w:r>
              <w:rPr>
                <w:rtl w:val="0"/>
              </w:rPr>
            </w:r>
          </w:p>
        </w:tc>
        <w:tc>
          <w:tcPr>
            <w:tcBorders>
              <w:top w:color="808080" w:space="0" w:sz="4" w:val="single"/>
              <w:bottom w:color="808080" w:space="0" w:sz="4" w:val="single"/>
            </w:tcBorders>
          </w:tcPr>
          <w:p w:rsidR="00000000" w:rsidDel="00000000" w:rsidP="00000000" w:rsidRDefault="00000000" w:rsidRPr="00000000" w14:paraId="0000080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se genera para modificaciones de archivos regulares cuando línea base y estado actual son texto UTF-8 sin controles rechazados. Línea base, archivo actual y parche se limitan a 1 MiB. No se genera para symlinks, binarios, archivos sobredimensionados, altas, bajas ni ausencia de contenido previo válido. La cola se limita a 100 MiB y elimina cada entrada después del event_ack; los descartes terminales se acotan por cantidad, con valor predeterminado de 1.000 archivos.</w:t>
            </w:r>
            <w:r>
              <w:rPr>
                <w:rtl w:val="0"/>
              </w:rPr>
            </w:r>
          </w:p>
        </w:tc>
        <w:tc>
          <w:tcPr>
            <w:tcBorders>
              <w:top w:color="808080" w:space="0" w:sz="4" w:val="single"/>
              <w:bottom w:color="808080" w:space="0" w:sz="4" w:val="single"/>
            </w:tcBorders>
          </w:tcPr>
          <w:p w:rsidR="00000000" w:rsidDel="00000000" w:rsidP="00000000" w:rsidRDefault="00000000" w:rsidRPr="00000000" w14:paraId="0000080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cola y los descartes se cifran con AES-256-GCM, pero la clave reside en el mismo anfitrión, de modo que el cifrado no protege frente a su compromiso privilegiado (apartado 2.10). No existe retención temporal demostrada para los descartes: queda pendiente fijar su plazo de eliminación.</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0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Stream events de Valkey</w:t>
            </w:r>
            <w:r>
              <w:rPr>
                <w:rtl w:val="0"/>
              </w:rPr>
            </w:r>
          </w:p>
        </w:tc>
        <w:tc>
          <w:tcPr>
            <w:tcBorders>
              <w:top w:color="808080" w:space="0" w:sz="4" w:val="single"/>
              <w:bottom w:color="808080" w:space="0" w:sz="4" w:val="single"/>
            </w:tcBorders>
          </w:tcPr>
          <w:p w:rsidR="00000000" w:rsidDel="00000000" w:rsidP="00000000" w:rsidRDefault="00000000" w:rsidRPr="00000000" w14:paraId="0000080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completo del evento, incluidos diff_text y, en binarios, los hex dumps, más sent_at y signature.</w:t>
            </w:r>
            <w:r>
              <w:rPr>
                <w:rtl w:val="0"/>
              </w:rPr>
            </w:r>
          </w:p>
        </w:tc>
        <w:tc>
          <w:tcPr>
            <w:tcBorders>
              <w:top w:color="808080" w:space="0" w:sz="4" w:val="single"/>
              <w:bottom w:color="808080" w:space="0" w:sz="4" w:val="single"/>
            </w:tcBorders>
          </w:tcPr>
          <w:p w:rsidR="00000000" w:rsidDel="00000000" w:rsidP="00000000" w:rsidRDefault="00000000" w:rsidRPr="00000000" w14:paraId="0000080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Agente productor y backend consumidor según las credenciales de despliegue.</w:t>
            </w:r>
            <w:r>
              <w:rPr>
                <w:rtl w:val="0"/>
              </w:rPr>
            </w:r>
          </w:p>
        </w:tc>
        <w:tc>
          <w:tcPr>
            <w:tcBorders>
              <w:top w:color="808080" w:space="0" w:sz="4" w:val="single"/>
              <w:bottom w:color="808080" w:space="0" w:sz="4" w:val="single"/>
            </w:tcBorders>
          </w:tcPr>
          <w:p w:rsidR="00000000" w:rsidDel="00000000" w:rsidP="00000000" w:rsidRDefault="00000000" w:rsidRPr="00000000" w14:paraId="0000080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JSON en Valkey Streams. La evaluación de v5.1-tesis usó TLS con certificado de cliente en ese transporte.</w:t>
            </w:r>
            <w:r>
              <w:rPr>
                <w:rtl w:val="0"/>
              </w:rPr>
            </w:r>
          </w:p>
        </w:tc>
        <w:tc>
          <w:tcPr>
            <w:tcBorders>
              <w:top w:color="808080" w:space="0" w:sz="4" w:val="single"/>
              <w:bottom w:color="808080" w:space="0" w:sz="4" w:val="single"/>
            </w:tcBorders>
          </w:tcPr>
          <w:p w:rsidR="00000000" w:rsidDel="00000000" w:rsidP="00000000" w:rsidRDefault="00000000" w:rsidRPr="00000000" w14:paraId="0000080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HMAC sobre el mensaje; validación de esquema, firma e instante antes de aceptar.</w:t>
            </w:r>
            <w:r>
              <w:rPr>
                <w:rtl w:val="0"/>
              </w:rPr>
            </w:r>
          </w:p>
        </w:tc>
        <w:tc>
          <w:tcPr>
            <w:tcBorders>
              <w:top w:color="808080" w:space="0" w:sz="4" w:val="single"/>
              <w:bottom w:color="808080" w:space="0" w:sz="4" w:val="single"/>
            </w:tcBorders>
          </w:tcPr>
          <w:p w:rsidR="00000000" w:rsidDel="00000000" w:rsidP="00000000" w:rsidRDefault="00000000" w:rsidRPr="00000000" w14:paraId="0000080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 Valkey en un despliegue, control organizacional de credenciales, cifrado en reposo y política verificable de trimming/retención del stream: pendientes. HMAC no debe describirse como cifrado.</w:t>
            </w:r>
            <w:r>
              <w:rPr>
                <w:rtl w:val="0"/>
              </w:rPr>
            </w:r>
          </w:p>
        </w:tc>
      </w:tr>
      <w:tr>
        <w:trPr>
          <w:cantSplit w:val="0"/>
          <w:tblHeader w:val="0"/>
        </w:trPr>
        <w:tc>
          <w:tcPr>
            <w:tcBorders>
              <w:top w:color="808080" w:space="0" w:sz="4" w:val="single"/>
            </w:tcBorders>
          </w:tcPr>
          <w:p w:rsidR="00000000" w:rsidDel="00000000" w:rsidP="00000000" w:rsidRDefault="00000000" w:rsidRPr="00000000" w14:paraId="0000081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Rechazos de ingesta</w:t>
            </w:r>
            <w:r>
              <w:rPr>
                <w:rtl w:val="0"/>
              </w:rPr>
            </w:r>
          </w:p>
        </w:tc>
        <w:tc>
          <w:tcPr>
            <w:tcBorders>
              <w:top w:color="808080" w:space="0" w:sz="4" w:val="single"/>
            </w:tcBorders>
          </w:tcPr>
          <w:p w:rsidR="00000000" w:rsidDel="00000000" w:rsidP="00000000" w:rsidRDefault="00000000" w:rsidRPr="00000000" w14:paraId="0000081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payload_dump: hasta los primeros 4 KiB del JSON rechazado. diff_text, hex_dump_before y hex_dump_after se reemplazan por un marcador antes de truncar.</w:t>
            </w:r>
            <w:r>
              <w:rPr>
                <w:rtl w:val="0"/>
              </w:rPr>
            </w:r>
          </w:p>
        </w:tc>
        <w:tc>
          <w:tcPr>
            <w:tcBorders>
              <w:top w:color="808080" w:space="0" w:sz="4" w:val="single"/>
            </w:tcBorders>
          </w:tcPr>
          <w:p w:rsidR="00000000" w:rsidDel="00000000" w:rsidP="00000000" w:rsidRDefault="00000000" w:rsidRPr="00000000" w14:paraId="0000081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Persistencia en PostgreSQL; no se identificó un endpoint REST que exponga esta tabla. Acceso administrativo directo a la base: dependiente del despliegue.</w:t>
            </w:r>
            <w:r>
              <w:rPr>
                <w:rtl w:val="0"/>
              </w:rPr>
            </w:r>
          </w:p>
        </w:tc>
        <w:tc>
          <w:tcPr>
            <w:tcBorders>
              <w:top w:color="808080" w:space="0" w:sz="4" w:val="single"/>
            </w:tcBorders>
          </w:tcPr>
          <w:p w:rsidR="00000000" w:rsidDel="00000000" w:rsidP="00000000" w:rsidRDefault="00000000" w:rsidRPr="00000000" w14:paraId="0000081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rejected_events_audit.</w:t>
            </w:r>
            <w:r>
              <w:rPr>
                <w:rtl w:val="0"/>
              </w:rPr>
            </w:r>
          </w:p>
        </w:tc>
        <w:tc>
          <w:tcPr>
            <w:tcBorders>
              <w:top w:color="808080" w:space="0" w:sz="4" w:val="single"/>
            </w:tcBorders>
          </w:tcPr>
          <w:p w:rsidR="00000000" w:rsidDel="00000000" w:rsidP="00000000" w:rsidRDefault="00000000" w:rsidRPr="00000000" w14:paraId="0000081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Límite de 4 KiB por registro y redacción del contenido del cambio.</w:t>
            </w:r>
            <w:r>
              <w:rPr>
                <w:rtl w:val="0"/>
              </w:rPr>
            </w:r>
          </w:p>
        </w:tc>
        <w:tc>
          <w:tcPr>
            <w:tcBorders>
              <w:top w:color="808080" w:space="0" w:sz="4" w:val="single"/>
            </w:tcBorders>
          </w:tcPr>
          <w:p w:rsidR="00000000" w:rsidDel="00000000" w:rsidP="00000000" w:rsidRDefault="00000000" w:rsidRPr="00000000" w14:paraId="00000815">
            <w:pPr>
              <w:widowControl w:val="1"/>
              <w:spacing w:after="200" w:before="0" w:line="360" w:lineRule="auto"/>
              <w:jc w:val="left"/>
              <w:rPr>
                <w:rFonts w:ascii="Times New Roman" w:cs="Times New Roman" w:eastAsia="Times New Roman" w:hAnsi="Times New Roman"/>
                <w:sz w:val="24"/>
                <w:szCs w:val="24"/>
              </w:rPr>
            </w:pPr>
            <w:r>
              <w:rPr>
                <w:b w:val="0"/>
                <w:bCs w:val="0"/>
                <w:i w:val="0"/>
                <w:iCs w:val="0"/>
                <w:sz w:val="17"/>
                <w:szCs w:val="17"/>
                <w:rtl w:val="0"/>
              </w:rPr>
              <w:t xml:space="preserve">Una tarea periódica elimina los registros de más de 90 días. Queda pendiente definir el acceso.</w:t>
            </w:r>
            <w:r>
              <w:rPr>
                <w:rtl w:val="0"/>
              </w:rPr>
            </w:r>
          </w:p>
        </w:tc>
      </w:tr>
    </w:tbl>
    <w:p w:rsidR="00000000" w:rsidDel="00000000" w:rsidP="00000000" w:rsidRDefault="00000000" w:rsidRPr="00000000" w14:paraId="0000081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31.</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persistencia, API de detalle y SSE</w:t>
      </w:r>
      <w:r>
        <w:rPr>
          <w:rtl w:val="0"/>
        </w:rPr>
      </w:r>
    </w:p>
    <w:tbl>
      <w:tblPr>
        <w:tblStyle w:val="Table32"/>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17">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18">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19">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1A">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1B">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1C">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1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Tabla events del backend</w:t>
            </w:r>
            <w:r>
              <w:rPr>
                <w:rtl w:val="0"/>
              </w:rPr>
            </w:r>
          </w:p>
        </w:tc>
        <w:tc>
          <w:tcPr>
            <w:tcBorders>
              <w:top w:color="808080" w:space="0" w:sz="4" w:val="single"/>
              <w:bottom w:color="808080" w:space="0" w:sz="4" w:val="single"/>
            </w:tcBorders>
          </w:tcPr>
          <w:p w:rsidR="00000000" w:rsidDel="00000000" w:rsidP="00000000" w:rsidRDefault="00000000" w:rsidRPr="00000000" w14:paraId="0000081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path, hashes, diff_text, indicador binario, hex dumps de hasta 256 bytes por lado y metadatos del proceso/evento. No conserva las dos versiones completas del archivo.</w:t>
            </w:r>
            <w:r>
              <w:rPr>
                <w:rtl w:val="0"/>
              </w:rPr>
            </w:r>
          </w:p>
        </w:tc>
        <w:tc>
          <w:tcPr>
            <w:tcBorders>
              <w:top w:color="808080" w:space="0" w:sz="4" w:val="single"/>
              <w:bottom w:color="808080" w:space="0" w:sz="4" w:val="single"/>
            </w:tcBorders>
          </w:tcPr>
          <w:p w:rsidR="00000000" w:rsidDel="00000000" w:rsidP="00000000" w:rsidRDefault="00000000" w:rsidRPr="00000000" w14:paraId="0000081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GET /events/{id} exige rol administrador. El listado y la cadena de eventos no incluyen diff_text ni hex dumps; el detalle sí.</w:t>
            </w:r>
            <w:r>
              <w:rPr>
                <w:rtl w:val="0"/>
              </w:rPr>
            </w:r>
          </w:p>
        </w:tc>
        <w:tc>
          <w:tcPr>
            <w:tcBorders>
              <w:top w:color="808080" w:space="0" w:sz="4" w:val="single"/>
              <w:bottom w:color="808080" w:space="0" w:sz="4" w:val="single"/>
            </w:tcBorders>
          </w:tcPr>
          <w:p w:rsidR="00000000" w:rsidDel="00000000" w:rsidP="00000000" w:rsidRDefault="00000000" w:rsidRPr="00000000" w14:paraId="0000082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PostgreSQL. El backend vuelve a validar texto seguro y estructura de parche unificado; si el parche supera 1 MiB lo trunca con una marca explícita. Los hex dumps se validan y acotan a 4.096 caracteres.</w:t>
            </w:r>
            <w:r>
              <w:rPr>
                <w:rtl w:val="0"/>
              </w:rPr>
            </w:r>
          </w:p>
        </w:tc>
        <w:tc>
          <w:tcPr>
            <w:tcBorders>
              <w:top w:color="808080" w:space="0" w:sz="4" w:val="single"/>
              <w:bottom w:color="808080" w:space="0" w:sz="4" w:val="single"/>
            </w:tcBorders>
          </w:tcPr>
          <w:p w:rsidR="00000000" w:rsidDel="00000000" w:rsidP="00000000" w:rsidRDefault="00000000" w:rsidRPr="00000000" w14:paraId="0000082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terminales de más de 30 días se eliminan cada hora solo si no están referenciados por audit_log.</w:t>
            </w:r>
            <w:r>
              <w:rPr>
                <w:rtl w:val="0"/>
              </w:rPr>
            </w:r>
          </w:p>
        </w:tc>
        <w:tc>
          <w:tcPr>
            <w:tcBorders>
              <w:top w:color="808080" w:space="0" w:sz="4" w:val="single"/>
              <w:bottom w:color="808080" w:space="0" w:sz="4" w:val="single"/>
            </w:tcBorders>
          </w:tcPr>
          <w:p w:rsidR="00000000" w:rsidDel="00000000" w:rsidP="00000000" w:rsidRDefault="00000000" w:rsidRPr="00000000" w14:paraId="0000082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eventos pendientes y los referenciados por auditoría quedan fuera de esa depuración. audit_log no posee depuración automática: queda pendiente definir plazo organizacional y evaluar un rol más granular que administrador.</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2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API de detalle y visor web</w:t>
            </w:r>
            <w:r>
              <w:rPr>
                <w:rtl w:val="0"/>
              </w:rPr>
            </w:r>
          </w:p>
        </w:tc>
        <w:tc>
          <w:tcPr>
            <w:tcBorders>
              <w:top w:color="808080" w:space="0" w:sz="4" w:val="single"/>
              <w:bottom w:color="808080" w:space="0" w:sz="4" w:val="single"/>
            </w:tcBorders>
          </w:tcPr>
          <w:p w:rsidR="00000000" w:rsidDel="00000000" w:rsidP="00000000" w:rsidRDefault="00000000" w:rsidRPr="00000000" w14:paraId="0000082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detalle entrega hash_expected, diff_text y, en binarios, la comparación de hashes y los hex dumps. El visor usa react-diff-viewer-continued por fragmento.</w:t>
            </w:r>
            <w:r>
              <w:rPr>
                <w:rtl w:val="0"/>
              </w:rPr>
            </w:r>
          </w:p>
        </w:tc>
        <w:tc>
          <w:tcPr>
            <w:tcBorders>
              <w:top w:color="808080" w:space="0" w:sz="4" w:val="single"/>
              <w:bottom w:color="808080" w:space="0" w:sz="4" w:val="single"/>
            </w:tcBorders>
          </w:tcPr>
          <w:p w:rsidR="00000000" w:rsidDel="00000000" w:rsidP="00000000" w:rsidRDefault="00000000" w:rsidRPr="00000000" w14:paraId="0000082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Solo usuarios con rol administrador pueden consultar el detalle.</w:t>
            </w:r>
            <w:r>
              <w:rPr>
                <w:rtl w:val="0"/>
              </w:rPr>
            </w:r>
          </w:p>
        </w:tc>
        <w:tc>
          <w:tcPr>
            <w:tcBorders>
              <w:top w:color="808080" w:space="0" w:sz="4" w:val="single"/>
              <w:bottom w:color="808080" w:space="0" w:sz="4" w:val="single"/>
            </w:tcBorders>
          </w:tcPr>
          <w:p w:rsidR="00000000" w:rsidDel="00000000" w:rsidP="00000000" w:rsidRDefault="00000000" w:rsidRPr="00000000" w14:paraId="0000082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Respuesta HTTP y memoria de la aplicación web; el access token se mantiene en memoria según el diseño documentado.</w:t>
            </w:r>
            <w:r>
              <w:rPr>
                <w:rtl w:val="0"/>
              </w:rPr>
            </w:r>
          </w:p>
        </w:tc>
        <w:tc>
          <w:tcPr>
            <w:tcBorders>
              <w:top w:color="808080" w:space="0" w:sz="4" w:val="single"/>
              <w:bottom w:color="808080" w:space="0" w:sz="4" w:val="single"/>
            </w:tcBorders>
          </w:tcPr>
          <w:p w:rsidR="00000000" w:rsidDel="00000000" w:rsidP="00000000" w:rsidRDefault="00000000" w:rsidRPr="00000000" w14:paraId="0000082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diff no forma parte del endpoint de listado; ausencia de diff se muestra como tal y la truncación se hace visible. React escapa el texto renderizado.</w:t>
            </w:r>
            <w:r>
              <w:rPr>
                <w:rtl w:val="0"/>
              </w:rPr>
            </w:r>
          </w:p>
        </w:tc>
        <w:tc>
          <w:tcPr>
            <w:tcBorders>
              <w:top w:color="808080" w:space="0" w:sz="4" w:val="single"/>
              <w:bottom w:color="808080" w:space="0" w:sz="4" w:val="single"/>
            </w:tcBorders>
          </w:tcPr>
          <w:p w:rsidR="00000000" w:rsidDel="00000000" w:rsidP="00000000" w:rsidRDefault="00000000" w:rsidRPr="00000000" w14:paraId="0000082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TLS del despliegue, cachés intermedias, política de descarga/copia y control de acceso más granular que el rol administrador: pendientes. No se acredita inmunidad frente a XSS ni secreto frente a un administrador legítimo.</w:t>
            </w:r>
            <w:r>
              <w:rPr>
                <w:rtl w:val="0"/>
              </w:rPr>
            </w:r>
          </w:p>
        </w:tc>
      </w:tr>
      <w:tr>
        <w:trPr>
          <w:cantSplit w:val="0"/>
          <w:tblHeader w:val="0"/>
        </w:trPr>
        <w:tc>
          <w:tcPr>
            <w:tcBorders>
              <w:top w:color="808080" w:space="0" w:sz="4" w:val="single"/>
            </w:tcBorders>
          </w:tcPr>
          <w:p w:rsidR="00000000" w:rsidDel="00000000" w:rsidP="00000000" w:rsidRDefault="00000000" w:rsidRPr="00000000" w14:paraId="0000082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SSE de alertas</w:t>
            </w:r>
            <w:r>
              <w:rPr>
                <w:rtl w:val="0"/>
              </w:rPr>
            </w:r>
          </w:p>
        </w:tc>
        <w:tc>
          <w:tcPr>
            <w:tcBorders>
              <w:top w:color="808080" w:space="0" w:sz="4" w:val="single"/>
            </w:tcBorders>
          </w:tcPr>
          <w:p w:rsidR="00000000" w:rsidDel="00000000" w:rsidP="00000000" w:rsidRDefault="00000000" w:rsidRPr="00000000" w14:paraId="0000082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id, event_id interno, severidad, estado, canal, marcas de entrega/error, contador y fecha. No incluye path ni diff_text.</w:t>
            </w:r>
            <w:r>
              <w:rPr>
                <w:rtl w:val="0"/>
              </w:rPr>
            </w:r>
          </w:p>
        </w:tc>
        <w:tc>
          <w:tcPr>
            <w:tcBorders>
              <w:top w:color="808080" w:space="0" w:sz="4" w:val="single"/>
            </w:tcBorders>
          </w:tcPr>
          <w:p w:rsidR="00000000" w:rsidDel="00000000" w:rsidP="00000000" w:rsidRDefault="00000000" w:rsidRPr="00000000" w14:paraId="0000082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Endpoint restringido a rol administrador mediante JWT.</w:t>
            </w:r>
            <w:r>
              <w:rPr>
                <w:rtl w:val="0"/>
              </w:rPr>
            </w:r>
          </w:p>
        </w:tc>
        <w:tc>
          <w:tcPr>
            <w:tcBorders>
              <w:top w:color="808080" w:space="0" w:sz="4" w:val="single"/>
            </w:tcBorders>
          </w:tcPr>
          <w:p w:rsidR="00000000" w:rsidDel="00000000" w:rsidP="00000000" w:rsidRDefault="00000000" w:rsidRPr="00000000" w14:paraId="0000082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Cola efímera en memoria por suscriptor, máximo 100; ante saturación descarta el elemento nuevo.</w:t>
            </w:r>
            <w:r>
              <w:rPr>
                <w:rtl w:val="0"/>
              </w:rPr>
            </w:r>
          </w:p>
        </w:tc>
        <w:tc>
          <w:tcPr>
            <w:tcBorders>
              <w:top w:color="808080" w:space="0" w:sz="4" w:val="single"/>
            </w:tcBorders>
          </w:tcPr>
          <w:p w:rsidR="00000000" w:rsidDel="00000000" w:rsidP="00000000" w:rsidRDefault="00000000" w:rsidRPr="00000000" w14:paraId="0000082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persiste el parche ni lo replica por SSE.</w:t>
            </w:r>
            <w:r>
              <w:rPr>
                <w:rtl w:val="0"/>
              </w:rPr>
            </w:r>
          </w:p>
        </w:tc>
        <w:tc>
          <w:tcPr>
            <w:tcBorders>
              <w:top w:color="808080" w:space="0" w:sz="4" w:val="single"/>
            </w:tcBorders>
          </w:tcPr>
          <w:p w:rsidR="00000000" w:rsidDel="00000000" w:rsidP="00000000" w:rsidRDefault="00000000" w:rsidRPr="00000000" w14:paraId="0000082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token viaja como parámetro de consulta en este endpoint; su posible exposición en logs/proxies requiere tratamiento operativo: pendiente.</w:t>
            </w:r>
            <w:r>
              <w:rPr>
                <w:rtl w:val="0"/>
              </w:rPr>
            </w:r>
          </w:p>
        </w:tc>
      </w:tr>
    </w:tbl>
    <w:p w:rsidR="00000000" w:rsidDel="00000000" w:rsidP="00000000" w:rsidRDefault="00000000" w:rsidRPr="00000000" w14:paraId="0000082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32.</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Tratamiento de datos por artefacto y canal: notificaciones externas, receptor controlado y logs</w:t>
      </w:r>
      <w:r>
        <w:rPr>
          <w:rtl w:val="0"/>
        </w:rPr>
      </w:r>
    </w:p>
    <w:tbl>
      <w:tblPr>
        <w:tblStyle w:val="Table33"/>
        <w:tblW w:w="13999" w:type="dxa"/>
        <w:jc w:val="left"/>
        <w:tblBorders>
          <w:top w:color="000000" w:space="0" w:sz="8" w:val="single"/>
          <w:bottom w:color="000000" w:space="0" w:sz="8" w:val="single"/>
          <w:insideH w:color="808080" w:space="0" w:sz="4" w:val="single"/>
        </w:tblBorders>
        <w:tblLayout w:type="fixed"/>
        <w:tblLook w:val="0020"/>
      </w:tblPr>
      <w:tblGrid>
        <w:gridCol w:w="1499"/>
        <w:gridCol w:w="2500"/>
        <w:gridCol w:w="2151"/>
        <w:gridCol w:w="2450"/>
        <w:gridCol w:w="2601"/>
        <w:gridCol w:w="2798"/>
        <w:tblGridChange w:id="0">
          <w:tblGrid>
            <w:gridCol w:w="1499"/>
            <w:gridCol w:w="2500"/>
            <w:gridCol w:w="2151"/>
            <w:gridCol w:w="2450"/>
            <w:gridCol w:w="2601"/>
            <w:gridCol w:w="2798"/>
          </w:tblGrid>
        </w:tblGridChange>
      </w:tblGrid>
      <w:tr>
        <w:trPr>
          <w:cantSplit w:val="0"/>
          <w:tblHeader w:val="1"/>
        </w:trPr>
        <w:tc>
          <w:tcPr>
            <w:vAlign w:val="bottom"/>
          </w:tcPr>
          <w:p w:rsidR="00000000" w:rsidDel="00000000" w:rsidP="00000000" w:rsidRDefault="00000000" w:rsidRPr="00000000" w14:paraId="00000830">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Componente o canal</w:t>
            </w:r>
            <w:r>
              <w:rPr>
                <w:rtl w:val="0"/>
              </w:rPr>
            </w:r>
          </w:p>
        </w:tc>
        <w:tc>
          <w:tcPr>
            <w:vAlign w:val="bottom"/>
          </w:tcPr>
          <w:p w:rsidR="00000000" w:rsidDel="00000000" w:rsidP="00000000" w:rsidRDefault="00000000" w:rsidRPr="00000000" w14:paraId="00000831">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Campos relativos al cambio</w:t>
            </w:r>
            <w:r>
              <w:rPr>
                <w:rtl w:val="0"/>
              </w:rPr>
            </w:r>
          </w:p>
        </w:tc>
        <w:tc>
          <w:tcPr>
            <w:vAlign w:val="bottom"/>
          </w:tcPr>
          <w:p w:rsidR="00000000" w:rsidDel="00000000" w:rsidP="00000000" w:rsidRDefault="00000000" w:rsidRPr="00000000" w14:paraId="00000832">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Acceso comprobable</w:t>
            </w:r>
            <w:r>
              <w:rPr>
                <w:rtl w:val="0"/>
              </w:rPr>
            </w:r>
          </w:p>
        </w:tc>
        <w:tc>
          <w:tcPr>
            <w:vAlign w:val="bottom"/>
          </w:tcPr>
          <w:p w:rsidR="00000000" w:rsidDel="00000000" w:rsidP="00000000" w:rsidRDefault="00000000" w:rsidRPr="00000000" w14:paraId="00000833">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Persistencia y transporte</w:t>
            </w:r>
            <w:r>
              <w:rPr>
                <w:rtl w:val="0"/>
              </w:rPr>
            </w:r>
          </w:p>
        </w:tc>
        <w:tc>
          <w:tcPr>
            <w:vAlign w:val="bottom"/>
          </w:tcPr>
          <w:p w:rsidR="00000000" w:rsidDel="00000000" w:rsidP="00000000" w:rsidRDefault="00000000" w:rsidRPr="00000000" w14:paraId="00000834">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Minimización y retención implementadas</w:t>
            </w:r>
            <w:r>
              <w:rPr>
                <w:rtl w:val="0"/>
              </w:rPr>
            </w:r>
          </w:p>
        </w:tc>
        <w:tc>
          <w:tcPr>
            <w:vAlign w:val="bottom"/>
          </w:tcPr>
          <w:p w:rsidR="00000000" w:rsidDel="00000000" w:rsidP="00000000" w:rsidRDefault="00000000" w:rsidRPr="00000000" w14:paraId="00000835">
            <w:pPr>
              <w:widowControl w:val="1"/>
              <w:spacing w:after="200" w:before="0" w:line="360" w:lineRule="auto"/>
              <w:jc w:val="left"/>
              <w:rPr>
                <w:rFonts w:ascii="Times New Roman" w:cs="Times New Roman" w:eastAsia="Times New Roman" w:hAnsi="Times New Roman"/>
                <w:sz w:val="24"/>
                <w:szCs w:val="24"/>
              </w:rPr>
            </w:pPr>
            <w:r>
              <w:rPr>
                <w:b w:val="1"/>
                <w:bCs w:val="1"/>
                <w:sz w:val="17"/>
                <w:szCs w:val="17"/>
                <w:rtl w:val="0"/>
              </w:rPr>
              <w:t xml:space="preserve">Límite o pendiente</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SMTP y webhook alternativo</w:t>
            </w:r>
            <w:r>
              <w:rPr>
                <w:rtl w:val="0"/>
              </w:rPr>
            </w:r>
          </w:p>
        </w:tc>
        <w:tc>
          <w:tcPr>
            <w:tcBorders>
              <w:top w:color="808080" w:space="0" w:sz="4" w:val="single"/>
              <w:bottom w:color="808080" w:space="0" w:sz="4" w:val="single"/>
            </w:tcBorders>
          </w:tcPr>
          <w:p w:rsidR="00000000" w:rsidDel="00000000" w:rsidP="00000000" w:rsidRDefault="00000000" w:rsidRPr="00000000" w14:paraId="0000083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Payload canónico: schema_version, notification_id, tipo, IDs de alerta/evento/agente, path, severidad, estado, acción y fallo, indicador de symlink, PID/UID/ejecutable y tres marcas temporales. n8n agrega backend_dispatched_at. No incluye diff_text ni hashes.</w:t>
            </w:r>
            <w:r>
              <w:rPr>
                <w:rtl w:val="0"/>
              </w:rPr>
            </w:r>
          </w:p>
        </w:tc>
        <w:tc>
          <w:tcPr>
            <w:tcBorders>
              <w:top w:color="808080" w:space="0" w:sz="4" w:val="single"/>
              <w:bottom w:color="808080" w:space="0" w:sz="4" w:val="single"/>
            </w:tcBorders>
          </w:tcPr>
          <w:p w:rsidR="00000000" w:rsidDel="00000000" w:rsidP="00000000" w:rsidRDefault="00000000" w:rsidRPr="00000000" w14:paraId="00000838">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Destinatarios y operadores configurados para cada canal; no existe en el código una política organizacional de destinatarios.</w:t>
            </w:r>
            <w:r>
              <w:rPr>
                <w:rtl w:val="0"/>
              </w:rPr>
            </w:r>
          </w:p>
        </w:tc>
        <w:tc>
          <w:tcPr>
            <w:tcBorders>
              <w:top w:color="808080" w:space="0" w:sz="4" w:val="single"/>
              <w:bottom w:color="808080" w:space="0" w:sz="4" w:val="single"/>
            </w:tcBorders>
          </w:tcPr>
          <w:p w:rsidR="00000000" w:rsidDel="00000000" w:rsidP="00000000" w:rsidRDefault="00000000" w:rsidRPr="00000000" w14:paraId="00000839">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n8n y webhook reciben JSON; SMTP envía el mismo payload completo como cuerpo de texto. El backend conserva en alerts estado, canal, intentos, error y marcas temporales, no una copia adicional del payload.</w:t>
            </w:r>
            <w:r>
              <w:rPr>
                <w:rtl w:val="0"/>
              </w:rPr>
            </w:r>
          </w:p>
        </w:tc>
        <w:tc>
          <w:tcPr>
            <w:tcBorders>
              <w:top w:color="808080" w:space="0" w:sz="4" w:val="single"/>
              <w:bottom w:color="808080" w:space="0" w:sz="4" w:val="single"/>
            </w:tcBorders>
          </w:tcPr>
          <w:p w:rsidR="00000000" w:rsidDel="00000000" w:rsidP="00000000" w:rsidRDefault="00000000" w:rsidRPr="00000000" w14:paraId="0000083A">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 última alternativa, el log, reduce los campos a severidad, event_id, path y alert_id. Los workflows exportados para correo, Slack y ticketing usan subconjuntos que incluyen al menos ruta e identificadores.</w:t>
            </w:r>
            <w:r>
              <w:rPr>
                <w:rtl w:val="0"/>
              </w:rPr>
            </w:r>
          </w:p>
        </w:tc>
        <w:tc>
          <w:tcPr>
            <w:tcBorders>
              <w:top w:color="808080" w:space="0" w:sz="4" w:val="single"/>
              <w:bottom w:color="808080" w:space="0" w:sz="4" w:val="single"/>
            </w:tcBorders>
          </w:tcPr>
          <w:p w:rsidR="00000000" w:rsidDel="00000000" w:rsidP="00000000" w:rsidRDefault="00000000" w:rsidRPr="00000000" w14:paraId="0000083B">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El receptor controlado acreditó webhook, no SMTP real ni proveedores comerciales. SMTP admite TLS implícito, STARTTLS o texto claro según configuración; por tanto no puede afirmarse cifrado universal. Retención, minimización adicional, residencia y acceso del receptor externo: pendientes.</w:t>
            </w:r>
            <w:r>
              <w:rPr>
                <w:rtl w:val="0"/>
              </w:rPr>
            </w:r>
          </w:p>
        </w:tc>
      </w:tr>
      <w:tr>
        <w:trPr>
          <w:cantSplit w:val="0"/>
          <w:tblHeader w:val="0"/>
        </w:trPr>
        <w:tc>
          <w:tcPr>
            <w:tcBorders>
              <w:top w:color="808080" w:space="0" w:sz="4" w:val="single"/>
              <w:bottom w:color="808080" w:space="0" w:sz="4" w:val="single"/>
            </w:tcBorders>
          </w:tcPr>
          <w:p w:rsidR="00000000" w:rsidDel="00000000" w:rsidP="00000000" w:rsidRDefault="00000000" w:rsidRPr="00000000" w14:paraId="0000083C">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Receptor controlado de la evaluación n8n</w:t>
            </w:r>
            <w:r>
              <w:rPr>
                <w:rtl w:val="0"/>
              </w:rPr>
            </w:r>
          </w:p>
        </w:tc>
        <w:tc>
          <w:tcPr>
            <w:tcBorders>
              <w:top w:color="808080" w:space="0" w:sz="4" w:val="single"/>
              <w:bottom w:color="808080" w:space="0" w:sz="4" w:val="single"/>
            </w:tcBorders>
          </w:tcPr>
          <w:p w:rsidR="00000000" w:rsidDel="00000000" w:rsidP="00000000" w:rsidRDefault="00000000" w:rsidRPr="00000000" w14:paraId="0000083D">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Conserva el JSON recibido, que no contiene diff_text pero sí los metadatos del payload canónico.</w:t>
            </w:r>
            <w:r>
              <w:rPr>
                <w:rtl w:val="0"/>
              </w:rPr>
            </w:r>
          </w:p>
        </w:tc>
        <w:tc>
          <w:tcPr>
            <w:tcBorders>
              <w:top w:color="808080" w:space="0" w:sz="4" w:val="single"/>
              <w:bottom w:color="808080" w:space="0" w:sz="4" w:val="single"/>
            </w:tcBorders>
          </w:tcPr>
          <w:p w:rsidR="00000000" w:rsidDel="00000000" w:rsidP="00000000" w:rsidRDefault="00000000" w:rsidRPr="00000000" w14:paraId="0000083E">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Laboratorio local controlado.</w:t>
            </w:r>
            <w:r>
              <w:rPr>
                <w:rtl w:val="0"/>
              </w:rPr>
            </w:r>
          </w:p>
        </w:tc>
        <w:tc>
          <w:tcPr>
            <w:tcBorders>
              <w:top w:color="808080" w:space="0" w:sz="4" w:val="single"/>
              <w:bottom w:color="808080" w:space="0" w:sz="4" w:val="single"/>
            </w:tcBorders>
          </w:tcPr>
          <w:p w:rsidR="00000000" w:rsidDel="00000000" w:rsidP="00000000" w:rsidRDefault="00000000" w:rsidRPr="00000000" w14:paraId="0000083F">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SQLite con notification_id único y payload_json.</w:t>
            </w:r>
            <w:r>
              <w:rPr>
                <w:rtl w:val="0"/>
              </w:rPr>
            </w:r>
          </w:p>
        </w:tc>
        <w:tc>
          <w:tcPr>
            <w:tcBorders>
              <w:top w:color="808080" w:space="0" w:sz="4" w:val="single"/>
              <w:bottom w:color="808080" w:space="0" w:sz="4" w:val="single"/>
            </w:tcBorders>
          </w:tcPr>
          <w:p w:rsidR="00000000" w:rsidDel="00000000" w:rsidP="00000000" w:rsidRDefault="00000000" w:rsidRPr="00000000" w14:paraId="00000840">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Deduplicación por notification_id.</w:t>
            </w:r>
            <w:r>
              <w:rPr>
                <w:rtl w:val="0"/>
              </w:rPr>
            </w:r>
          </w:p>
        </w:tc>
        <w:tc>
          <w:tcPr>
            <w:tcBorders>
              <w:top w:color="808080" w:space="0" w:sz="4" w:val="single"/>
              <w:bottom w:color="808080" w:space="0" w:sz="4" w:val="single"/>
            </w:tcBorders>
          </w:tcPr>
          <w:p w:rsidR="00000000" w:rsidDel="00000000" w:rsidP="00000000" w:rsidRDefault="00000000" w:rsidRPr="00000000" w14:paraId="00000841">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No se identificó una política temporal de borrado en el receptor de prueba. No extrapolar a proveedores comerciales.</w:t>
            </w:r>
            <w:r>
              <w:rPr>
                <w:rtl w:val="0"/>
              </w:rPr>
            </w:r>
          </w:p>
        </w:tc>
      </w:tr>
      <w:tr>
        <w:trPr>
          <w:cantSplit w:val="0"/>
          <w:tblHeader w:val="0"/>
        </w:trPr>
        <w:tc>
          <w:tcPr>
            <w:tcBorders>
              <w:top w:color="808080" w:space="0" w:sz="4" w:val="single"/>
            </w:tcBorders>
          </w:tcPr>
          <w:p w:rsidR="00000000" w:rsidDel="00000000" w:rsidP="00000000" w:rsidRDefault="00000000" w:rsidRPr="00000000" w14:paraId="00000842">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Logs y trazas instrumentadas revisadas</w:t>
            </w:r>
            <w:r>
              <w:rPr>
                <w:rtl w:val="0"/>
              </w:rPr>
            </w:r>
          </w:p>
        </w:tc>
        <w:tc>
          <w:tcPr>
            <w:tcBorders>
              <w:top w:color="808080" w:space="0" w:sz="4" w:val="single"/>
            </w:tcBorders>
          </w:tcPr>
          <w:p w:rsidR="00000000" w:rsidDel="00000000" w:rsidP="00000000" w:rsidRDefault="00000000" w:rsidRPr="00000000" w14:paraId="00000843">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Los sanitizadores de logs del agente y del backend redactan las claves diff_text y hex_dump; las trazas experimentales registran ruta, operación, hashes y size_delta; la alternativa terminal registra ruta e IDs, no el parche.</w:t>
            </w:r>
            <w:r>
              <w:rPr>
                <w:rtl w:val="0"/>
              </w:rPr>
            </w:r>
          </w:p>
        </w:tc>
        <w:tc>
          <w:tcPr>
            <w:tcBorders>
              <w:top w:color="808080" w:space="0" w:sz="4" w:val="single"/>
            </w:tcBorders>
          </w:tcPr>
          <w:p w:rsidR="00000000" w:rsidDel="00000000" w:rsidP="00000000" w:rsidRDefault="00000000" w:rsidRPr="00000000" w14:paraId="00000844">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Operadores con acceso a logs, según despliegue.</w:t>
            </w:r>
            <w:r>
              <w:rPr>
                <w:rtl w:val="0"/>
              </w:rPr>
            </w:r>
          </w:p>
        </w:tc>
        <w:tc>
          <w:tcPr>
            <w:tcBorders>
              <w:top w:color="808080" w:space="0" w:sz="4" w:val="single"/>
            </w:tcBorders>
          </w:tcPr>
          <w:p w:rsidR="00000000" w:rsidDel="00000000" w:rsidP="00000000" w:rsidRDefault="00000000" w:rsidRPr="00000000" w14:paraId="00000845">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Archivos/salida de logs y paquetes de evidencia.</w:t>
            </w:r>
            <w:r>
              <w:rPr>
                <w:rtl w:val="0"/>
              </w:rPr>
            </w:r>
          </w:p>
        </w:tc>
        <w:tc>
          <w:tcPr>
            <w:tcBorders>
              <w:top w:color="808080" w:space="0" w:sz="4" w:val="single"/>
            </w:tcBorders>
          </w:tcPr>
          <w:p w:rsidR="00000000" w:rsidDel="00000000" w:rsidP="00000000" w:rsidRDefault="00000000" w:rsidRPr="00000000" w14:paraId="00000846">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Pruebas de inspección sobre la detección del agente y la ingesta del backend: ningún log capturado contiene el contenido del cambio. Los paquetes recientes retiran medios binarios no sanitizables.</w:t>
            </w:r>
            <w:r>
              <w:rPr>
                <w:rtl w:val="0"/>
              </w:rPr>
            </w:r>
          </w:p>
        </w:tc>
        <w:tc>
          <w:tcPr>
            <w:tcBorders>
              <w:top w:color="808080" w:space="0" w:sz="4" w:val="single"/>
            </w:tcBorders>
          </w:tcPr>
          <w:p w:rsidR="00000000" w:rsidDel="00000000" w:rsidP="00000000" w:rsidRDefault="00000000" w:rsidRPr="00000000" w14:paraId="00000847">
            <w:pPr>
              <w:widowControl w:val="1"/>
              <w:spacing w:after="200" w:before="0" w:line="360" w:lineRule="auto"/>
              <w:jc w:val="left"/>
              <w:rPr>
                <w:rFonts w:ascii="Times New Roman" w:cs="Times New Roman" w:eastAsia="Times New Roman" w:hAnsi="Times New Roman"/>
                <w:sz w:val="24"/>
                <w:szCs w:val="24"/>
              </w:rPr>
            </w:pPr>
            <w:r>
              <w:rPr>
                <w:sz w:val="17"/>
                <w:szCs w:val="17"/>
                <w:rtl w:val="0"/>
              </w:rPr>
              <w:t xml:space="preserve">Las pruebas inspeccionan los logs estructurados de esas rutas; no demuestran ausencia del contenido en toda excepción, log de terceros o herramienta externa: queda pendiente la revisión operativa del despliegue.</w:t>
            </w:r>
            <w:r>
              <w:rPr>
                <w:rtl w:val="0"/>
              </w:rPr>
            </w:r>
          </w:p>
        </w:tc>
      </w:tr>
    </w:tbl>
    <w:p w:rsidR="00000000" w:rsidDel="00000000" w:rsidP="00000000" w:rsidRDefault="00000000" w:rsidRPr="00000000" w14:paraId="000008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27" w:type="default"/>
          <w:headerReference r:id="rId28" w:type="first"/>
          <w:headerReference r:id="rId29" w:type="even"/>
          <w:footerReference r:id="rId30" w:type="default"/>
          <w:footerReference r:id="rId31" w:type="first"/>
          <w:footerReference r:id="rId32"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describe el tratamiento observable y sus límites. La cola local conserva JSON cifrado con AES-256-GCM, con permisos 0600 por archivo. events puede contener diff_text en las condiciones indicadas, y payload_dump lo reemplaza por un marcador. El payload externo no incluye diff_text ni hashes. La descripción no acredita una política organizacional implementada ni cumplimiento integral de la Ley 25.326.</w:t>
      </w:r>
      <w:r>
        <w:rPr>
          <w:rtl w:val="0"/>
        </w:rPr>
      </w:r>
    </w:p>
    <w:bookmarkStart w:colFirst="0" w:colLast="0" w:name="m8250vhxuvox" w:id="78"/>
    <w:bookmarkEnd w:id="78"/>
    <w:p w:rsidR="00000000" w:rsidDel="00000000" w:rsidP="00000000" w:rsidRDefault="00000000" w:rsidRPr="00000000" w14:paraId="000008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Interpretación.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minimización evita enviar el parche a los canales externos, pero no elimina el riesgo: la ruta, el ejecutable y la identidad del agente también revelan información. El parche permanece en la cola local, en Valkey durante el transporte y en PostgreSQL. Antes de llevar el sistema a producción, la organización debe definir quiénes acceden, con qué finalidad, durante qué plazo, cuándo se eliminan los datos y cómo se configura el transporte.</w:t>
      </w:r>
    </w:p>
    <w:bookmarkStart w:colFirst="0" w:colLast="0" w:name="liw22vxvnr1f" w:id="79"/>
    <w:bookmarkEnd w:id="79"/>
    <w:p w:rsidR="00000000" w:rsidDel="00000000" w:rsidP="00000000" w:rsidRDefault="00000000" w:rsidRPr="00000000" w14:paraId="0000084A">
      <w:pPr>
        <w:pStyle w:val="Heading3"/>
        <w:rPr/>
      </w:pPr>
      <w:r>
        <w:rPr>
          <w:b w:val="1"/>
          <w:bCs w:val="1"/>
          <w:rtl w:val="0"/>
        </w:rPr>
        <w:t xml:space="preserve">9.2.2 Adecuación a la normativa argentina</w:t>
      </w:r>
      <w:r>
        <w:rPr>
          <w:rtl w:val="0"/>
        </w:rPr>
      </w:r>
    </w:p>
    <w:p w:rsidR="00000000" w:rsidDel="00000000" w:rsidP="00000000" w:rsidRDefault="00000000" w:rsidRPr="00000000" w14:paraId="000008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registros de auditoría asocian a un operador identificado con sus acciones y su momento, y por ello son datos personales en el sentido del artículo 2 de la Ley 25.326. Que el operador actúe en una relación laboral no los sustrae del régimen: solo incide en la base de licitud y en la finalidad. De ello derivan tres consecuencias. La auditoría es una base de datos personales cuya conservación debe limitarse a lo necesario (art. 4, inc. 7); hoy no se depura, y el plazo configurable queda pendiente (apartado 8.1). Los operadores deben ser informados del tratamiento y disponer de sus derechos de acceso, rectificación y supresión. Y las organizaciones que implementen el sistema deben cumplir, cuando corresponda, sus obligaciones ante la AAIP. El análisis ético se apoya en los principios de finalidad, proporcionalidad, transparencia y seguridad, sin atribuir adhesión a un código deontológico no identificado.</w:t>
      </w:r>
    </w:p>
    <w:bookmarkStart w:colFirst="0" w:colLast="0" w:name="ne3x5tqnx97y" w:id="80"/>
    <w:bookmarkEnd w:id="80"/>
    <w:p w:rsidR="00000000" w:rsidDel="00000000" w:rsidP="00000000" w:rsidRDefault="00000000" w:rsidRPr="00000000" w14:paraId="0000084C">
      <w:pPr>
        <w:pStyle w:val="Heading1"/>
        <w:rPr/>
      </w:pPr>
      <w:r>
        <w:rPr>
          <w:b w:val="1"/>
          <w:bCs w:val="1"/>
          <w:rtl w:val="0"/>
        </w:rPr>
        <w:t xml:space="preserve">CAPÍTULO 10. GLOSARIO</w:t>
      </w:r>
      <w:r>
        <w:rPr>
          <w:rtl w:val="0"/>
        </w:rPr>
      </w:r>
    </w:p>
    <w:p w:rsidR="00000000" w:rsidDel="00000000" w:rsidP="00000000" w:rsidRDefault="00000000" w:rsidRPr="00000000" w14:paraId="000008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glosario reúne los términos técnicos del trabajo y la normativa argentina que invoca, para facilitar la lectura a evaluadores cuyo perfil no sea el de la programación. Se organiza en dos secciones: la primera, alfabética, comprende los términos técnicos; la segunda, por jerarquía normativa y fecha, los instrumentos legales. Las siglas ya desarrolladas en la Lista de abreviaturas solo se repiten cuando el concepto requiere una definición extendida.</w:t>
      </w:r>
    </w:p>
    <w:bookmarkStart w:colFirst="0" w:colLast="0" w:name="h4hdm0a99yiw" w:id="81"/>
    <w:bookmarkEnd w:id="81"/>
    <w:p w:rsidR="00000000" w:rsidDel="00000000" w:rsidP="00000000" w:rsidRDefault="00000000" w:rsidRPr="00000000" w14:paraId="0000084E">
      <w:pPr>
        <w:pStyle w:val="Heading2"/>
        <w:rPr/>
      </w:pPr>
      <w:r>
        <w:rPr>
          <w:b w:val="1"/>
          <w:bCs w:val="1"/>
          <w:rtl w:val="0"/>
        </w:rPr>
        <w:t xml:space="preserve">10.1 Términos técnicos</w:t>
      </w:r>
      <w:r>
        <w:rPr>
          <w:rtl w:val="0"/>
        </w:rPr>
      </w:r>
    </w:p>
    <w:p w:rsidR="00000000" w:rsidDel="00000000" w:rsidP="00000000" w:rsidRDefault="00000000" w:rsidRPr="00000000" w14:paraId="000008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 terminológico.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 la primera aparición se ofrece, cuando existe, el equivalente español seguido del término técnico de uso extendido. Se mantienen en inglés los identificadores de protocolos, campos, estados, bibliotecas, archivos y patrones cuya traducción dificultaría la correspondencia con el código, y se conserva payload (carga útil), término estándar del dominio. En la prosa se usan línea base (baseline), alternativa automática (fallback), instantánea (snapshot), comprobación de tipos (typecheck), construcción (build) y arnés de prueba (harness). Bundle designa exclusivamente el paquete autocontenido de Git.</w:t>
      </w:r>
    </w:p>
    <w:p w:rsidR="00000000" w:rsidDel="00000000" w:rsidP="00000000" w:rsidRDefault="00000000" w:rsidRPr="00000000" w14:paraId="000008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AES-256-GCM.</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cifrado simétrico autenticado. Combina el cifrado estándar AES con una clave de 256 bits y el modo de operación Galois/Counter Mode, que provee simultáneamente confidencialidad e integridad en una sola operación. En el presente trabajo se emplea para cifrar el contenido restaurable de la línea base y los artefactos de cuarentena almacenados en el disco del agente; no protege frente a quien obtenga también el secreto maestro (apartado 2.10).</w:t>
      </w:r>
    </w:p>
    <w:p w:rsidR="00000000" w:rsidDel="00000000" w:rsidP="00000000" w:rsidRDefault="00000000" w:rsidRPr="00000000" w14:paraId="000008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Agente.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de software que se instala en cada anfitrión monitoreado. En el despliegue recomendado y en la evaluación de v5.1-tesis opera como servicio de systemd; algunas corridas de laboratorio anteriores lo ejecutaron contenedorizado (apartado 4.10). Observa los eventos de archivo mediante fanotify.</w:t>
      </w:r>
    </w:p>
    <w:p w:rsidR="00000000" w:rsidDel="00000000" w:rsidP="00000000" w:rsidRDefault="00000000" w:rsidRPr="00000000" w14:paraId="000008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Alternativa automática (fallback).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Canal o mecanismo de respaldo que el sistema utiliza sin intervención humana cuando el mecanismo principal no está disponible o falla; en este trabajo, la cascada SMTP, webhook directo y log crítico.</w:t>
      </w:r>
    </w:p>
    <w:p w:rsidR="00000000" w:rsidDel="00000000" w:rsidP="00000000" w:rsidRDefault="00000000" w:rsidRPr="00000000" w14:paraId="000008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Argon2id.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hashing con consumo intensivo de memoria, ganadora de la Password Hashing Competition de 2015. Se emplea para almacenar contraseñas de operadores del sistema de manera que resulte costoso para un atacante intentar descubrirlas incluso disponiendo de la base de datos.</w:t>
      </w:r>
    </w:p>
    <w:p w:rsidR="00000000" w:rsidDel="00000000" w:rsidP="00000000" w:rsidRDefault="00000000" w:rsidRPr="00000000" w14:paraId="000008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Arnés de prueba (harness).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Programa que prepara condiciones, ejecuta un ensayo y registra sus resultados de forma repetible, sin formar parte del producto evaluado.</w:t>
      </w:r>
    </w:p>
    <w:p w:rsidR="00000000" w:rsidDel="00000000" w:rsidP="00000000" w:rsidRDefault="00000000" w:rsidRPr="00000000" w14:paraId="000008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Backend.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que se ejecuta en un servidor y no es visible directamente para el usuario. Contiene la lógica de negocio, gestiona la base de datos y expone una API que el frontend consume.</w:t>
      </w:r>
    </w:p>
    <w:p w:rsidR="00000000" w:rsidDel="00000000" w:rsidP="00000000" w:rsidRDefault="00000000" w:rsidRPr="00000000" w14:paraId="000008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Balde de fichas (token bucket).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Algoritmo de limitación de tasa que repone fichas a un ritmo fijo hasta una capacidad máxima, la ráfaga; cada evento consume una ficha. En este trabajo, 1,6667 fichas por segundo y una ráfaga de 3.000 por agente (apartado 4.11).</w:t>
      </w:r>
    </w:p>
    <w:p w:rsidR="00000000" w:rsidDel="00000000" w:rsidP="00000000" w:rsidRDefault="00000000" w:rsidRPr="00000000" w14:paraId="000008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Bandeja de salida transaccional (outbox).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Patrón que inserta un mensaje pendiente de envío en la misma transacción de base de datos que el cambio de estado que lo origina, y lo publica después de confirmarla, con reintentos. En este trabajo, la tabla published_commands lo aplica a todos los comandos hacia los agentes (apartado 4.4).</w:t>
      </w:r>
    </w:p>
    <w:p w:rsidR="00000000" w:rsidDel="00000000" w:rsidP="00000000" w:rsidRDefault="00000000" w:rsidRPr="00000000" w14:paraId="000008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Bloqueo optimista.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Técnica de control de concurrencia en bases de datos que evita bloquear registros para su lectura. En su lugar, cada registro tiene un número de versión, y el intento de actualización falla si la versión cambió desde el último acceso.</w:t>
      </w:r>
    </w:p>
    <w:p w:rsidR="00000000" w:rsidDel="00000000" w:rsidP="00000000" w:rsidRDefault="00000000" w:rsidRPr="00000000" w14:paraId="000008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Bootstrap (remuestreo).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Método que estima la variabilidad de un estadístico recalculándolo sobre muchas muestras extraídas con reposición de los datos observados, sin suponer una distribución. El trabajo lo aplica, con 10.000 remuestreos, al intervalo del 95 % del percentil 99 de la latencia (apartado 3.6).</w:t>
      </w:r>
    </w:p>
    <w:p w:rsidR="00000000" w:rsidDel="00000000" w:rsidP="00000000" w:rsidRDefault="00000000" w:rsidRPr="00000000" w14:paraId="000008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Bundle de Git.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autocontenido que empaqueta objetos y referencias de un repositorio Git; permite recuperar un commit exacto sin acceso al repositorio original.</w:t>
      </w:r>
    </w:p>
    <w:p w:rsidR="00000000" w:rsidDel="00000000" w:rsidP="00000000" w:rsidRDefault="00000000" w:rsidRPr="00000000" w14:paraId="000008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 propia.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Autoridad certificadora gestionada internamente por la propia organización, que emite certificados digitales para autenticar a sus agentes sin depender de autoridades comerciales públicas.</w:t>
      </w:r>
    </w:p>
    <w:p w:rsidR="00000000" w:rsidDel="00000000" w:rsidP="00000000" w:rsidRDefault="00000000" w:rsidRPr="00000000" w14:paraId="000008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CAP_SYS_ADMIN.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Capacidad del núcleo Linux que habilita un conjunto amplio de operaciones administrativas sin conceder todos los privilegios de root; por su amplitud, su concesión equivale en la práctica a un privilegio elevado. El agente la necesita para inicializar fanotify y marcar sistemas de archivos completos.</w:t>
      </w:r>
    </w:p>
    <w:p w:rsidR="00000000" w:rsidDel="00000000" w:rsidP="00000000" w:rsidRDefault="00000000" w:rsidRPr="00000000" w14:paraId="000008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Certificado X.509.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Documento digital estandarizado que asocia una clave pública con una identidad (persona, servicio o dispositivo) y está firmado por una autoridad certificadora. Es el formato utilizado por TLS.</w:t>
      </w:r>
    </w:p>
    <w:p w:rsidR="00000000" w:rsidDel="00000000" w:rsidP="00000000" w:rsidRDefault="00000000" w:rsidRPr="00000000" w14:paraId="000008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Ciencia del diseño (design science).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Paradigma de investigación que construye y evalúa artefactos para resolver problemas de una clase identificada; valida la utilidad del artefacto frente al problema, no relaciones causales sobre una población (Capítulo 3).</w:t>
      </w:r>
    </w:p>
    <w:p w:rsidR="00000000" w:rsidDel="00000000" w:rsidP="00000000" w:rsidRDefault="00000000" w:rsidRPr="00000000" w14:paraId="000008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Contenedor.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Forma ligera de virtualización en la que un conjunto de procesos comparte el núcleo del sistema operativo anfitrión pero se ejecuta con su propio sistema de archivos, redes y vista de procesos aislados.</w:t>
      </w:r>
    </w:p>
    <w:p w:rsidR="00000000" w:rsidDel="00000000" w:rsidP="00000000" w:rsidRDefault="00000000" w:rsidRPr="00000000" w14:paraId="000008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Contraste de McNemar.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Prueba estadística para proporciones pareadas que compara dos clasificaciones de los mismos casos a partir de los pares discordantes. En este trabajo contrasta, operación por operación, la detección del artefacto con la del grupo de control (apartados 3.6 y 5.3).</w:t>
      </w:r>
    </w:p>
    <w:p w:rsidR="00000000" w:rsidDel="00000000" w:rsidP="00000000" w:rsidRDefault="00000000" w:rsidRPr="00000000" w14:paraId="000008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 unificada.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Ejecución, en una sola sesión y sobre una misma etiqueta del repositorio, de las baterías del apartado 3.7. La de v5.1-tesis sustenta los resultados del Capítulo 5 (Guía de lectura).</w:t>
      </w:r>
    </w:p>
    <w:p w:rsidR="00000000" w:rsidDel="00000000" w:rsidP="00000000" w:rsidRDefault="00000000" w:rsidRPr="00000000" w14:paraId="000008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detection_gap.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 sin ruta que el agente emite para dejar constancia de una brecha de detección, como el desbordamiento de la cola del núcleo. Vuelve observable la pérdida, pero no recupera los eventos descartados (apartado 4.2).</w:t>
      </w:r>
    </w:p>
    <w:p w:rsidR="00000000" w:rsidDel="00000000" w:rsidP="00000000" w:rsidRDefault="00000000" w:rsidRPr="00000000" w14:paraId="000008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Docker / Docker Compose.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Docker es la plataforma de contenedores más difundida. Docker Compose es una herramienta complementaria que describe en un archivo YAML un conjunto de servicios conformando una aplicación multi-contenedor.</w:t>
      </w:r>
    </w:p>
    <w:p w:rsidR="00000000" w:rsidDel="00000000" w:rsidP="00000000" w:rsidRDefault="00000000" w:rsidRPr="00000000" w14:paraId="000008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eBPF.</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Tecnología del núcleo Linux que permite ejecutar pequeños programas seguros dentro del núcleo, con propósitos de observabilidad, redes o seguridad, sin modificar el código del propio núcleo.</w:t>
      </w:r>
    </w:p>
    <w:p w:rsidR="00000000" w:rsidDel="00000000" w:rsidP="00000000" w:rsidRDefault="00000000" w:rsidRPr="00000000" w14:paraId="000008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Encuestamiento.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Calco del inglés polling: consulta repetida, a intervalos programados, para detectar cambios de estado, por oposición a la notificación reactiva de eventos. El trabajo lo usa para describir el modelo de las herramientas tradicionales de monitoreo de integridad, como Tripwire y AIDE.</w:t>
      </w:r>
    </w:p>
    <w:p w:rsidR="00000000" w:rsidDel="00000000" w:rsidP="00000000" w:rsidRDefault="00000000" w:rsidRPr="00000000" w14:paraId="000008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Etiqueta (Git tag).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Nombre fijo que Git asocia a un commit, como v5.1-tesis o entrega-tesis. Identifica sin ambigüedad la versión del código evaluada o la referencia entregada (Anexo F).</w:t>
      </w:r>
    </w:p>
    <w:p w:rsidR="00000000" w:rsidDel="00000000" w:rsidP="00000000" w:rsidRDefault="00000000" w:rsidRPr="00000000" w14:paraId="000008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incorporado en 2010, que notifica a procesos de usuario sobre operaciones realizadas en archivos. Complementa a inotify mediante una API y capacidades diferentes, entre ellas el monitoreo a escala de sistema de archivos, eventos de permiso y modos de reporte por identificador de archivo; no constituye un reemplazo universal. El núcleo ofrece grupos de notificación, de contenido y de precontenido. El modo de reporte por identificador de archivo adoptado en este trabajo es incompatible con los eventos de permiso (ver apartado 2.6).</w:t>
      </w:r>
    </w:p>
    <w:p w:rsidR="00000000" w:rsidDel="00000000" w:rsidP="00000000" w:rsidRDefault="00000000" w:rsidRPr="00000000" w14:paraId="000008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FastAPI.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Framework de desarrollo web escrito en Python, orientado a la construcción de APIs con alto rendimiento, validación automática de datos y documentación automática conforme al estándar OpenAPI.</w:t>
      </w:r>
    </w:p>
    <w:p w:rsidR="00000000" w:rsidDel="00000000" w:rsidP="00000000" w:rsidRDefault="00000000" w:rsidRPr="00000000" w14:paraId="000008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Frontend.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Parte del sistema con la cual el usuario interactúa directamente desde su navegador. En este trabajo se construye con React y TypeScript.</w:t>
      </w:r>
    </w:p>
    <w:p w:rsidR="00000000" w:rsidDel="00000000" w:rsidP="00000000" w:rsidRDefault="00000000" w:rsidRPr="00000000" w14:paraId="000008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 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matemática que transforma una entrada de longitud arbitraria en una salida de longitud fija. SHA-256 produce 256 bits (64 caracteres hexadecimales) y es el estándar criptográfico adoptado por el presente trabajo para las huellas digitales de archivos.</w:t>
      </w:r>
    </w:p>
    <w:p w:rsidR="00000000" w:rsidDel="00000000" w:rsidP="00000000" w:rsidRDefault="00000000" w:rsidRPr="00000000" w14:paraId="000008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HKDF-SHA256.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Función de derivación de claves estandarizada en el RFC 5869. Transforma un material secreto inicial en una clave criptográfica de uso específico incorporando una sal y una cadena de contexto.</w:t>
      </w:r>
    </w:p>
    <w:p w:rsidR="00000000" w:rsidDel="00000000" w:rsidP="00000000" w:rsidRDefault="00000000" w:rsidRPr="00000000" w14:paraId="000008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HMAC-SHA256.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Esquema de autenticación de mensajes basado en función hash, que usa SHA-256 como primitiva. Permite verificar que un mensaje proviene de quien posee la clave compartida y que no fue alterado; no aporta confidencialidad ni distingue entre los distintos poseedores de la clave.</w:t>
      </w:r>
    </w:p>
    <w:p w:rsidR="00000000" w:rsidDel="00000000" w:rsidP="00000000" w:rsidRDefault="00000000" w:rsidRPr="00000000" w14:paraId="000008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inotify.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Subsistema del núcleo Linux para notificar cambios sobre archivos y directorios mediante marcas asociadas a objetos concretos. No es recursivo de forma nativa y su cola puede desbordarse. Coexiste con fanotify: la elección depende del alcance, los tipos de evento, los privilegios y la API requeridos.</w:t>
      </w:r>
    </w:p>
    <w:p w:rsidR="00000000" w:rsidDel="00000000" w:rsidP="00000000" w:rsidRDefault="00000000" w:rsidRPr="00000000" w14:paraId="000008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Instantánea (snapshot).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Copia identificada del estado de un conjunto de archivos en un momento dado; en este trabajo, tanto las versiones restaurables cifradas del agente como los árboles de fuentes congelados para una evaluación.</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Intervalo de Newcombe.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Intervalo de confianza para la diferencia entre dos proporciones pareadas (Newcombe, 1998, método 10). El trabajo lo calcula con la corrección de φ que el método prevé (apartado 3.6 y Anexo L.3).</w:t>
      </w:r>
    </w:p>
    <w:p w:rsidR="00000000" w:rsidDel="00000000" w:rsidP="00000000" w:rsidRDefault="00000000" w:rsidRPr="00000000" w14:paraId="000008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Kernel / Núcleo Linux.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Componente central del sistema operativo Linux. Gestiona el acceso a los dispositivos físicos, la memoria, los procesos y los sistemas de archivos. Los subsistemas fanotify e inotify son funciones provistas por el núcleo.</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Línea base (baseline).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Estado de referencia legítimo de los archivos monitoreados, expresado como una tabla que asocia cada ruta con su huella SHA-256, contra la cual se comparan las modificaciones futuras. Una tabla de huellas no permite restaurar un archivo; por eso, en este trabajo el agente conserva además, cifradas y por separado, copias del contenido restaurable (apartados 2.3 y 4.4).</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Manifiesto (SHA256SUMS).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Archivo de un paquete de evidencia que lista el SHA-256 de cada uno de sus archivos. Permite comprobar que ninguno cambió después de sellarse, pero no que correspondan a la versión declarada (apartado 5.1 y Anexo F.1).</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Mapeo de memoria (mmap).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Llamada al sistema que proyecta un archivo sobre la memoria de un proceso, de modo que este puede modificarlo escribiendo en memoria y no por la interfaz de archivos. Las escrituras sobre un mapeo compartido no notifican por sí mismas una modificación (apartados 2.6 y 5.8).</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n8n.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Plataforma de código fuente disponible, distribuida bajo licencia de uso sostenible (fair-code), para automatizar flujos de trabajo, con un editor visual basado en nodos. En esta tesis se emplea exclusivamente como enrutador de notificaciones hacia canales externos como correo electrónico o mensajería corporativa.</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Paquete de evidencia.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Directorio de tesis/cierre/evidencia/ que conserva los registros, los datos y los resultados de una corrida o de un análisis. Cuando incluye su manifiesto se lo denomina paquete sellado (Guía de lectura y Anexo F).</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Payload.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Contenido útil de un mensaje, distinguido de los metadatos o el encabezado. En un webhook, el payload es el cuerpo JSON que describe el evento.</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Percentil 99.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Valor por debajo del cual queda el 99 % de las observaciones. Los criterios de latencia y de notificación lo usan como umbral porque acota los casos extremos que el promedio oculta (apartado 1.6).</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PostgreSQL.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Sistema de gestión de bases de datos relacionales de código abierto, con una larga trayectoria de estabilidad y un conjunto amplio de características avanzadas.</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Python.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Lenguaje de programación de alto nivel, interpretado y de propósito general. Se emplea en este trabajo para el agente y para el backend.</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React.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Biblioteca de JavaScript para construir interfaces de usuario basadas en componentes reutilizables. Desarrollada inicialmente por Facebook y actualmente de código abierto.</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Rootkit.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Tipo de software malicioso que se instala a nivel del núcleo del sistema operativo u otros niveles privilegiados, con el propósito específico de ocultar su propia presencia y la de otras actividades maliciosas.</w:t>
      </w:r>
    </w:p>
    <w:p w:rsidR="00000000" w:rsidDel="00000000" w:rsidP="00000000" w:rsidRDefault="00000000" w:rsidRPr="00000000" w14:paraId="000008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sent_at / detected_at.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Marcas temporales del evento. detected_at registra cuándo el agente recibió el evento del núcleo y es su verdad forense; sent_at registra cuándo lo transmitió, se renueva en cada retransmisión y es la marca sobre la que el backend aplica la ventana anti-replay (apartados 3.6 y 4.5).</w:t>
      </w:r>
    </w:p>
    <w:p w:rsidR="00000000" w:rsidDel="00000000" w:rsidP="00000000" w:rsidRDefault="00000000" w:rsidRPr="00000000" w14:paraId="000008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Server-Sent Events (SSE).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de HTTP por el que el servidor mantiene abierta una conexión y envía eventos al navegador a medida que ocurren. En este trabajo, el backend lo usa para avisar a la consola de las alertas nuevas (Tabla 31).</w:t>
      </w:r>
    </w:p>
    <w:p w:rsidR="00000000" w:rsidDel="00000000" w:rsidP="00000000" w:rsidRDefault="00000000" w:rsidRPr="00000000" w14:paraId="000008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Gestor de servicios y procesos de inicio adoptado por las principales distribuciones de Linux contemporáneas. El agente del presente sistema se despliega como unidad de systemd, lo que simplifica su arranque automático, reinicio ante fallo y gestión del ciclo de vida.</w:t>
      </w:r>
    </w:p>
    <w:p w:rsidR="00000000" w:rsidDel="00000000" w:rsidP="00000000" w:rsidRDefault="00000000" w:rsidRPr="00000000" w14:paraId="000008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TLS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Versión vigente del protocolo Transport Layer Security, que reemplaza a TLS 1.2. Provee cifrado y autenticación del canal de comunicación entre dos partes, y es el mecanismo que opera detrás del protocolo HTTPS.</w:t>
      </w:r>
    </w:p>
    <w:p w:rsidR="00000000" w:rsidDel="00000000" w:rsidP="00000000" w:rsidRDefault="00000000" w:rsidRPr="00000000" w14:paraId="000008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Valkey / Valkey Streams.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Valkey es un almacén de estructura de datos en memoria, derivado del proyecto Redis en 2024 bajo gobernanza de la Linux Foundation. Sus streams son una estructura de datos ordenada por tiempo que soporta semántica de mensajería; su persistencia depende de la configuración del servidor.</w:t>
      </w:r>
    </w:p>
    <w:p w:rsidR="00000000" w:rsidDel="00000000" w:rsidP="00000000" w:rsidRDefault="00000000" w:rsidRPr="00000000" w14:paraId="000008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Webhook.</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Mecanismo mediante el cual un sistema notifica a otro la ocurrencia de un evento enviando una solicitud HTTP a una URL preconfigurada. Es el mecanismo principal de integración con n8n en este trabajo.</w:t>
      </w:r>
    </w:p>
    <w:p w:rsidR="00000000" w:rsidDel="00000000" w:rsidP="00000000" w:rsidRDefault="00000000" w:rsidRPr="00000000" w14:paraId="000008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Zero Trust.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Arquitectura de seguridad que rechaza el concepto de perímetro confiable y exige verificación explícita de cada interacción, conforme a los principios enunciados en NIST SP 800-207 y a pautas operativas de uso extendido, como la verificación explícita, el privilegio mínimo y la asunción de compromiso (apartado 2.11).</w:t>
      </w:r>
    </w:p>
    <w:bookmarkStart w:colFirst="0" w:colLast="0" w:name="sl5ctyer7iv4" w:id="82"/>
    <w:bookmarkEnd w:id="82"/>
    <w:p w:rsidR="00000000" w:rsidDel="00000000" w:rsidP="00000000" w:rsidRDefault="00000000" w:rsidRPr="00000000" w14:paraId="00000883">
      <w:pPr>
        <w:pStyle w:val="Heading2"/>
        <w:rPr/>
      </w:pPr>
      <w:r>
        <w:rPr>
          <w:b w:val="1"/>
          <w:bCs w:val="1"/>
          <w:rtl w:val="0"/>
        </w:rPr>
        <w:t xml:space="preserve">10.2 Instrumentos legales argentinos invocados</w:t>
      </w:r>
      <w:r>
        <w:rPr>
          <w:rtl w:val="0"/>
        </w:rPr>
      </w:r>
    </w:p>
    <w:p w:rsidR="00000000" w:rsidDel="00000000" w:rsidP="00000000" w:rsidRDefault="00000000" w:rsidRPr="00000000" w14:paraId="000008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entradas siguientes identifican la normativa argentina citada en el trabajo. Su contenido, su naturaleza jurídica y su relación con el sistema se desarrollan en el apartado 2.4 y en la Tabla 2.</w:t>
      </w:r>
    </w:p>
    <w:p w:rsidR="00000000" w:rsidDel="00000000" w:rsidP="00000000" w:rsidRDefault="00000000" w:rsidRPr="00000000" w14:paraId="000008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Constitución Nacional, art. 43.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Consagra la acción de hábeas data. Véase el apartado 2.4.</w:t>
      </w:r>
    </w:p>
    <w:p w:rsidR="00000000" w:rsidDel="00000000" w:rsidP="00000000" w:rsidRDefault="00000000" w:rsidRPr="00000000" w14:paraId="000008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25.326 de Protección de los Datos Personales (2000).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Régimen general de protección de datos personales; su artículo 9.º exige medidas técnicas para evitar la adulteración de los datos y detectar desviaciones. Véanse el apartado 2.4 y la Tabla 2.</w:t>
      </w:r>
    </w:p>
    <w:p w:rsidR="00000000" w:rsidDel="00000000" w:rsidP="00000000" w:rsidRDefault="00000000" w:rsidRPr="00000000" w14:paraId="000008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Ley 26.388 de Delitos Informáticos (2008).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Incorpora al Código Penal el acceso ilegítimo a sistemas y el daño informático. Véase el apartado 2.4.</w:t>
      </w:r>
    </w:p>
    <w:p w:rsidR="00000000" w:rsidDel="00000000" w:rsidP="00000000" w:rsidRDefault="00000000" w:rsidRPr="00000000" w14:paraId="000008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47/2018.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medidas de seguridad recomendadas para el tratamiento de datos personales; su Anexo I las organiza en ocho procesos. Véase el apartado 2.4.</w:t>
      </w:r>
    </w:p>
    <w:p w:rsidR="00000000" w:rsidDel="00000000" w:rsidP="00000000" w:rsidRDefault="00000000" w:rsidRPr="00000000" w14:paraId="000008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AAIP 126/2024.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Clasifica las infracciones a la Ley 25.326 y gradúa sus sanciones; tipifica como leve no informar las medidas de seguridad implementadas cuando lo solicite la Dirección Nacional de Protección de Datos Personales. Véase el apartado 2.4.</w:t>
      </w:r>
    </w:p>
    <w:p w:rsidR="00000000" w:rsidDel="00000000" w:rsidP="00000000" w:rsidRDefault="00000000" w:rsidRPr="00000000" w14:paraId="000008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Resolución 44/2023 de la Secretaría de Innovación Pública.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la Segunda Estrategia Nacional de Ciberseguridad. Véase el apartado 2.4.</w:t>
      </w:r>
    </w:p>
    <w:p w:rsidR="00000000" w:rsidDel="00000000" w:rsidP="00000000" w:rsidRDefault="00000000" w:rsidRPr="00000000" w14:paraId="000008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Decisión Administrativa 641/2021.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los requisitos mínimos de seguridad de la información para los organismos del Sector Público Nacional. Véase el apartado 2.4.</w:t>
      </w:r>
    </w:p>
    <w:p w:rsidR="00000000" w:rsidDel="00000000" w:rsidP="00000000" w:rsidRDefault="00000000" w:rsidRPr="00000000" w14:paraId="000008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de Necesidad y Urgencia 941/2025.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Crea el Centro Nacional de Ciberseguridad (CNC) como autoridad nacional en la materia. Véase el apartado 2.4.</w:t>
      </w:r>
    </w:p>
    <w:p w:rsidR="00000000" w:rsidDel="00000000" w:rsidP="00000000" w:rsidRDefault="00000000" w:rsidRPr="00000000" w14:paraId="000008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Decreto 92/2026.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Designa a las autoridades del CNC y habilita su puesta en funciones. Véase el apartado 2.4.</w:t>
      </w:r>
    </w:p>
    <w:p w:rsidR="00000000" w:rsidDel="00000000" w:rsidP="00000000" w:rsidRDefault="00000000" w:rsidRPr="00000000" w14:paraId="000008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Disposición CNC 1/2026.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Aprueba un reglamento técnico obligatorio de contingencia para el Sector Público Nacional. Véase el apartado 2.4.</w:t>
      </w:r>
    </w:p>
    <w:p w:rsidR="00000000" w:rsidDel="00000000" w:rsidP="00000000" w:rsidRDefault="00000000" w:rsidRPr="00000000" w14:paraId="0000088F">
      <w:pPr>
        <w:pStyle w:val="Heading1"/>
        <w:rPr/>
      </w:pPr>
      <w:r>
        <w:rPr>
          <w:b w:val="1"/>
          <w:bCs w:val="1"/>
          <w:rtl w:val="0"/>
        </w:rPr>
        <w:t xml:space="preserve">CAPÍTULO 11. REFERENCIAS BIBLIOGRÁFICAS</w:t>
      </w:r>
      <w:r>
        <w:rPr>
          <w:rtl w:val="0"/>
        </w:rPr>
      </w:r>
    </w:p>
    <w:p w:rsidR="00000000" w:rsidDel="00000000" w:rsidP="00000000" w:rsidRDefault="00000000" w:rsidRPr="00000000" w14:paraId="000008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referencias se presentan en una única lista alfabética conforme a APA 7.ª edición. Se conserva únicamente la información verificada contra el editor o la fuente original; los documentos dinámicos se identifican sin fecha y con fecha de recuperación cuando corresponde. Las normas y disposiciones se citan en el mismo formato autor-fecha que el resto de las fuentes, por adopción institucional de este criterio y no por exigencia reglamentaria; se mantiene así por coherencia en todo el documento. Cuando la documentación de un proyecto no identifica un autor personal, se consigna como autor el colectivo que la firma (por ejemplo, Valkey Contributors o Cilium Authors).</w:t>
      </w:r>
    </w:p>
    <w:p w:rsidR="00000000" w:rsidDel="00000000" w:rsidP="00000000" w:rsidRDefault="00000000" w:rsidRPr="00000000" w14:paraId="00000891">
      <w:pPr>
        <w:spacing w:after="0" w:before="0" w:line="480" w:lineRule="auto"/>
        <w:ind w:left="720" w:hanging="720"/>
        <w:rPr/>
      </w:pPr>
      <w:r>
        <w:rPr>
          <w:rtl w:val="0"/>
        </w:rPr>
        <w:t xml:space="preserve">Agencia de Acceso a la Información Pública. (2018). </w:t>
      </w:r>
      <w:r>
        <w:rPr>
          <w:i w:val="1"/>
          <w:iCs w:val="1"/>
          <w:rtl w:val="0"/>
        </w:rPr>
        <w:t xml:space="preserve">Resolución 47/2018: Medidas de seguridad recomendadas para el tratamiento y conservación de los datos personales en medios informatizados</w:t>
      </w:r>
      <w:r>
        <w:rPr>
          <w:rtl w:val="0"/>
        </w:rPr>
        <w:t xml:space="preserve">. Boletín Oficial de la República Argentina. https://www.argentina.gob.ar/normativa/nacional/resoluci%C3%B3n-47-2018-312662/texto</w:t>
      </w:r>
    </w:p>
    <w:p w:rsidR="00000000" w:rsidDel="00000000" w:rsidP="00000000" w:rsidRDefault="00000000" w:rsidRPr="00000000" w14:paraId="00000892">
      <w:pPr>
        <w:spacing w:after="0" w:before="0" w:line="480" w:lineRule="auto"/>
        <w:ind w:left="720" w:hanging="720"/>
        <w:rPr/>
      </w:pPr>
      <w:r>
        <w:rPr>
          <w:rtl w:val="0"/>
        </w:rPr>
        <w:t xml:space="preserve">Agencia de Acceso a la Información Pública. (2024). </w:t>
      </w:r>
      <w:r>
        <w:rPr>
          <w:i w:val="1"/>
          <w:iCs w:val="1"/>
          <w:rtl w:val="0"/>
        </w:rPr>
        <w:t xml:space="preserve">Resolución 126/2024: Clasificación de infracciones y régimen de graduación de las sanciones por infracciones a las Leyes 25.326 y 26.951</w:t>
      </w:r>
      <w:r>
        <w:rPr>
          <w:rtl w:val="0"/>
        </w:rPr>
        <w:t xml:space="preserve">. Boletín Oficial de la República Argentina. https://www.argentina.gob.ar/normativa/nacional/resoluci%C3%B3n-126-2024-399750</w:t>
      </w:r>
    </w:p>
    <w:p w:rsidR="00000000" w:rsidDel="00000000" w:rsidP="00000000" w:rsidRDefault="00000000" w:rsidRPr="00000000" w14:paraId="00000893">
      <w:pPr>
        <w:spacing w:after="0" w:before="0" w:line="480" w:lineRule="auto"/>
        <w:ind w:left="720" w:hanging="720"/>
        <w:rPr/>
      </w:pPr>
      <w:r>
        <w:rPr>
          <w:rtl w:val="0"/>
        </w:rPr>
        <w:t xml:space="preserve">Ahmed, M. E., Kim, H., Camtepe, S., &amp; Nepal, S. (2021). Peeler: Profiling kernel-level events to detect ransomware. En E. Bertino, H. Shulman, &amp; M. Waidner (Eds.), </w:t>
      </w:r>
      <w:r>
        <w:rPr>
          <w:i w:val="1"/>
          <w:iCs w:val="1"/>
          <w:rtl w:val="0"/>
        </w:rPr>
        <w:t xml:space="preserve">Computer Security – ESORICS 2021</w:t>
      </w:r>
      <w:r>
        <w:rPr>
          <w:rtl w:val="0"/>
        </w:rPr>
        <w:t xml:space="preserve"> (Lecture Notes in Computer Science, Vol. 12972, pp. 240–260). Springer. https://doi.org/10.1007/978-3-030-88418-5_12</w:t>
      </w:r>
    </w:p>
    <w:p w:rsidR="00000000" w:rsidDel="00000000" w:rsidP="00000000" w:rsidRDefault="00000000" w:rsidRPr="00000000" w14:paraId="00000894">
      <w:pPr>
        <w:spacing w:after="0" w:before="0" w:line="480" w:lineRule="auto"/>
        <w:ind w:left="720" w:hanging="720"/>
        <w:rPr/>
      </w:pPr>
      <w:r>
        <w:rPr>
          <w:rtl w:val="0"/>
        </w:rPr>
        <w:t xml:space="preserve">AIDE Project. (2019). </w:t>
      </w:r>
      <w:r>
        <w:rPr>
          <w:i w:val="1"/>
          <w:iCs w:val="1"/>
          <w:rtl w:val="0"/>
        </w:rPr>
        <w:t xml:space="preserve">AIDE manual</w:t>
      </w:r>
      <w:r>
        <w:rPr>
          <w:rtl w:val="0"/>
        </w:rPr>
        <w:t xml:space="preserve"> (versión 0.16.2) [Manual de software]. https://raw.githubusercontent.com/aide/aide/v0.16.2/doc/manual.html</w:t>
      </w:r>
    </w:p>
    <w:p w:rsidR="00000000" w:rsidDel="00000000" w:rsidP="00000000" w:rsidRDefault="00000000" w:rsidRPr="00000000" w14:paraId="00000895">
      <w:pPr>
        <w:spacing w:after="0" w:before="0" w:line="480" w:lineRule="auto"/>
        <w:ind w:left="720" w:hanging="720"/>
        <w:rPr/>
      </w:pPr>
      <w:r>
        <w:rPr>
          <w:rtl w:val="0"/>
        </w:rPr>
        <w:t xml:space="preserve">Biryukov, A., Dinu, D., Khovratovich, D., &amp; Josefsson, S. (2021). </w:t>
      </w:r>
      <w:r>
        <w:rPr>
          <w:i w:val="1"/>
          <w:iCs w:val="1"/>
          <w:rtl w:val="0"/>
        </w:rPr>
        <w:t xml:space="preserve">Argon2 memory-hard function for password hashing and proof-of-work applications</w:t>
      </w:r>
      <w:r>
        <w:rPr>
          <w:rtl w:val="0"/>
        </w:rPr>
        <w:t xml:space="preserve"> (RFC 9106). Internet Engineering Task Force. https://www.rfc-editor.org/rfc/rfc9106</w:t>
      </w:r>
    </w:p>
    <w:p w:rsidR="00000000" w:rsidDel="00000000" w:rsidP="00000000" w:rsidRDefault="00000000" w:rsidRPr="00000000" w14:paraId="00000896">
      <w:pPr>
        <w:spacing w:after="0" w:before="0" w:line="480" w:lineRule="auto"/>
        <w:ind w:left="720" w:hanging="720"/>
        <w:rPr/>
      </w:pPr>
      <w:r>
        <w:rPr>
          <w:rtl w:val="0"/>
        </w:rPr>
        <w:t xml:space="preserve">Centro Nacional de Ciberseguridad. (2026). </w:t>
      </w:r>
      <w:r>
        <w:rPr>
          <w:i w:val="1"/>
          <w:iCs w:val="1"/>
          <w:rtl w:val="0"/>
        </w:rPr>
        <w:t xml:space="preserve">Disposición 1/2026: Reglamento técnico en materia de políticas de contingencia, planes de contingencia y centros de procesamiento de datos alternativos</w:t>
      </w:r>
      <w:r>
        <w:rPr>
          <w:rtl w:val="0"/>
        </w:rPr>
        <w:t xml:space="preserve">. Boletín Oficial de la República Argentina. https://www.argentina.gob.ar/normativa/nacional/disposici%C3%B3n-1-2026-425749/texto</w:t>
      </w:r>
    </w:p>
    <w:p w:rsidR="00000000" w:rsidDel="00000000" w:rsidP="00000000" w:rsidRDefault="00000000" w:rsidRPr="00000000" w14:paraId="00000897">
      <w:pPr>
        <w:spacing w:after="0" w:before="0" w:line="480" w:lineRule="auto"/>
        <w:ind w:left="720" w:hanging="720"/>
        <w:rPr/>
      </w:pPr>
      <w:r>
        <w:rPr>
          <w:rtl w:val="0"/>
        </w:rPr>
        <w:t xml:space="preserve">Cichonski, P., Millar, T., Grance, T., &amp; Scarfone, K. (2012). </w:t>
      </w:r>
      <w:r>
        <w:rPr>
          <w:i w:val="1"/>
          <w:iCs w:val="1"/>
          <w:rtl w:val="0"/>
        </w:rPr>
        <w:t xml:space="preserve">Computer security incident handling guide</w:t>
      </w:r>
      <w:r>
        <w:rPr>
          <w:rtl w:val="0"/>
        </w:rPr>
        <w:t xml:space="preserve"> (NIST Special Publication 800-61 Rev. 2). National Institute of Standards and Technology. https://doi.org/10.6028/NIST.SP.800-61r2</w:t>
      </w:r>
    </w:p>
    <w:p w:rsidR="00000000" w:rsidDel="00000000" w:rsidP="00000000" w:rsidRDefault="00000000" w:rsidRPr="00000000" w14:paraId="00000898">
      <w:pPr>
        <w:spacing w:after="0" w:before="0" w:line="480" w:lineRule="auto"/>
        <w:ind w:left="720" w:hanging="720"/>
        <w:rPr/>
      </w:pPr>
      <w:r>
        <w:rPr>
          <w:rtl w:val="0"/>
        </w:rPr>
        <w:t xml:space="preserve">Cilium Authors. (s. f.-a). </w:t>
      </w:r>
      <w:r>
        <w:rPr>
          <w:i w:val="1"/>
          <w:iCs w:val="1"/>
          <w:rtl w:val="0"/>
        </w:rPr>
        <w:t xml:space="preserve">Real-time file integrity monitoring with Tetragon</w:t>
      </w:r>
      <w:r>
        <w:rPr>
          <w:rtl w:val="0"/>
        </w:rPr>
        <w:t xml:space="preserve">. Recuperado el 16 de septiembre de 2026, de https://tetragon.io/features/file-integrity-monitoring/</w:t>
      </w:r>
    </w:p>
    <w:p w:rsidR="00000000" w:rsidDel="00000000" w:rsidP="00000000" w:rsidRDefault="00000000" w:rsidRPr="00000000" w14:paraId="00000899">
      <w:pPr>
        <w:spacing w:after="0" w:before="0" w:line="480" w:lineRule="auto"/>
        <w:ind w:left="720" w:hanging="720"/>
        <w:rPr/>
      </w:pPr>
      <w:r>
        <w:rPr>
          <w:rtl w:val="0"/>
        </w:rPr>
        <w:t xml:space="preserve">Cilium Authors. (s. f.-b). </w:t>
      </w:r>
      <w:r>
        <w:rPr>
          <w:i w:val="1"/>
          <w:iCs w:val="1"/>
          <w:rtl w:val="0"/>
        </w:rPr>
        <w:t xml:space="preserve">Selectors</w:t>
      </w:r>
      <w:r>
        <w:rPr>
          <w:rtl w:val="0"/>
        </w:rPr>
        <w:t xml:space="preserve">. En Tetragon documentation. Recuperado el 16 de septiembre de 2026, de https://tetragon.io/docs/concepts/tracing-policy/selectors/</w:t>
      </w:r>
    </w:p>
    <w:p w:rsidR="00000000" w:rsidDel="00000000" w:rsidP="00000000" w:rsidRDefault="00000000" w:rsidRPr="00000000" w14:paraId="0000089A">
      <w:pPr>
        <w:spacing w:after="0" w:before="0" w:line="480" w:lineRule="auto"/>
        <w:ind w:left="720" w:hanging="720"/>
        <w:rPr/>
      </w:pPr>
      <w:r>
        <w:rPr>
          <w:rtl w:val="0"/>
        </w:rPr>
        <w:t xml:space="preserve">Cilium Authors. (s. f.-c). </w:t>
      </w:r>
      <w:r>
        <w:rPr>
          <w:i w:val="1"/>
          <w:iCs w:val="1"/>
          <w:rtl w:val="0"/>
        </w:rPr>
        <w:t xml:space="preserve">Tetragon documentation</w:t>
      </w:r>
      <w:r>
        <w:rPr>
          <w:rtl w:val="0"/>
        </w:rPr>
        <w:t xml:space="preserve">. Recuperado el 11 de septiembre de 2026, de https://tetragon.io/docs/</w:t>
      </w:r>
    </w:p>
    <w:p w:rsidR="00000000" w:rsidDel="00000000" w:rsidP="00000000" w:rsidRDefault="00000000" w:rsidRPr="00000000" w14:paraId="0000089B">
      <w:pPr>
        <w:spacing w:after="0" w:before="0" w:line="480" w:lineRule="auto"/>
        <w:ind w:left="720" w:hanging="720"/>
        <w:rPr/>
      </w:pPr>
      <w:r>
        <w:rPr>
          <w:rtl w:val="0"/>
        </w:rPr>
        <w:t xml:space="preserve">Cloud Native Computing Foundation. (2024, 29 de febrero). </w:t>
      </w:r>
      <w:r>
        <w:rPr>
          <w:i w:val="1"/>
          <w:iCs w:val="1"/>
          <w:rtl w:val="0"/>
        </w:rPr>
        <w:t xml:space="preserve">Cloud Native Computing Foundation announces Falco graduation</w:t>
      </w:r>
      <w:r>
        <w:rPr>
          <w:rtl w:val="0"/>
        </w:rPr>
        <w:t xml:space="preserve">. https://www.cncf.io/announcements/2024/02/29/cloud-native-computing-foundation-announces-falco-graduation/</w:t>
      </w:r>
    </w:p>
    <w:p w:rsidR="00000000" w:rsidDel="00000000" w:rsidP="00000000" w:rsidRDefault="00000000" w:rsidRPr="00000000" w14:paraId="0000089C">
      <w:pPr>
        <w:spacing w:after="0" w:before="0" w:line="480" w:lineRule="auto"/>
        <w:ind w:left="720" w:hanging="720"/>
        <w:rPr/>
      </w:pPr>
      <w:r>
        <w:rPr>
          <w:rtl w:val="0"/>
        </w:rPr>
        <w:t xml:space="preserve">Creswell, J. W., &amp; Plano Clark, V. L. (2018). </w:t>
      </w:r>
      <w:r>
        <w:rPr>
          <w:i w:val="1"/>
          <w:iCs w:val="1"/>
          <w:rtl w:val="0"/>
        </w:rPr>
        <w:t xml:space="preserve">Designing and conducting mixed methods research</w:t>
      </w:r>
      <w:r>
        <w:rPr>
          <w:rtl w:val="0"/>
        </w:rPr>
        <w:t xml:space="preserve"> (3.ª ed.). SAGE.</w:t>
      </w:r>
    </w:p>
    <w:p w:rsidR="00000000" w:rsidDel="00000000" w:rsidP="00000000" w:rsidRDefault="00000000" w:rsidRPr="00000000" w14:paraId="0000089D">
      <w:pPr>
        <w:spacing w:after="0" w:before="0" w:line="480" w:lineRule="auto"/>
        <w:ind w:left="720" w:hanging="720"/>
        <w:rPr/>
      </w:pPr>
      <w:r>
        <w:rPr>
          <w:rtl w:val="0"/>
        </w:rPr>
        <w:t xml:space="preserve">Cybersecurity and Infrastructure Security Agency. (2024, 29 de marzo). </w:t>
      </w:r>
      <w:r>
        <w:rPr>
          <w:i w:val="1"/>
          <w:iCs w:val="1"/>
          <w:rtl w:val="0"/>
        </w:rPr>
        <w:t xml:space="preserve">Reported supply chain compromise affecting XZ Utils data compression library, CVE-2024-3094</w:t>
      </w:r>
      <w:r>
        <w:rPr>
          <w:rtl w:val="0"/>
        </w:rPr>
        <w:t xml:space="preserve">. https://www.cisa.gov/news-events/alerts/2024/03/29/reported-supply-chain-compromise-affecting-xz-utils-data-compression-library-cve-2024-3094</w:t>
      </w:r>
    </w:p>
    <w:p w:rsidR="00000000" w:rsidDel="00000000" w:rsidP="00000000" w:rsidRDefault="00000000" w:rsidRPr="00000000" w14:paraId="0000089E">
      <w:pPr>
        <w:spacing w:after="0" w:before="0" w:line="480" w:lineRule="auto"/>
        <w:ind w:left="720" w:hanging="720"/>
        <w:rPr/>
      </w:pPr>
      <w:r>
        <w:rPr>
          <w:rtl w:val="0"/>
        </w:rPr>
        <w:t xml:space="preserve">FastAPI. (s. f.). </w:t>
      </w:r>
      <w:r>
        <w:rPr>
          <w:i w:val="1"/>
          <w:iCs w:val="1"/>
          <w:rtl w:val="0"/>
        </w:rPr>
        <w:t xml:space="preserve">FastAPI documentation</w:t>
      </w:r>
      <w:r>
        <w:rPr>
          <w:rtl w:val="0"/>
        </w:rPr>
        <w:t xml:space="preserve">. Recuperado el 11 de septiembre de 2026, de https://fastapi.tiangolo.com/</w:t>
      </w:r>
    </w:p>
    <w:p w:rsidR="00000000" w:rsidDel="00000000" w:rsidP="00000000" w:rsidRDefault="00000000" w:rsidRPr="00000000" w14:paraId="0000089F">
      <w:pPr>
        <w:spacing w:after="0" w:before="0" w:line="480" w:lineRule="auto"/>
        <w:ind w:left="720" w:hanging="720"/>
        <w:rPr/>
      </w:pPr>
      <w:r>
        <w:rPr>
          <w:i w:val="0"/>
          <w:iCs w:val="0"/>
          <w:rtl w:val="0"/>
        </w:rPr>
        <w:t xml:space="preserve">Freund, A. (2024, 29 de marzo). </w:t>
      </w:r>
      <w:r>
        <w:rPr>
          <w:i w:val="1"/>
          <w:iCs w:val="1"/>
          <w:rtl w:val="0"/>
        </w:rPr>
        <w:t xml:space="preserve">Backdoor in upstream xz/liblzma leading to ssh server compromise</w:t>
      </w:r>
      <w:r>
        <w:rPr>
          <w:i w:val="0"/>
          <w:iCs w:val="0"/>
          <w:rtl w:val="0"/>
        </w:rPr>
        <w:t xml:space="preserve"> [Mensaje en lista de correo]. oss-security. https://www.openwall.com/lists/oss-security/2024/03/29/4</w:t>
      </w:r>
      <w:r>
        <w:rPr>
          <w:rtl w:val="0"/>
        </w:rPr>
      </w:r>
    </w:p>
    <w:p w:rsidR="00000000" w:rsidDel="00000000" w:rsidP="00000000" w:rsidRDefault="00000000" w:rsidRPr="00000000" w14:paraId="000008A0">
      <w:pPr>
        <w:spacing w:after="0" w:before="0" w:line="480" w:lineRule="auto"/>
        <w:ind w:left="720" w:hanging="720"/>
        <w:rPr/>
      </w:pPr>
      <w:r>
        <w:rPr>
          <w:i w:val="0"/>
          <w:iCs w:val="0"/>
          <w:rtl w:val="0"/>
        </w:rPr>
        <w:t xml:space="preserve">González, E., &amp; Castro, N. (2026). </w:t>
      </w:r>
      <w:r>
        <w:rPr>
          <w:i w:val="1"/>
          <w:iCs w:val="1"/>
          <w:rtl w:val="0"/>
        </w:rPr>
        <w:t xml:space="preserve">tesis-fim-serio: código, arnés de evaluación y paquetes de evidencia de la plataforma FIM distribuida</w:t>
      </w:r>
      <w:r>
        <w:rPr>
          <w:i w:val="0"/>
          <w:iCs w:val="0"/>
          <w:rtl w:val="0"/>
        </w:rPr>
        <w:t xml:space="preserve"> (etiqueta entrega-tesis-v10) [Software y conjunto de datos]. GitHub. https://github.com/3zequiel3/tesis-fim-serio</w:t>
      </w:r>
      <w:r>
        <w:rPr>
          <w:rtl w:val="0"/>
        </w:rPr>
      </w:r>
    </w:p>
    <w:p w:rsidR="00000000" w:rsidDel="00000000" w:rsidP="00000000" w:rsidRDefault="00000000" w:rsidRPr="00000000" w14:paraId="000008A1">
      <w:pPr>
        <w:spacing w:after="0" w:before="0" w:line="480" w:lineRule="auto"/>
        <w:ind w:left="720" w:hanging="720"/>
        <w:rPr/>
      </w:pPr>
      <w:r>
        <w:rPr>
          <w:rtl w:val="0"/>
        </w:rPr>
        <w:t xml:space="preserve">Hevner, A. R., March, S. T., Park, J., &amp; Ram, S. (2004). Design science in information systems research. </w:t>
      </w:r>
      <w:r>
        <w:rPr>
          <w:i w:val="1"/>
          <w:iCs w:val="1"/>
          <w:rtl w:val="0"/>
        </w:rPr>
        <w:t xml:space="preserve">MIS Quarterly, 28</w:t>
      </w:r>
      <w:r>
        <w:rPr>
          <w:rtl w:val="0"/>
        </w:rPr>
        <w:t xml:space="preserve">(1), 75–105. https://doi.org/10.2307/25148625</w:t>
      </w:r>
    </w:p>
    <w:p w:rsidR="00000000" w:rsidDel="00000000" w:rsidP="00000000" w:rsidRDefault="00000000" w:rsidRPr="00000000" w14:paraId="000008A2">
      <w:pPr>
        <w:spacing w:after="0" w:before="0" w:line="480" w:lineRule="auto"/>
        <w:ind w:left="720" w:hanging="720"/>
        <w:rPr/>
      </w:pPr>
      <w:r>
        <w:rPr>
          <w:rtl w:val="0"/>
        </w:rPr>
        <w:t xml:space="preserve">Honorable Congreso de la Nación Argentina. (2000). </w:t>
      </w:r>
      <w:r>
        <w:rPr>
          <w:i w:val="1"/>
          <w:iCs w:val="1"/>
          <w:rtl w:val="0"/>
        </w:rPr>
        <w:t xml:space="preserve">Ley 25.326 de Protección de los Datos Personales</w:t>
      </w:r>
      <w:r>
        <w:rPr>
          <w:rtl w:val="0"/>
        </w:rPr>
        <w:t xml:space="preserve">. Boletín Oficial de la República Argentina. https://www.argentina.gob.ar/normativa/nacional/ley-25326-64790/texto</w:t>
      </w:r>
    </w:p>
    <w:p w:rsidR="00000000" w:rsidDel="00000000" w:rsidP="00000000" w:rsidRDefault="00000000" w:rsidRPr="00000000" w14:paraId="000008A3">
      <w:pPr>
        <w:spacing w:after="0" w:before="0" w:line="480" w:lineRule="auto"/>
        <w:ind w:left="720" w:hanging="720"/>
        <w:rPr/>
      </w:pPr>
      <w:r>
        <w:rPr>
          <w:rtl w:val="0"/>
        </w:rPr>
        <w:t xml:space="preserve">Honorable Congreso de la Nación Argentina. (2008). </w:t>
      </w:r>
      <w:r>
        <w:rPr>
          <w:i w:val="1"/>
          <w:iCs w:val="1"/>
          <w:rtl w:val="0"/>
        </w:rPr>
        <w:t xml:space="preserve">Ley 26.388 de Delitos Informáticos</w:t>
      </w:r>
      <w:r>
        <w:rPr>
          <w:rtl w:val="0"/>
        </w:rPr>
        <w:t xml:space="preserve">. Boletín Oficial de la República Argentina. https://www.argentina.gob.ar/normativa/nacional/ley-26388-141790</w:t>
      </w:r>
    </w:p>
    <w:p w:rsidR="00000000" w:rsidDel="00000000" w:rsidP="00000000" w:rsidRDefault="00000000" w:rsidRPr="00000000" w14:paraId="000008A4">
      <w:pPr>
        <w:spacing w:after="0" w:before="0" w:line="480" w:lineRule="auto"/>
        <w:ind w:left="720" w:hanging="720"/>
        <w:rPr/>
      </w:pPr>
      <w:r>
        <w:rPr>
          <w:rtl w:val="0"/>
        </w:rPr>
        <w:t xml:space="preserve">IBM Security. (2024). </w:t>
      </w:r>
      <w:r>
        <w:rPr>
          <w:i w:val="1"/>
          <w:iCs w:val="1"/>
          <w:rtl w:val="0"/>
        </w:rPr>
        <w:t xml:space="preserve">X-Force Threat Intelligence Index 2024</w:t>
      </w:r>
      <w:r>
        <w:rPr>
          <w:rtl w:val="0"/>
        </w:rPr>
        <w:t xml:space="preserve">. IBM. https://www.ibm.com/think/x-force/2024-x-force-threat-intelligence-index</w:t>
      </w:r>
    </w:p>
    <w:p w:rsidR="00000000" w:rsidDel="00000000" w:rsidP="00000000" w:rsidRDefault="00000000" w:rsidRPr="00000000" w14:paraId="000008A5">
      <w:pPr>
        <w:spacing w:after="0" w:before="0" w:line="480" w:lineRule="auto"/>
        <w:ind w:left="720" w:hanging="720"/>
        <w:rPr/>
      </w:pPr>
      <w:r>
        <w:rPr>
          <w:rtl w:val="0"/>
        </w:rPr>
        <w:t xml:space="preserve">International Organization for Standardization. (2022). </w:t>
      </w:r>
      <w:r>
        <w:rPr>
          <w:i w:val="1"/>
          <w:iCs w:val="1"/>
          <w:rtl w:val="0"/>
        </w:rPr>
        <w:t xml:space="preserve">Information security, cybersecurity and privacy protection—Information security controls</w:t>
      </w:r>
      <w:r>
        <w:rPr>
          <w:rtl w:val="0"/>
        </w:rPr>
        <w:t xml:space="preserve"> (ISO/IEC Standard No. 27002:2022). https://www.iso.org/standard/75652.html</w:t>
      </w:r>
    </w:p>
    <w:p w:rsidR="00000000" w:rsidDel="00000000" w:rsidP="00000000" w:rsidRDefault="00000000" w:rsidRPr="00000000" w14:paraId="000008A6">
      <w:pPr>
        <w:spacing w:after="0" w:before="0" w:line="480" w:lineRule="auto"/>
        <w:ind w:left="720" w:hanging="720"/>
        <w:rPr/>
      </w:pPr>
      <w:r>
        <w:rPr>
          <w:rtl w:val="0"/>
        </w:rPr>
        <w:t xml:space="preserve">Jefatura de Gabinete de Ministros. (2021). </w:t>
      </w:r>
      <w:r>
        <w:rPr>
          <w:i w:val="1"/>
          <w:iCs w:val="1"/>
          <w:rtl w:val="0"/>
        </w:rPr>
        <w:t xml:space="preserve">Decisión Administrativa 641/2021: Requisitos mínimos de seguridad de la información para organismos del Sector Público Nacional</w:t>
      </w:r>
      <w:r>
        <w:rPr>
          <w:rtl w:val="0"/>
        </w:rPr>
        <w:t xml:space="preserve">. Boletín Oficial de la República Argentina. https://www.argentina.gob.ar/normativa/nacional/decisi%C3%B3n_administrativa-641-2021-351345</w:t>
      </w:r>
    </w:p>
    <w:p w:rsidR="00000000" w:rsidDel="00000000" w:rsidP="00000000" w:rsidRDefault="00000000" w:rsidRPr="00000000" w14:paraId="000008A7">
      <w:pPr>
        <w:spacing w:after="0" w:before="0" w:line="480" w:lineRule="auto"/>
        <w:ind w:left="720" w:hanging="720"/>
        <w:rPr/>
      </w:pPr>
      <w:r>
        <w:rPr>
          <w:rtl w:val="0"/>
        </w:rPr>
        <w:t xml:space="preserve">Joint Task Force. (2020). </w:t>
      </w:r>
      <w:r>
        <w:rPr>
          <w:i w:val="1"/>
          <w:iCs w:val="1"/>
          <w:rtl w:val="0"/>
        </w:rPr>
        <w:t xml:space="preserve">Security and privacy controls for information systems and organizations</w:t>
      </w:r>
      <w:r>
        <w:rPr>
          <w:rtl w:val="0"/>
        </w:rPr>
        <w:t xml:space="preserve"> (NIST Special Publication 800-53 Rev. 5). National Institute of Standards and Technology. https://doi.org/10.6028/NIST.SP.800-53r5</w:t>
      </w:r>
    </w:p>
    <w:p w:rsidR="00000000" w:rsidDel="00000000" w:rsidP="00000000" w:rsidRDefault="00000000" w:rsidRPr="00000000" w14:paraId="000008A8">
      <w:pPr>
        <w:spacing w:after="0" w:before="0" w:line="480" w:lineRule="auto"/>
        <w:ind w:left="720" w:hanging="720"/>
        <w:rPr/>
      </w:pPr>
      <w:r>
        <w:rPr>
          <w:rtl w:val="0"/>
        </w:rPr>
        <w:t xml:space="preserve">Kim, G. H., &amp; Spafford, E. H. (1994). The design and implementation of Tripwire: A file system integrity checker. En </w:t>
      </w:r>
      <w:r>
        <w:rPr>
          <w:i w:val="1"/>
          <w:iCs w:val="1"/>
          <w:rtl w:val="0"/>
        </w:rPr>
        <w:t xml:space="preserve">Proceedings of the 2nd ACM Conference on Computer and Communications Security</w:t>
      </w:r>
      <w:r>
        <w:rPr>
          <w:rtl w:val="0"/>
        </w:rPr>
        <w:t xml:space="preserve"> (pp. 18–29). Association for Computing Machinery. https://doi.org/10.1145/191177.191183</w:t>
      </w:r>
    </w:p>
    <w:p w:rsidR="00000000" w:rsidDel="00000000" w:rsidP="00000000" w:rsidRDefault="00000000" w:rsidRPr="00000000" w14:paraId="000008A9">
      <w:pPr>
        <w:spacing w:after="0" w:before="0" w:line="480" w:lineRule="auto"/>
        <w:ind w:left="720" w:hanging="720"/>
        <w:rPr/>
      </w:pPr>
      <w:r>
        <w:rPr>
          <w:rtl w:val="0"/>
        </w:rPr>
        <w:t xml:space="preserve">Krawczyk, H., &amp; Eronen, P. (2010). </w:t>
      </w:r>
      <w:r>
        <w:rPr>
          <w:i w:val="1"/>
          <w:iCs w:val="1"/>
          <w:rtl w:val="0"/>
        </w:rPr>
        <w:t xml:space="preserve">HMAC-based extract-and-expand key derivation function (HKDF)</w:t>
      </w:r>
      <w:r>
        <w:rPr>
          <w:rtl w:val="0"/>
        </w:rPr>
        <w:t xml:space="preserve"> (RFC 5869). Internet Engineering Task Force. https://www.rfc-editor.org/rfc/rfc5869</w:t>
      </w:r>
    </w:p>
    <w:p w:rsidR="00000000" w:rsidDel="00000000" w:rsidP="00000000" w:rsidRDefault="00000000" w:rsidRPr="00000000" w14:paraId="000008AA">
      <w:pPr>
        <w:spacing w:after="0" w:before="0" w:line="480" w:lineRule="auto"/>
        <w:ind w:left="720" w:hanging="720"/>
        <w:rPr/>
      </w:pPr>
      <w:r>
        <w:rPr>
          <w:rtl w:val="0"/>
        </w:rPr>
        <w:t xml:space="preserve">Leurent, G., &amp; Peyrin, T. (2020). SHA-1 is a shambles: First chosen-prefix collision on SHA-1 and application to the PGP web of trust. En </w:t>
      </w:r>
      <w:r>
        <w:rPr>
          <w:i w:val="1"/>
          <w:iCs w:val="1"/>
          <w:rtl w:val="0"/>
        </w:rPr>
        <w:t xml:space="preserve">29th USENIX Security Symposium (USENIX Security 20)</w:t>
      </w:r>
      <w:r>
        <w:rPr>
          <w:rtl w:val="0"/>
        </w:rPr>
        <w:t xml:space="preserve"> (pp. 1839–1856). USENIX Association. https://www.usenix.org/conference/usenixsecurity20/presentation/leurent</w:t>
      </w:r>
    </w:p>
    <w:p w:rsidR="00000000" w:rsidDel="00000000" w:rsidP="00000000" w:rsidRDefault="00000000" w:rsidRPr="00000000" w14:paraId="000008AB">
      <w:pPr>
        <w:spacing w:after="0" w:before="0" w:line="480" w:lineRule="auto"/>
        <w:ind w:left="720" w:hanging="720"/>
        <w:rPr/>
      </w:pPr>
      <w:r>
        <w:rPr>
          <w:rtl w:val="0"/>
        </w:rPr>
        <w:t xml:space="preserve">Linux man-pages project. (2026a). </w:t>
      </w:r>
      <w:r>
        <w:rPr>
          <w:i w:val="1"/>
          <w:iCs w:val="1"/>
          <w:rtl w:val="0"/>
        </w:rPr>
        <w:t xml:space="preserve">fanotify(7)—Monitoring filesystem events</w:t>
      </w:r>
      <w:r>
        <w:rPr>
          <w:rtl w:val="0"/>
        </w:rPr>
        <w:t xml:space="preserve"> (Linux man-pages 6.19). https://man7.org/linux/man-pages/man7/fanotify.7.html</w:t>
      </w:r>
    </w:p>
    <w:p w:rsidR="00000000" w:rsidDel="00000000" w:rsidP="00000000" w:rsidRDefault="00000000" w:rsidRPr="00000000" w14:paraId="000008AC">
      <w:pPr>
        <w:spacing w:after="0" w:before="0" w:line="480" w:lineRule="auto"/>
        <w:ind w:left="720" w:hanging="720"/>
        <w:rPr/>
      </w:pPr>
      <w:r>
        <w:rPr>
          <w:rtl w:val="0"/>
        </w:rPr>
        <w:t xml:space="preserve">Linux man-pages project. (2026b). </w:t>
      </w:r>
      <w:r>
        <w:rPr>
          <w:i w:val="1"/>
          <w:iCs w:val="1"/>
          <w:rtl w:val="0"/>
        </w:rPr>
        <w:t xml:space="preserve">fanotify_init(2)—Create and initialize fanotify group</w:t>
      </w:r>
      <w:r>
        <w:rPr>
          <w:rtl w:val="0"/>
        </w:rPr>
        <w:t xml:space="preserve"> (Linux man-pages 6.19). https://man7.org/linux/man-pages/man2/fanotify_init.2.html</w:t>
      </w:r>
    </w:p>
    <w:p w:rsidR="00000000" w:rsidDel="00000000" w:rsidP="00000000" w:rsidRDefault="00000000" w:rsidRPr="00000000" w14:paraId="000008AD">
      <w:pPr>
        <w:spacing w:after="0" w:before="0" w:line="480" w:lineRule="auto"/>
        <w:ind w:left="720" w:hanging="720"/>
        <w:rPr/>
      </w:pPr>
      <w:r>
        <w:rPr>
          <w:rtl w:val="0"/>
        </w:rPr>
        <w:t xml:space="preserve">Linux man-pages project. (2026c). </w:t>
      </w:r>
      <w:r>
        <w:rPr>
          <w:i w:val="1"/>
          <w:iCs w:val="1"/>
          <w:rtl w:val="0"/>
        </w:rPr>
        <w:t xml:space="preserve">fanotify_mark(2)—Add, remove, or modify a fanotify mark on a filesystem object</w:t>
      </w:r>
      <w:r>
        <w:rPr>
          <w:rtl w:val="0"/>
        </w:rPr>
        <w:t xml:space="preserve"> (Linux man-pages 6.19). https://man7.org/linux/man-pages/man2/fanotify_mark.2.html</w:t>
      </w:r>
    </w:p>
    <w:p w:rsidR="00000000" w:rsidDel="00000000" w:rsidP="00000000" w:rsidRDefault="00000000" w:rsidRPr="00000000" w14:paraId="000008AE">
      <w:pPr>
        <w:spacing w:after="0" w:before="0" w:line="480" w:lineRule="auto"/>
        <w:ind w:left="720" w:hanging="720"/>
        <w:rPr/>
      </w:pPr>
      <w:r>
        <w:rPr>
          <w:rtl w:val="0"/>
        </w:rPr>
        <w:t xml:space="preserve">Linux man-pages project. (2026d). </w:t>
      </w:r>
      <w:r>
        <w:rPr>
          <w:i w:val="1"/>
          <w:iCs w:val="1"/>
          <w:rtl w:val="0"/>
        </w:rPr>
        <w:t xml:space="preserve">inotify(7)—Monitoring filesystem events</w:t>
      </w:r>
      <w:r>
        <w:rPr>
          <w:rtl w:val="0"/>
        </w:rPr>
        <w:t xml:space="preserve"> (Linux man-pages 6.19). https://man7.org/linux/man-pages/man7/inotify.7.html</w:t>
      </w:r>
    </w:p>
    <w:p w:rsidR="00000000" w:rsidDel="00000000" w:rsidP="00000000" w:rsidRDefault="00000000" w:rsidRPr="00000000" w14:paraId="000008AF">
      <w:pPr>
        <w:spacing w:after="0" w:before="0" w:line="480" w:lineRule="auto"/>
        <w:ind w:left="720" w:hanging="720"/>
        <w:rPr/>
      </w:pPr>
      <w:r>
        <w:rPr>
          <w:rtl w:val="0"/>
        </w:rPr>
        <w:t xml:space="preserve">Mandiant. (2024). </w:t>
      </w:r>
      <w:r>
        <w:rPr>
          <w:i w:val="1"/>
          <w:iCs w:val="1"/>
          <w:rtl w:val="0"/>
        </w:rPr>
        <w:t xml:space="preserve">M-Trends 2024: Special report</w:t>
      </w:r>
      <w:r>
        <w:rPr>
          <w:rtl w:val="0"/>
        </w:rPr>
        <w:t xml:space="preserve">. Google Cloud. https://cloud.google.com/blog/topics/threat-intelligence/m-trends-2024</w:t>
      </w:r>
    </w:p>
    <w:p w:rsidR="00000000" w:rsidDel="00000000" w:rsidP="00000000" w:rsidRDefault="00000000" w:rsidRPr="00000000" w14:paraId="000008B0">
      <w:pPr>
        <w:spacing w:after="0" w:before="0" w:line="480" w:lineRule="auto"/>
        <w:ind w:left="720" w:hanging="720"/>
        <w:rPr/>
      </w:pPr>
      <w:r>
        <w:rPr>
          <w:rtl w:val="0"/>
        </w:rPr>
        <w:t xml:space="preserve">McNemar, Q. (1947). Note on the sampling error of the difference between correlated proportions or percentages. </w:t>
      </w:r>
      <w:r>
        <w:rPr>
          <w:i w:val="1"/>
          <w:iCs w:val="1"/>
          <w:rtl w:val="0"/>
        </w:rPr>
        <w:t xml:space="preserve">Psychometrika, 12</w:t>
      </w:r>
      <w:r>
        <w:rPr>
          <w:rtl w:val="0"/>
        </w:rPr>
        <w:t xml:space="preserve">(2), 153–157. https://doi.org/10.1007/BF02295996</w:t>
      </w:r>
    </w:p>
    <w:p w:rsidR="00000000" w:rsidDel="00000000" w:rsidP="00000000" w:rsidRDefault="00000000" w:rsidRPr="00000000" w14:paraId="000008B1">
      <w:pPr>
        <w:spacing w:after="0" w:before="0" w:line="480" w:lineRule="auto"/>
        <w:ind w:left="720" w:hanging="720"/>
        <w:rPr/>
      </w:pPr>
      <w:r>
        <w:rPr>
          <w:rtl w:val="0"/>
        </w:rPr>
        <w:t xml:space="preserve">National Institute of Standards and Technology. (2015). </w:t>
      </w:r>
      <w:r>
        <w:rPr>
          <w:i w:val="1"/>
          <w:iCs w:val="1"/>
          <w:rtl w:val="0"/>
        </w:rPr>
        <w:t xml:space="preserve">Secure Hash Standard (SHS)</w:t>
      </w:r>
      <w:r>
        <w:rPr>
          <w:rtl w:val="0"/>
        </w:rPr>
        <w:t xml:space="preserve"> (FIPS PUB 180-4). https://doi.org/10.6028/NIST.FIPS.180-4</w:t>
      </w:r>
    </w:p>
    <w:p w:rsidR="00000000" w:rsidDel="00000000" w:rsidP="00000000" w:rsidRDefault="00000000" w:rsidRPr="00000000" w14:paraId="000008B2">
      <w:pPr>
        <w:spacing w:after="0" w:before="0" w:line="480" w:lineRule="auto"/>
        <w:ind w:left="720" w:hanging="720"/>
        <w:rPr/>
      </w:pPr>
      <w:r>
        <w:rPr>
          <w:rtl w:val="0"/>
        </w:rPr>
        <w:t xml:space="preserve">Nelson, A., Rekhi, S., Souppaya, M., &amp; Scarfone, K. (2025). </w:t>
      </w:r>
      <w:r>
        <w:rPr>
          <w:i w:val="1"/>
          <w:iCs w:val="1"/>
          <w:rtl w:val="0"/>
        </w:rPr>
        <w:t xml:space="preserve">Incident response recommendations and considerations for cybersecurity risk management: A CSF 2.0 community profile</w:t>
      </w:r>
      <w:r>
        <w:rPr>
          <w:rtl w:val="0"/>
        </w:rPr>
        <w:t xml:space="preserve"> (NIST Special Publication 800-61 Rev. 3). National Institute of Standards and Technology. https://doi.org/10.6028/NIST.SP.800-61r3</w:t>
      </w:r>
    </w:p>
    <w:p w:rsidR="00000000" w:rsidDel="00000000" w:rsidP="00000000" w:rsidRDefault="00000000" w:rsidRPr="00000000" w14:paraId="000008B3">
      <w:pPr>
        <w:spacing w:after="0" w:before="0" w:line="480" w:lineRule="auto"/>
        <w:ind w:left="720" w:hanging="720"/>
        <w:rPr/>
      </w:pPr>
      <w:r>
        <w:rPr>
          <w:rtl w:val="0"/>
        </w:rPr>
        <w:t xml:space="preserve">Newcombe, R. G. (1998). Improved confidence intervals for the difference between binomial proportions based on paired data. </w:t>
      </w:r>
      <w:r>
        <w:rPr>
          <w:i w:val="1"/>
          <w:iCs w:val="1"/>
          <w:rtl w:val="0"/>
        </w:rPr>
        <w:t xml:space="preserve">Statistics in Medicine, 17</w:t>
      </w:r>
      <w:r>
        <w:rPr>
          <w:rtl w:val="0"/>
        </w:rPr>
        <w:t xml:space="preserve">(22), 2635–2650. https://doi.org/10.1002/%28SICI%291097-0258%2819981130%2917%3A22%3C2635%3A%3AAID-SIM954%3E3.0.CO%3B2-C</w:t>
      </w:r>
    </w:p>
    <w:p w:rsidR="00000000" w:rsidDel="00000000" w:rsidP="00000000" w:rsidRDefault="00000000" w:rsidRPr="00000000" w14:paraId="000008B4">
      <w:pPr>
        <w:spacing w:after="0" w:before="0" w:line="480" w:lineRule="auto"/>
        <w:ind w:left="720" w:hanging="720"/>
        <w:rPr/>
      </w:pPr>
      <w:r>
        <w:rPr>
          <w:rtl w:val="0"/>
        </w:rPr>
        <w:t xml:space="preserve">n8n. (s. f.-a). </w:t>
      </w:r>
      <w:r>
        <w:rPr>
          <w:i w:val="1"/>
          <w:iCs w:val="1"/>
          <w:rtl w:val="0"/>
        </w:rPr>
        <w:t xml:space="preserve">n8n documentation</w:t>
      </w:r>
      <w:r>
        <w:rPr>
          <w:rtl w:val="0"/>
        </w:rPr>
        <w:t xml:space="preserve">. Recuperado el 11 de septiembre de 2026, de https://docs.n8n.io/</w:t>
      </w:r>
    </w:p>
    <w:p w:rsidR="00000000" w:rsidDel="00000000" w:rsidP="00000000" w:rsidRDefault="00000000" w:rsidRPr="00000000" w14:paraId="000008B5">
      <w:pPr>
        <w:spacing w:after="0" w:before="0" w:line="480" w:lineRule="auto"/>
        <w:ind w:left="720" w:hanging="720"/>
        <w:rPr/>
      </w:pPr>
      <w:r>
        <w:rPr>
          <w:rtl w:val="0"/>
        </w:rPr>
        <w:t xml:space="preserve">n8n. (s. f.-b). </w:t>
      </w:r>
      <w:r>
        <w:rPr>
          <w:i w:val="1"/>
          <w:iCs w:val="1"/>
          <w:rtl w:val="0"/>
        </w:rPr>
        <w:t xml:space="preserve">Sustainable Use License</w:t>
      </w:r>
      <w:r>
        <w:rPr>
          <w:rtl w:val="0"/>
        </w:rPr>
        <w:t xml:space="preserve">. Recuperado el 11 de septiembre de 2026, de https://docs.n8n.io/n8n-community-license/sustainable-use-license.md</w:t>
      </w:r>
    </w:p>
    <w:p w:rsidR="00000000" w:rsidDel="00000000" w:rsidP="00000000" w:rsidRDefault="00000000" w:rsidRPr="00000000" w14:paraId="000008B6">
      <w:pPr>
        <w:spacing w:after="0" w:before="0" w:line="480" w:lineRule="auto"/>
        <w:ind w:left="720" w:hanging="720"/>
        <w:rPr/>
      </w:pPr>
      <w:r>
        <w:rPr>
          <w:rtl w:val="0"/>
        </w:rPr>
        <w:t xml:space="preserve">PCI Security Standards Council. (2022). </w:t>
      </w:r>
      <w:r>
        <w:rPr>
          <w:i w:val="1"/>
          <w:iCs w:val="1"/>
          <w:rtl w:val="0"/>
        </w:rPr>
        <w:t xml:space="preserve">Payment Card Industry Data Security Standard: Requirements and testing procedures</w:t>
      </w:r>
      <w:r>
        <w:rPr>
          <w:rtl w:val="0"/>
        </w:rPr>
        <w:t xml:space="preserve"> (versión 4.0). https://www.pcisecuritystandards.org/documents/PCI-DSS-v4_0.pdf</w:t>
      </w:r>
    </w:p>
    <w:p w:rsidR="00000000" w:rsidDel="00000000" w:rsidP="00000000" w:rsidRDefault="00000000" w:rsidRPr="00000000" w14:paraId="000008B7">
      <w:pPr>
        <w:spacing w:after="0" w:before="0" w:line="480" w:lineRule="auto"/>
        <w:ind w:left="720" w:hanging="720"/>
        <w:rPr/>
      </w:pPr>
      <w:r>
        <w:rPr>
          <w:rtl w:val="0"/>
        </w:rPr>
        <w:t xml:space="preserve">PCI Security Standards Council. (2024, 11 de junio). Just published: PCI DSS v4.0.1. </w:t>
      </w:r>
      <w:r>
        <w:rPr>
          <w:i w:val="1"/>
          <w:iCs w:val="1"/>
          <w:rtl w:val="0"/>
        </w:rPr>
        <w:t xml:space="preserve">PCI Perspectives</w:t>
      </w:r>
      <w:r>
        <w:rPr>
          <w:rtl w:val="0"/>
        </w:rPr>
        <w:t xml:space="preserve">. https://blog.pcisecuritystandards.org/just-published-pci-dss-v4-0-1</w:t>
      </w:r>
    </w:p>
    <w:p w:rsidR="00000000" w:rsidDel="00000000" w:rsidP="00000000" w:rsidRDefault="00000000" w:rsidRPr="00000000" w14:paraId="000008B8">
      <w:pPr>
        <w:spacing w:after="0" w:before="0" w:line="480" w:lineRule="auto"/>
        <w:ind w:left="720" w:hanging="720"/>
        <w:rPr/>
      </w:pPr>
      <w:r>
        <w:rPr>
          <w:rtl w:val="0"/>
        </w:rPr>
        <w:t xml:space="preserve">Peddoju, S. K., Upadhyay, H., &amp; Lagos, L. (2020). File integrity monitoring tools: Issues, challenges, and solutions. </w:t>
      </w:r>
      <w:r>
        <w:rPr>
          <w:i w:val="1"/>
          <w:iCs w:val="1"/>
          <w:rtl w:val="0"/>
        </w:rPr>
        <w:t xml:space="preserve">Concurrency and Computation: Practice and Experience, 32</w:t>
      </w:r>
      <w:r>
        <w:rPr>
          <w:rtl w:val="0"/>
        </w:rPr>
        <w:t xml:space="preserve">(22), e5825. https://doi.org/10.1002/cpe.5825</w:t>
      </w:r>
    </w:p>
    <w:p w:rsidR="00000000" w:rsidDel="00000000" w:rsidP="00000000" w:rsidRDefault="00000000" w:rsidRPr="00000000" w14:paraId="000008B9">
      <w:pPr>
        <w:spacing w:after="0" w:before="0" w:line="480" w:lineRule="auto"/>
        <w:ind w:left="720" w:hanging="720"/>
        <w:rPr/>
      </w:pPr>
      <w:r>
        <w:rPr>
          <w:rtl w:val="0"/>
        </w:rPr>
        <w:t xml:space="preserve">Peffers, K., Tuunanen, T., Rothenberger, M. A., &amp; Chatterjee, S. (2007). A design science research methodology for information systems research. </w:t>
      </w:r>
      <w:r>
        <w:rPr>
          <w:i w:val="1"/>
          <w:iCs w:val="1"/>
          <w:rtl w:val="0"/>
        </w:rPr>
        <w:t xml:space="preserve">Journal of Management Information Systems, 24</w:t>
      </w:r>
      <w:r>
        <w:rPr>
          <w:rtl w:val="0"/>
        </w:rPr>
        <w:t xml:space="preserve">(3), 45–77. https://doi.org/10.2753/MIS0742-1222240302</w:t>
      </w:r>
    </w:p>
    <w:p w:rsidR="00000000" w:rsidDel="00000000" w:rsidP="00000000" w:rsidRDefault="00000000" w:rsidRPr="00000000" w14:paraId="000008BA">
      <w:pPr>
        <w:spacing w:after="0" w:before="0" w:line="480" w:lineRule="auto"/>
        <w:ind w:left="720" w:hanging="720"/>
        <w:rPr/>
      </w:pPr>
      <w:r>
        <w:rPr>
          <w:rtl w:val="0"/>
        </w:rPr>
        <w:t xml:space="preserve">Poder Ejecutivo Nacional. (2025). </w:t>
      </w:r>
      <w:r>
        <w:rPr>
          <w:i w:val="1"/>
          <w:iCs w:val="1"/>
          <w:rtl w:val="0"/>
        </w:rPr>
        <w:t xml:space="preserve">Decreto de Necesidad y Urgencia 941/2025: Modificación de la Ley 25.520 y creación del Centro Nacional de Ciberseguridad</w:t>
      </w:r>
      <w:r>
        <w:rPr>
          <w:rtl w:val="0"/>
        </w:rPr>
        <w:t xml:space="preserve">. Boletín Oficial de la República Argentina. https://www.argentina.gob.ar/normativa/nacional/decreto-941-2025-422011/texto</w:t>
      </w:r>
    </w:p>
    <w:p w:rsidR="00000000" w:rsidDel="00000000" w:rsidP="00000000" w:rsidRDefault="00000000" w:rsidRPr="00000000" w14:paraId="000008BB">
      <w:pPr>
        <w:spacing w:after="0" w:before="0" w:line="480" w:lineRule="auto"/>
        <w:ind w:left="720" w:hanging="720"/>
        <w:rPr/>
      </w:pPr>
      <w:r>
        <w:rPr>
          <w:rtl w:val="0"/>
        </w:rPr>
        <w:t xml:space="preserve">Poder Ejecutivo Nacional. (2026). </w:t>
      </w:r>
      <w:r>
        <w:rPr>
          <w:i w:val="1"/>
          <w:iCs w:val="1"/>
          <w:rtl w:val="0"/>
        </w:rPr>
        <w:t xml:space="preserve">Decreto 92/2026: Designación de autoridades del Centro Nacional de Ciberseguridad</w:t>
      </w:r>
      <w:r>
        <w:rPr>
          <w:rtl w:val="0"/>
        </w:rPr>
        <w:t xml:space="preserve">. Boletín Oficial de la República Argentina. https://www.argentina.gob.ar/normativa/nacional/decreto-92-2026-423015</w:t>
      </w:r>
    </w:p>
    <w:p w:rsidR="00000000" w:rsidDel="00000000" w:rsidP="00000000" w:rsidRDefault="00000000" w:rsidRPr="00000000" w14:paraId="000008BC">
      <w:pPr>
        <w:spacing w:after="0" w:before="0" w:line="480" w:lineRule="auto"/>
        <w:ind w:left="720" w:hanging="720"/>
        <w:rPr/>
      </w:pPr>
      <w:r>
        <w:rPr>
          <w:rtl w:val="0"/>
        </w:rPr>
        <w:t xml:space="preserve">PostgreSQL Global Development Group. (s. f.). </w:t>
      </w:r>
      <w:r>
        <w:rPr>
          <w:i w:val="1"/>
          <w:iCs w:val="1"/>
          <w:rtl w:val="0"/>
        </w:rPr>
        <w:t xml:space="preserve">PostgreSQL 18 documentation</w:t>
      </w:r>
      <w:r>
        <w:rPr>
          <w:rtl w:val="0"/>
        </w:rPr>
        <w:t xml:space="preserve">. Recuperado el 11 de septiembre de 2026, de https://www.postgresql.org/docs/18/</w:t>
      </w:r>
    </w:p>
    <w:p w:rsidR="00000000" w:rsidDel="00000000" w:rsidP="00000000" w:rsidRDefault="00000000" w:rsidRPr="00000000" w14:paraId="000008BD">
      <w:pPr>
        <w:spacing w:after="0" w:before="0" w:line="480" w:lineRule="auto"/>
        <w:ind w:left="720" w:hanging="720"/>
        <w:rPr/>
      </w:pPr>
      <w:r>
        <w:rPr>
          <w:rtl w:val="0"/>
        </w:rPr>
        <w:t xml:space="preserve">Python Software Foundation. (s. f.). </w:t>
      </w:r>
      <w:r>
        <w:rPr>
          <w:i w:val="1"/>
          <w:iCs w:val="1"/>
          <w:rtl w:val="0"/>
        </w:rPr>
        <w:t xml:space="preserve">Python 3.13 documentation: hashlib—Secure hashes and message digests</w:t>
      </w:r>
      <w:r>
        <w:rPr>
          <w:rtl w:val="0"/>
        </w:rPr>
        <w:t xml:space="preserve">. Recuperado el 11 de septiembre de 2026, de https://docs.python.org/3.13/library/hashlib.html</w:t>
      </w:r>
    </w:p>
    <w:p w:rsidR="00000000" w:rsidDel="00000000" w:rsidP="00000000" w:rsidRDefault="00000000" w:rsidRPr="00000000" w14:paraId="000008BE">
      <w:pPr>
        <w:spacing w:after="0" w:before="0" w:line="480" w:lineRule="auto"/>
        <w:ind w:left="720" w:hanging="720"/>
        <w:rPr/>
      </w:pPr>
      <w:r>
        <w:rPr>
          <w:rtl w:val="0"/>
        </w:rPr>
        <w:t xml:space="preserve">Rescorla, E. (2018). </w:t>
      </w:r>
      <w:r>
        <w:rPr>
          <w:i w:val="1"/>
          <w:iCs w:val="1"/>
          <w:rtl w:val="0"/>
        </w:rPr>
        <w:t xml:space="preserve">The Transport Layer Security (TLS) protocol version 1.3</w:t>
      </w:r>
      <w:r>
        <w:rPr>
          <w:rtl w:val="0"/>
        </w:rPr>
        <w:t xml:space="preserve"> (RFC 8446). Internet Engineering Task Force. https://www.rfc-editor.org/rfc/rfc8446</w:t>
      </w:r>
    </w:p>
    <w:p w:rsidR="00000000" w:rsidDel="00000000" w:rsidP="00000000" w:rsidRDefault="00000000" w:rsidRPr="00000000" w14:paraId="000008BF">
      <w:pPr>
        <w:spacing w:after="0" w:before="0" w:line="480" w:lineRule="auto"/>
        <w:ind w:left="720" w:hanging="720"/>
        <w:rPr/>
      </w:pPr>
      <w:r>
        <w:rPr>
          <w:rtl w:val="0"/>
        </w:rPr>
        <w:t xml:space="preserve">Rose, S., Borchert, O., Mitchell, S., &amp; Connelly, S. (2020). </w:t>
      </w:r>
      <w:r>
        <w:rPr>
          <w:i w:val="1"/>
          <w:iCs w:val="1"/>
          <w:rtl w:val="0"/>
        </w:rPr>
        <w:t xml:space="preserve">Zero trust architecture</w:t>
      </w:r>
      <w:r>
        <w:rPr>
          <w:rtl w:val="0"/>
        </w:rPr>
        <w:t xml:space="preserve"> (NIST Special Publication 800-207). National Institute of Standards and Technology. https://doi.org/10.6028/NIST.SP.800-207</w:t>
      </w:r>
    </w:p>
    <w:p w:rsidR="00000000" w:rsidDel="00000000" w:rsidP="00000000" w:rsidRDefault="00000000" w:rsidRPr="00000000" w14:paraId="000008C0">
      <w:pPr>
        <w:spacing w:after="0" w:before="0" w:line="480" w:lineRule="auto"/>
        <w:ind w:left="720" w:hanging="720"/>
        <w:rPr/>
      </w:pPr>
      <w:r>
        <w:rPr>
          <w:rtl w:val="0"/>
        </w:rPr>
        <w:t xml:space="preserve">Secretaría de Innovación Pública. (2023). </w:t>
      </w:r>
      <w:r>
        <w:rPr>
          <w:i w:val="1"/>
          <w:iCs w:val="1"/>
          <w:rtl w:val="0"/>
        </w:rPr>
        <w:t xml:space="preserve">Resolución 44/2023: Segunda Estrategia Nacional de Ciberseguridad</w:t>
      </w:r>
      <w:r>
        <w:rPr>
          <w:rtl w:val="0"/>
        </w:rPr>
        <w:t xml:space="preserve">. Boletín Oficial de la República Argentina. https://www.argentina.gob.ar/normativa/nacional/resoluci%C3%B3n-44-2023-389245</w:t>
      </w:r>
    </w:p>
    <w:p w:rsidR="00000000" w:rsidDel="00000000" w:rsidP="00000000" w:rsidRDefault="00000000" w:rsidRPr="00000000" w14:paraId="000008C1">
      <w:pPr>
        <w:spacing w:after="0" w:before="0" w:line="480" w:lineRule="auto"/>
        <w:ind w:left="720" w:hanging="720"/>
        <w:rPr/>
      </w:pPr>
      <w:r>
        <w:rPr>
          <w:rtl w:val="0"/>
        </w:rPr>
        <w:t xml:space="preserve">Sutanto, A., &amp; Rakhman, A. (2025). Experimental evaluation of Wazuh-Grafana integration for real-time cyber threat detection in resource-constrained environments. </w:t>
      </w:r>
      <w:r>
        <w:rPr>
          <w:i w:val="1"/>
          <w:iCs w:val="1"/>
          <w:rtl w:val="0"/>
        </w:rPr>
        <w:t xml:space="preserve">Journal of Applied Informatics and Computing, 9</w:t>
      </w:r>
      <w:r>
        <w:rPr>
          <w:rtl w:val="0"/>
        </w:rPr>
        <w:t xml:space="preserve">(5), 2783–2790. https://doi.org/10.30871/jaic.v9i5.10404</w:t>
      </w:r>
    </w:p>
    <w:p w:rsidR="00000000" w:rsidDel="00000000" w:rsidP="00000000" w:rsidRDefault="00000000" w:rsidRPr="00000000" w14:paraId="000008C2">
      <w:pPr>
        <w:spacing w:after="0" w:before="0" w:line="480" w:lineRule="auto"/>
        <w:ind w:left="720" w:hanging="720"/>
        <w:rPr/>
      </w:pPr>
      <w:r>
        <w:rPr>
          <w:rtl w:val="0"/>
        </w:rPr>
        <w:t xml:space="preserve">Syairozi, A. A., &amp; Arizal. (2025). Comparative analysis of eBPF-based runtime security monitoring tools in monitoring and threat detection on Kubernetes. En </w:t>
      </w:r>
      <w:r>
        <w:rPr>
          <w:i w:val="1"/>
          <w:iCs w:val="1"/>
          <w:rtl w:val="0"/>
        </w:rPr>
        <w:t xml:space="preserve">Proceedings of the 1st International Conference on Research and Innovations in Information and Engineering Technology (RITECH 2025)</w:t>
      </w:r>
      <w:r>
        <w:rPr>
          <w:rtl w:val="0"/>
        </w:rPr>
        <w:t xml:space="preserve"> (pp. 136–141). SciTePress. https://doi.org/10.5220/0014272700004928</w:t>
      </w:r>
    </w:p>
    <w:p w:rsidR="00000000" w:rsidDel="00000000" w:rsidP="00000000" w:rsidRDefault="00000000" w:rsidRPr="00000000" w14:paraId="000008C3">
      <w:pPr>
        <w:spacing w:after="0" w:before="0" w:line="480" w:lineRule="auto"/>
        <w:ind w:left="720" w:hanging="720"/>
        <w:rPr/>
      </w:pPr>
      <w:r>
        <w:rPr>
          <w:rtl w:val="0"/>
        </w:rPr>
        <w:t xml:space="preserve">The Falco Authors. (s. f.). </w:t>
      </w:r>
      <w:r>
        <w:rPr>
          <w:i w:val="1"/>
          <w:iCs w:val="1"/>
          <w:rtl w:val="0"/>
        </w:rPr>
        <w:t xml:space="preserve">Falco documentation</w:t>
      </w:r>
      <w:r>
        <w:rPr>
          <w:rtl w:val="0"/>
        </w:rPr>
        <w:t xml:space="preserve">. Recuperado el 22 de septiembre de 2026, de https://falco.org/docs/</w:t>
      </w:r>
    </w:p>
    <w:p w:rsidR="00000000" w:rsidDel="00000000" w:rsidP="00000000" w:rsidRDefault="00000000" w:rsidRPr="00000000" w14:paraId="000008C4">
      <w:pPr>
        <w:spacing w:after="0" w:before="0" w:line="480" w:lineRule="auto"/>
        <w:ind w:left="720" w:hanging="720"/>
        <w:rPr/>
      </w:pPr>
      <w:r>
        <w:rPr>
          <w:rtl w:val="0"/>
        </w:rPr>
        <w:t xml:space="preserve">Valkey Contributors. (s. f.-a). </w:t>
      </w:r>
      <w:r>
        <w:rPr>
          <w:i w:val="1"/>
          <w:iCs w:val="1"/>
          <w:rtl w:val="0"/>
        </w:rPr>
        <w:t xml:space="preserve">Persistence</w:t>
      </w:r>
      <w:r>
        <w:rPr>
          <w:rtl w:val="0"/>
        </w:rPr>
        <w:t xml:space="preserve">. En Valkey documentation. Recuperado el 16 de septiembre de 2026, de https://valkey.io/topics/persistence/</w:t>
      </w:r>
    </w:p>
    <w:p w:rsidR="00000000" w:rsidDel="00000000" w:rsidP="00000000" w:rsidRDefault="00000000" w:rsidRPr="00000000" w14:paraId="000008C5">
      <w:pPr>
        <w:spacing w:after="0" w:before="0" w:line="480" w:lineRule="auto"/>
        <w:ind w:left="720" w:hanging="720"/>
        <w:rPr/>
      </w:pPr>
      <w:r>
        <w:rPr>
          <w:rtl w:val="0"/>
        </w:rPr>
        <w:t xml:space="preserve">Valkey Contributors. (s. f.-b). </w:t>
      </w:r>
      <w:r>
        <w:rPr>
          <w:i w:val="1"/>
          <w:iCs w:val="1"/>
          <w:rtl w:val="0"/>
        </w:rPr>
        <w:t xml:space="preserve">Valkey documentation</w:t>
      </w:r>
      <w:r>
        <w:rPr>
          <w:rtl w:val="0"/>
        </w:rPr>
        <w:t xml:space="preserve">. Recuperado el 11 de septiembre de 2026, de https://valkey.io/docs/</w:t>
      </w:r>
    </w:p>
    <w:p w:rsidR="00000000" w:rsidDel="00000000" w:rsidP="00000000" w:rsidRDefault="00000000" w:rsidRPr="00000000" w14:paraId="000008C6">
      <w:pPr>
        <w:spacing w:after="0" w:before="0" w:line="480" w:lineRule="auto"/>
        <w:ind w:left="720" w:hanging="720"/>
        <w:rPr/>
      </w:pPr>
      <w:r>
        <w:rPr>
          <w:rtl w:val="0"/>
        </w:rPr>
        <w:t xml:space="preserve">Venable, J., Pries-Heje, J., &amp; Baskerville, R. (2016). FEDS: A framework for evaluation in design science research. </w:t>
      </w:r>
      <w:r>
        <w:rPr>
          <w:i w:val="1"/>
          <w:iCs w:val="1"/>
          <w:rtl w:val="0"/>
        </w:rPr>
        <w:t xml:space="preserve">European Journal of Information Systems, 25</w:t>
      </w:r>
      <w:r>
        <w:rPr>
          <w:rtl w:val="0"/>
        </w:rPr>
        <w:t xml:space="preserve">(1), 77–89. https://doi.org/10.1057/ejis.2014.36</w:t>
      </w:r>
    </w:p>
    <w:p w:rsidR="00000000" w:rsidDel="00000000" w:rsidP="00000000" w:rsidRDefault="00000000" w:rsidRPr="00000000" w14:paraId="000008C7">
      <w:pPr>
        <w:spacing w:after="0" w:before="0" w:line="480" w:lineRule="auto"/>
        <w:ind w:left="720" w:hanging="720"/>
        <w:rPr/>
      </w:pPr>
      <w:r>
        <w:rPr>
          <w:rtl w:val="0"/>
        </w:rPr>
        <w:t xml:space="preserve">Verizon Business. (2024). </w:t>
      </w:r>
      <w:r>
        <w:rPr>
          <w:i w:val="1"/>
          <w:iCs w:val="1"/>
          <w:rtl w:val="0"/>
        </w:rPr>
        <w:t xml:space="preserve">2024 Data Breach Investigations Report</w:t>
      </w:r>
      <w:r>
        <w:rPr>
          <w:rtl w:val="0"/>
        </w:rPr>
        <w:t xml:space="preserve">. Verizon. https://www.verizon.com/business/resources/reports/2024-dbir-data-breach-investigations-report.pdf</w:t>
      </w:r>
    </w:p>
    <w:p w:rsidR="00000000" w:rsidDel="00000000" w:rsidP="00000000" w:rsidRDefault="00000000" w:rsidRPr="00000000" w14:paraId="000008C8">
      <w:pPr>
        <w:spacing w:after="0" w:before="0" w:line="480" w:lineRule="auto"/>
        <w:ind w:left="720" w:hanging="720"/>
        <w:rPr/>
      </w:pPr>
      <w:r>
        <w:rPr>
          <w:rtl w:val="0"/>
        </w:rPr>
        <w:t xml:space="preserve">Wazuh Inc. (s. f.-a). </w:t>
      </w:r>
      <w:r>
        <w:rPr>
          <w:i w:val="1"/>
          <w:iCs w:val="1"/>
          <w:rtl w:val="0"/>
        </w:rPr>
        <w:t xml:space="preserve">Advanced settings: File integrity monitoring</w:t>
      </w:r>
      <w:r>
        <w:rPr>
          <w:rtl w:val="0"/>
        </w:rPr>
        <w:t xml:space="preserve">. Recuperado el 16 de septiembre de 2026, de https://documentation.wazuh.com/current/user-manual/capabilities/file-integrity/advanced-settings.html</w:t>
      </w:r>
    </w:p>
    <w:p w:rsidR="00000000" w:rsidDel="00000000" w:rsidP="00000000" w:rsidRDefault="00000000" w:rsidRPr="00000000" w14:paraId="000008C9">
      <w:pPr>
        <w:spacing w:after="0" w:before="0" w:line="480" w:lineRule="auto"/>
        <w:ind w:left="720" w:hanging="720"/>
        <w:rPr/>
      </w:pPr>
      <w:r>
        <w:rPr>
          <w:rtl w:val="0"/>
        </w:rPr>
        <w:t xml:space="preserve">Wazuh Inc. (s. f.-b). </w:t>
      </w:r>
      <w:r>
        <w:rPr>
          <w:i w:val="1"/>
          <w:iCs w:val="1"/>
          <w:rtl w:val="0"/>
        </w:rPr>
        <w:t xml:space="preserve">File integrity monitoring</w:t>
      </w:r>
      <w:r>
        <w:rPr>
          <w:rtl w:val="0"/>
        </w:rPr>
        <w:t xml:space="preserve">. Recuperado el 11 de septiembre de 2026, de https://documentation.wazuh.com/current/learning-wazuh/detect-fs-changes.html</w:t>
      </w:r>
    </w:p>
    <w:p w:rsidR="00000000" w:rsidDel="00000000" w:rsidP="00000000" w:rsidRDefault="00000000" w:rsidRPr="00000000" w14:paraId="000008CA">
      <w:pPr>
        <w:spacing w:after="0" w:before="0" w:line="480" w:lineRule="auto"/>
        <w:ind w:left="720" w:hanging="720"/>
        <w:rPr/>
      </w:pPr>
      <w:r>
        <w:rPr>
          <w:rtl w:val="0"/>
        </w:rPr>
        <w:t xml:space="preserve">Wazuh Inc. (s. f.-c). </w:t>
      </w:r>
      <w:r>
        <w:rPr>
          <w:i w:val="1"/>
          <w:iCs w:val="1"/>
          <w:rtl w:val="0"/>
        </w:rPr>
        <w:t xml:space="preserve">File integrity monitoring: Use cases</w:t>
      </w:r>
      <w:r>
        <w:rPr>
          <w:rtl w:val="0"/>
        </w:rPr>
        <w:t xml:space="preserve">. Recuperado el 16 de septiembre de 2026, de https://documentation.wazuh.com/current/getting-started/use-cases/file-integrity.html</w:t>
      </w:r>
    </w:p>
    <w:p w:rsidR="00000000" w:rsidDel="00000000" w:rsidP="00000000" w:rsidRDefault="00000000" w:rsidRPr="00000000" w14:paraId="000008CB">
      <w:pPr>
        <w:spacing w:after="0" w:before="0" w:line="480" w:lineRule="auto"/>
        <w:ind w:left="720" w:hanging="720"/>
        <w:rPr/>
      </w:pPr>
      <w:r>
        <w:rPr>
          <w:rtl w:val="0"/>
        </w:rPr>
        <w:t xml:space="preserve">Wazuh Inc. (s. f.-d). </w:t>
      </w:r>
      <w:r>
        <w:rPr>
          <w:i w:val="1"/>
          <w:iCs w:val="1"/>
          <w:rtl w:val="0"/>
        </w:rPr>
        <w:t xml:space="preserve">How it works: File integrity monitoring</w:t>
      </w:r>
      <w:r>
        <w:rPr>
          <w:rtl w:val="0"/>
        </w:rPr>
        <w:t xml:space="preserve">. Recuperado el 16 de septiembre de 2026, de https://documentation.wazuh.com/current/user-manual/capabilities/file-integrity/how-it-works.html</w:t>
      </w:r>
    </w:p>
    <w:p w:rsidR="00000000" w:rsidDel="00000000" w:rsidP="00000000" w:rsidRDefault="00000000" w:rsidRPr="00000000" w14:paraId="000008CC">
      <w:pPr>
        <w:spacing w:after="0" w:before="0" w:line="480" w:lineRule="auto"/>
        <w:ind w:left="720" w:hanging="720"/>
        <w:rPr/>
      </w:pPr>
      <w:r>
        <w:rPr>
          <w:rtl w:val="0"/>
        </w:rPr>
        <w:t xml:space="preserve">Wazuh Inc. (s. f.-e). </w:t>
      </w:r>
      <w:r>
        <w:rPr>
          <w:i w:val="1"/>
          <w:iCs w:val="1"/>
          <w:rtl w:val="0"/>
        </w:rPr>
        <w:t xml:space="preserve">Syscheck: Local configuration (ossec.conf)</w:t>
      </w:r>
      <w:r>
        <w:rPr>
          <w:rtl w:val="0"/>
        </w:rPr>
        <w:t xml:space="preserve">. Recuperado el 16 de septiembre de 2026, de https://documentation.wazuh.com/current/user-manual/reference/ossec-conf/syscheck.html</w:t>
      </w:r>
    </w:p>
    <w:p w:rsidR="00000000" w:rsidDel="00000000" w:rsidP="00000000" w:rsidRDefault="00000000" w:rsidRPr="00000000" w14:paraId="000008CD">
      <w:pPr>
        <w:spacing w:after="0" w:before="0" w:line="480" w:lineRule="auto"/>
        <w:ind w:left="720" w:hanging="720"/>
        <w:rPr/>
      </w:pPr>
      <w:r>
        <w:rPr>
          <w:rtl w:val="0"/>
        </w:rPr>
        <w:t xml:space="preserve">Wieringa, R. J. (2014). </w:t>
      </w:r>
      <w:r>
        <w:rPr>
          <w:i w:val="1"/>
          <w:iCs w:val="1"/>
          <w:rtl w:val="0"/>
        </w:rPr>
        <w:t xml:space="preserve">Design science methodology for information systems and software engineering</w:t>
      </w:r>
      <w:r>
        <w:rPr>
          <w:rtl w:val="0"/>
        </w:rPr>
        <w:t xml:space="preserve">. Springer. https://doi.org/10.1007/978-3-662-43839-8</w:t>
      </w:r>
    </w:p>
    <w:p w:rsidR="00000000" w:rsidDel="00000000" w:rsidP="00000000" w:rsidRDefault="00000000" w:rsidRPr="00000000" w14:paraId="000008CE">
      <w:pPr>
        <w:spacing w:after="0" w:before="0" w:line="480" w:lineRule="auto"/>
        <w:ind w:left="720" w:hanging="720"/>
        <w:rPr/>
      </w:pPr>
      <w:r>
        <w:rPr>
          <w:rtl w:val="0"/>
        </w:rPr>
        <w:t xml:space="preserve">Wohlin, C., Runeson, P., Höst, M., Ohlsson, M. C., Regnell, B., &amp; Wesslén, A. (2012). </w:t>
      </w:r>
      <w:r>
        <w:rPr>
          <w:i w:val="1"/>
          <w:iCs w:val="1"/>
          <w:rtl w:val="0"/>
        </w:rPr>
        <w:t xml:space="preserve">Experimentation in software engineering</w:t>
      </w:r>
      <w:r>
        <w:rPr>
          <w:rtl w:val="0"/>
        </w:rPr>
        <w:t xml:space="preserve">. Springer. https://doi.org/10.1007/978-3-642-29044-2</w:t>
      </w:r>
    </w:p>
    <w:p w:rsidR="00000000" w:rsidDel="00000000" w:rsidP="00000000" w:rsidRDefault="00000000" w:rsidRPr="00000000" w14:paraId="000008CF">
      <w:pPr>
        <w:pStyle w:val="Heading1"/>
        <w:rPr/>
      </w:pPr>
      <w:r>
        <w:rPr>
          <w:b w:val="1"/>
          <w:bCs w:val="1"/>
          <w:rtl w:val="0"/>
        </w:rPr>
        <w:t xml:space="preserve">CAPÍTULO 12. ANEXOS</w:t>
      </w:r>
      <w:r>
        <w:rPr>
          <w:rtl w:val="0"/>
        </w:rPr>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anexos cumplen funciones diferenciadas: A a E describen flujos, persistencia y despliegue; F localiza el código y la evidencia; G enumera el backlog; H presenta los componentes; I fecha los hitos; J reproduce el núcleo del grupo de control; K resume la historia de la evaluación, cuyo detalle se conserva en el repositorio; L transcribe los procedimientos de recálculo; M hace corresponder la lista de triage con la revisión 3 de NIST SP 800-61; y N reconstruye las revisiones del documento.</w:t>
      </w:r>
    </w:p>
    <w:p w:rsidR="00000000" w:rsidDel="00000000" w:rsidP="00000000" w:rsidRDefault="00000000" w:rsidRPr="00000000" w14:paraId="000008D1">
      <w:pPr>
        <w:pStyle w:val="Heading2"/>
        <w:rPr/>
      </w:pPr>
      <w:r>
        <w:rPr>
          <w:b w:val="1"/>
          <w:bCs w:val="1"/>
          <w:rtl w:val="0"/>
        </w:rPr>
        <w:t xml:space="preserve">Anexo A. Flujo de procesamiento del agente</w:t>
      </w:r>
      <w:r>
        <w:rPr>
          <w:rtl w:val="0"/>
        </w:rPr>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flujo operativo del agente se describe en el apartado 4.3 y se representa en la Figura 3, organizado en tres fases: arranque secuencial, operación continua y sincronización concurrente con la anterior. Su implementación figura en el directorio agent/ del repositorio (Anexo F): la detección mediante fanotify, en agent/detector.py y agent/_fanotify.py; el motor de decisión, en agent/decision.py; la cola local y su publicación con reintento, en agent/queue.py y agent/publisher.py; y el registro de acciones con escritura anticipada, en agent/journal.py.</w:t>
      </w:r>
    </w:p>
    <w:p w:rsidR="00000000" w:rsidDel="00000000" w:rsidP="00000000" w:rsidRDefault="00000000" w:rsidRPr="00000000" w14:paraId="000008D3">
      <w:pPr>
        <w:pStyle w:val="Heading2"/>
        <w:rPr/>
      </w:pPr>
      <w:r>
        <w:rPr>
          <w:b w:val="1"/>
          <w:bCs w:val="1"/>
          <w:rtl w:val="0"/>
        </w:rPr>
        <w:t xml:space="preserve">Anexo B. Flujo de aprobación humana en el backend</w:t>
      </w:r>
      <w:r>
        <w:rPr>
          <w:rtl w:val="0"/>
        </w:rPr>
      </w:r>
    </w:p>
    <w:p w:rsidR="00000000" w:rsidDel="00000000" w:rsidP="00000000" w:rsidRDefault="00000000" w:rsidRPr="00000000" w14:paraId="000008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flujo de aprobación humana recorre los pasos siguientes cuando el operador actúa sobre un evento en estado pending. El frontend carga la lista de eventos, que el endpoint devuelve con la versión actual de cada uno. Cuando el operador aprueba un evento, el frontend envía al backend el identificador del evento y el número de versión que muestra. El backend recibe la solicitud en el enrutador correspondiente, autentica al operador con el token JWT e invoca el servicio de resolución del dominio de acciones. Dentro de una única transacción, ese servicio ejecuta una sentencia UPDATE cuya cláusula WHERE verifica a la vez el identificador, la versión esperada y el estado pending.</w:t>
      </w:r>
    </w:p>
    <w:p w:rsidR="00000000" w:rsidDel="00000000" w:rsidP="00000000" w:rsidRDefault="00000000" w:rsidRPr="00000000" w14:paraId="000008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afecta una fila, el caso de uso ejecuta en la misma transacción cuatro operaciones más: incrementa el contador de versión del conjunto de reglas; actualiza la entrada de línea base del par ruta-agente con el hash que informa el propio evento, según el criterio del apartado 4.4; registra la acción en la tabla de auditoría con el identificador del operador; e inserta en la bandeja de salida el comando baseline_update, con su payload ya firmado mediante HMAC-SHA256. Si alguna operación falla, la transacción se revierte por completo y el frontend recibe un error. Confirmada la transacción, el servicio intenta publicar de inmediato los comandos pendientes; si no lo logra, nada se revierte, porque la fila persistida garantiza el reintento. Las notificaciones no participan de este flujo: se originan en la ingesta del evento y se procesan de forma asíncrona (apartado 4.7), para no ejecutar llamadas de red con reintentos dentro de una transacción abierta.</w:t>
      </w:r>
    </w:p>
    <w:bookmarkStart w:colFirst="0" w:colLast="0" w:name="x5h1bfzeq6s8" w:id="83"/>
    <w:bookmarkEnd w:id="83"/>
    <w:p w:rsidR="00000000" w:rsidDel="00000000" w:rsidP="00000000" w:rsidRDefault="00000000" w:rsidRPr="00000000" w14:paraId="000008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 el UPDATE no afecta filas —porque otra operación cambió entretanto el estado o la versión del evento—, el caso de uso responde HTTP 409 con un cuerpo que identifica el conflicto. El frontend muestra un mensaje al operador y refresca la lista con el nuevo estado del evento.</w:t>
      </w:r>
    </w:p>
    <w:p w:rsidR="00000000" w:rsidDel="00000000" w:rsidP="00000000" w:rsidRDefault="00000000" w:rsidRPr="00000000" w14:paraId="000008D7">
      <w:pPr>
        <w:pStyle w:val="Heading2"/>
        <w:rPr/>
      </w:pPr>
      <w:r>
        <w:rPr>
          <w:b w:val="1"/>
          <w:bCs w:val="1"/>
          <w:rtl w:val="0"/>
        </w:rPr>
        <w:t xml:space="preserve">Anexo C. Extracto del esquema de persistencia</w:t>
      </w:r>
      <w:r>
        <w:rPr>
          <w:rtl w:val="0"/>
        </w:rPr>
      </w:r>
    </w:p>
    <w:p w:rsidR="00000000" w:rsidDel="00000000" w:rsidP="00000000" w:rsidRDefault="00000000" w:rsidRPr="00000000" w14:paraId="000008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tl w:val="0"/>
        </w:rPr>
        <w:t xml:space="preserve">El presente anexo describe el esquema PostgreSQL, que comprende once tablas y amplía, columna por columna, la síntesis de la Tabla 9. Su definición figura en los modelos de cada dominio del backend (backend/app/modules/), y su evolución sobre una base existente, en veinticuatro migraciones numeradas de backend/db/migrations/, de la 000 a la 023. La migración 000 crea la tabla schema_migrations, que registra las migraciones aplicadas y que el backend consulta al arrancar (apartado 4.5); no forma parte de los modelos de la aplicación. Al final del anexo se reproduce el DDL de las cuatro tablas principales.</w:t>
      </w:r>
    </w:p>
    <w:p w:rsidR="00000000" w:rsidDel="00000000" w:rsidP="00000000" w:rsidRDefault="00000000" w:rsidRPr="00000000" w14:paraId="000008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events contiene el registro temporal de las modificaciones detectadas: identificador interno, identificador de evento (event_id), agente, ruta, hash detectado, hash esperado cuando el agente lo informa, marca de detección con el agente detenido (detected_offline), estado y versión para el bloqueo optimista. Registra, además, la referencia al evento padre, los metadatos del proceso —PID informado por fanotify, y UID y ejecutable resueltos después vía /proc, anulables (apartado 2.6)—, las marcas de detección, recepción y creación, y el operador y el instante de resolución.</w:t>
      </w:r>
    </w:p>
    <w:p w:rsidR="00000000" w:rsidDel="00000000" w:rsidP="00000000" w:rsidRDefault="00000000" w:rsidRPr="00000000" w14:paraId="000008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baseline_entries mantiene el estado autoritativo por ruta monitoreada: ruta, agente, hash esperado, estado (present/absent), versión de ruleset vigente y timestamp de última actualización.</w:t>
      </w:r>
    </w:p>
    <w:p w:rsidR="00000000" w:rsidDel="00000000" w:rsidP="00000000" w:rsidRDefault="00000000" w:rsidRPr="00000000" w14:paraId="000008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agents registra cada agente desplegado: identificador, estado (online, offline, draining, dead), último latido recibido, versión de ruleset aplicada, presión de cola (queue_pressure), credenciales de bootstrap y rutas vigiladas.</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alerts registra el ciclo de vida de cada notificación derivada de un evento: severidad, canal de entrega, instantes de aceptación por el canal (channel_accepted_at), de entrega o de falla, último error y cantidad de reintentos.</w:t>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rules contiene el motor de reglas configurables: patrón, severidad y acción asociada (auto_restore, quarantine, manual_review, alert_only).</w:t>
      </w:r>
    </w:p>
    <w:p w:rsidR="00000000" w:rsidDel="00000000" w:rsidP="00000000" w:rsidRDefault="00000000" w:rsidRPr="00000000" w14:paraId="000008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audit_log, que no se depura (apartado 4.2), registra cada acción administrativa: operador, tipo de acción, tipo e identificador del recurso afectado, detalle y marca temporal.</w:t>
      </w:r>
    </w:p>
    <w:bookmarkStart w:colFirst="0" w:colLast="0" w:name="bmkyggcjn2" w:id="84"/>
    <w:bookmarkEnd w:id="84"/>
    <w:p w:rsidR="00000000" w:rsidDel="00000000" w:rsidP="00000000" w:rsidRDefault="00000000" w:rsidRPr="00000000" w14:paraId="000008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tablas restantes completan el esquema: users (usuarios y credenciales del panel), published_commands (comandos emitidos hacia los agentes), rejected_events_audit (eventos descartados en el borde de ingesta, con motivo de rechazo), </w:t>
      </w:r>
      <w:r>
        <w:rPr>
          <w:rtl w:val="0"/>
        </w:rPr>
        <w:t xml:space="preserve">revoked_certificates (certificados mTLS revocados) y ruleset_versions (versión vigente del conjunto de reglas).</w:t>
      </w:r>
    </w:p>
    <w:p w:rsidR="00000000" w:rsidDel="00000000" w:rsidP="00000000" w:rsidRDefault="00000000" w:rsidRPr="00000000" w14:paraId="000008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DDL de las tablas principales.</w:t>
      </w:r>
      <w:r>
        <w:rPr>
          <w:b w:val="0"/>
          <w:bCs w:val="0"/>
          <w:rtl w:val="0"/>
        </w:rPr>
        <w:t xml:space="preserve"> El extracto siguiente reproduce las tablas events, alerts, baseline_entries y audit_log con sus índices, tal como las generan los modelos SQLModel del candidato v5.1-tesis con el dialecto PostgreSQL de SQLAlchemy. Los tipos eventstatus, ruleseverity, alertseverity, alertchannel y baselinestatus son enumeraciones de PostgreSQL. La clave foránea de alerts hacia events no declara una acción ON DELETE, lo que origina el límite que describe el apartado 7.6.</w:t>
      </w:r>
      <w:r>
        <w:rPr>
          <w:rtl w:val="0"/>
        </w:rPr>
      </w:r>
    </w:p>
    <w:p w:rsidR="00000000" w:rsidDel="00000000" w:rsidP="00000000" w:rsidRDefault="00000000" w:rsidRPr="00000000" w14:paraId="000008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events (</w:t>
      </w:r>
      <w:r>
        <w:rPr>
          <w:rtl w:val="0"/>
        </w:rPr>
      </w:r>
    </w:p>
    <w:p w:rsidR="00000000" w:rsidDel="00000000" w:rsidP="00000000" w:rsidRDefault="00000000" w:rsidRPr="00000000" w14:paraId="000008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8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VARCHAR NOT NULL,</w:t>
      </w:r>
      <w:r>
        <w:rPr>
          <w:rtl w:val="0"/>
        </w:rPr>
      </w:r>
    </w:p>
    <w:p w:rsidR="00000000" w:rsidDel="00000000" w:rsidP="00000000" w:rsidRDefault="00000000" w:rsidRPr="00000000" w14:paraId="000008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8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event_type VARCHAR NOT NULL,</w:t>
      </w:r>
      <w:r>
        <w:rPr>
          <w:rtl w:val="0"/>
        </w:rPr>
      </w:r>
    </w:p>
    <w:p w:rsidR="00000000" w:rsidDel="00000000" w:rsidP="00000000" w:rsidRDefault="00000000" w:rsidRPr="00000000" w14:paraId="000008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w:t>
      </w:r>
      <w:r>
        <w:rPr>
          <w:rtl w:val="0"/>
        </w:rPr>
      </w:r>
    </w:p>
    <w:p w:rsidR="00000000" w:rsidDel="00000000" w:rsidP="00000000" w:rsidRDefault="00000000" w:rsidRPr="00000000" w14:paraId="000008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hash_detected VARCHAR NOT NULL,</w:t>
      </w:r>
      <w:r>
        <w:rPr>
          <w:rtl w:val="0"/>
        </w:rPr>
      </w:r>
    </w:p>
    <w:p w:rsidR="00000000" w:rsidDel="00000000" w:rsidP="00000000" w:rsidRDefault="00000000" w:rsidRPr="00000000" w14:paraId="000008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hash_expected VARCHAR(64),</w:t>
      </w:r>
      <w:r>
        <w:rPr>
          <w:rtl w:val="0"/>
        </w:rPr>
      </w:r>
    </w:p>
    <w:p w:rsidR="00000000" w:rsidDel="00000000" w:rsidP="00000000" w:rsidRDefault="00000000" w:rsidRPr="00000000" w14:paraId="000008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diff_text TEXT,</w:t>
      </w:r>
      <w:r>
        <w:rPr>
          <w:rtl w:val="0"/>
        </w:rPr>
      </w:r>
    </w:p>
    <w:p w:rsidR="00000000" w:rsidDel="00000000" w:rsidP="00000000" w:rsidRDefault="00000000" w:rsidRPr="00000000" w14:paraId="000008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is_binary BOOLEAN NOT NULL,</w:t>
      </w:r>
      <w:r>
        <w:rPr>
          <w:rtl w:val="0"/>
        </w:rPr>
      </w:r>
    </w:p>
    <w:p w:rsidR="00000000" w:rsidDel="00000000" w:rsidP="00000000" w:rsidRDefault="00000000" w:rsidRPr="00000000" w14:paraId="000008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hex_dump_before TEXT,</w:t>
      </w:r>
      <w:r>
        <w:rPr>
          <w:rtl w:val="0"/>
        </w:rPr>
      </w:r>
    </w:p>
    <w:p w:rsidR="00000000" w:rsidDel="00000000" w:rsidP="00000000" w:rsidRDefault="00000000" w:rsidRPr="00000000" w14:paraId="000008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hex_dump_after TEXT,</w:t>
      </w:r>
      <w:r>
        <w:rPr>
          <w:rtl w:val="0"/>
        </w:rPr>
      </w:r>
    </w:p>
    <w:p w:rsidR="00000000" w:rsidDel="00000000" w:rsidP="00000000" w:rsidRDefault="00000000" w:rsidRPr="00000000" w14:paraId="000008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eventstatus NOT NULL,</w:t>
      </w:r>
      <w:r>
        <w:rPr>
          <w:rtl w:val="0"/>
        </w:rPr>
      </w:r>
    </w:p>
    <w:p w:rsidR="00000000" w:rsidDel="00000000" w:rsidP="00000000" w:rsidRDefault="00000000" w:rsidRPr="00000000" w14:paraId="000008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ruleseverity NOT NULL,</w:t>
      </w:r>
      <w:r>
        <w:rPr>
          <w:rtl w:val="0"/>
        </w:rPr>
      </w:r>
    </w:p>
    <w:p w:rsidR="00000000" w:rsidDel="00000000" w:rsidP="00000000" w:rsidRDefault="00000000" w:rsidRPr="00000000" w14:paraId="000008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is_symlink BOOLEAN NOT NULL,</w:t>
      </w:r>
      <w:r>
        <w:rPr>
          <w:rtl w:val="0"/>
        </w:rPr>
      </w:r>
    </w:p>
    <w:p w:rsidR="00000000" w:rsidDel="00000000" w:rsidP="00000000" w:rsidRDefault="00000000" w:rsidRPr="00000000" w14:paraId="000008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symlink_target VARCHAR,</w:t>
      </w:r>
      <w:r>
        <w:rPr>
          <w:rtl w:val="0"/>
        </w:rPr>
      </w:r>
    </w:p>
    <w:p w:rsidR="00000000" w:rsidDel="00000000" w:rsidP="00000000" w:rsidRDefault="00000000" w:rsidRPr="00000000" w14:paraId="000008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action_failed BOOLEAN NOT NULL,</w:t>
      </w:r>
      <w:r>
        <w:rPr>
          <w:rtl w:val="0"/>
        </w:rPr>
      </w:r>
    </w:p>
    <w:p w:rsidR="00000000" w:rsidDel="00000000" w:rsidP="00000000" w:rsidRDefault="00000000" w:rsidRPr="00000000" w14:paraId="000008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action_error VARCHAR(64),</w:t>
      </w:r>
      <w:r>
        <w:rPr>
          <w:rtl w:val="0"/>
        </w:rPr>
      </w:r>
    </w:p>
    <w:p w:rsidR="00000000" w:rsidDel="00000000" w:rsidP="00000000" w:rsidRDefault="00000000" w:rsidRPr="00000000" w14:paraId="000008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detected_offline BOOLEAN,</w:t>
      </w:r>
      <w:r>
        <w:rPr>
          <w:rtl w:val="0"/>
        </w:rPr>
      </w:r>
    </w:p>
    <w:p w:rsidR="00000000" w:rsidDel="00000000" w:rsidP="00000000" w:rsidRDefault="00000000" w:rsidRPr="00000000" w14:paraId="000008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parent_event_id INTEGER,</w:t>
      </w:r>
      <w:r>
        <w:rPr>
          <w:rtl w:val="0"/>
        </w:rPr>
      </w:r>
    </w:p>
    <w:p w:rsidR="00000000" w:rsidDel="00000000" w:rsidP="00000000" w:rsidRDefault="00000000" w:rsidRPr="00000000" w14:paraId="000008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version INTEGER NOT NULL,</w:t>
      </w:r>
      <w:r>
        <w:rPr>
          <w:rtl w:val="0"/>
        </w:rPr>
      </w:r>
    </w:p>
    <w:p w:rsidR="00000000" w:rsidDel="00000000" w:rsidP="00000000" w:rsidRDefault="00000000" w:rsidRPr="00000000" w14:paraId="000008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process_pid INTEGER,</w:t>
      </w:r>
      <w:r>
        <w:rPr>
          <w:rtl w:val="0"/>
        </w:rPr>
      </w:r>
    </w:p>
    <w:p w:rsidR="00000000" w:rsidDel="00000000" w:rsidP="00000000" w:rsidRDefault="00000000" w:rsidRPr="00000000" w14:paraId="000008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process_uid INTEGER,</w:t>
      </w:r>
      <w:r>
        <w:rPr>
          <w:rtl w:val="0"/>
        </w:rPr>
      </w:r>
    </w:p>
    <w:p w:rsidR="00000000" w:rsidDel="00000000" w:rsidP="00000000" w:rsidRDefault="00000000" w:rsidRPr="00000000" w14:paraId="000008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process_exe VARCHAR,</w:t>
      </w:r>
      <w:r>
        <w:rPr>
          <w:rtl w:val="0"/>
        </w:rPr>
      </w:r>
    </w:p>
    <w:p w:rsidR="00000000" w:rsidDel="00000000" w:rsidP="00000000" w:rsidRDefault="00000000" w:rsidRPr="00000000" w14:paraId="000008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detected_at TIMESTAMP WITH TIME ZONE NOT NULL,</w:t>
      </w:r>
      <w:r>
        <w:rPr>
          <w:rtl w:val="0"/>
        </w:rPr>
      </w:r>
    </w:p>
    <w:p w:rsidR="00000000" w:rsidDel="00000000" w:rsidP="00000000" w:rsidRDefault="00000000" w:rsidRPr="00000000" w14:paraId="000008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received_at TIMESTAMP WITH TIME ZONE NOT NULL,</w:t>
      </w:r>
      <w:r>
        <w:rPr>
          <w:rtl w:val="0"/>
        </w:rPr>
      </w:r>
    </w:p>
    <w:p w:rsidR="00000000" w:rsidDel="00000000" w:rsidP="00000000" w:rsidRDefault="00000000" w:rsidRPr="00000000" w14:paraId="000008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8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resolved_at TIMESTAMP WITH TIME ZONE,</w:t>
      </w:r>
      <w:r>
        <w:rPr>
          <w:rtl w:val="0"/>
        </w:rPr>
      </w:r>
    </w:p>
    <w:p w:rsidR="00000000" w:rsidDel="00000000" w:rsidP="00000000" w:rsidRDefault="00000000" w:rsidRPr="00000000" w14:paraId="000008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resolved_by INTEGER,</w:t>
      </w:r>
      <w:r>
        <w:rPr>
          <w:rtl w:val="0"/>
        </w:rPr>
      </w:r>
    </w:p>
    <w:p w:rsidR="00000000" w:rsidDel="00000000" w:rsidP="00000000" w:rsidRDefault="00000000" w:rsidRPr="00000000" w14:paraId="000008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8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KEY(parent_event_id) REFERENCES events (id) ON DELETE SET NULL,</w:t>
      </w:r>
      <w:r>
        <w:rPr>
          <w:rtl w:val="0"/>
        </w:rPr>
      </w:r>
    </w:p>
    <w:p w:rsidR="00000000" w:rsidDel="00000000" w:rsidP="00000000" w:rsidRDefault="00000000" w:rsidRPr="00000000" w14:paraId="000009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KEY(resolved_by) REFERENCES users (id)</w:t>
      </w:r>
      <w:r>
        <w:rPr>
          <w:rtl w:val="0"/>
        </w:rPr>
      </w:r>
    </w:p>
    <w:p w:rsidR="00000000" w:rsidDel="00000000" w:rsidP="00000000" w:rsidRDefault="00000000" w:rsidRPr="00000000" w14:paraId="000009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ix_events_agent_id ON events (agent_id);</w:t>
      </w:r>
      <w:r>
        <w:rPr>
          <w:rtl w:val="0"/>
        </w:rPr>
      </w:r>
    </w:p>
    <w:p w:rsidR="00000000" w:rsidDel="00000000" w:rsidP="00000000" w:rsidRDefault="00000000" w:rsidRPr="00000000" w14:paraId="000009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ix_events_event_id ON events (event_id);</w:t>
      </w:r>
      <w:r>
        <w:rPr>
          <w:rtl w:val="0"/>
        </w:rPr>
      </w:r>
    </w:p>
    <w:p w:rsidR="00000000" w:rsidDel="00000000" w:rsidP="00000000" w:rsidRDefault="00000000" w:rsidRPr="00000000" w14:paraId="000009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ix_events_path ON events (path);</w:t>
      </w:r>
      <w:r>
        <w:rPr>
          <w:rtl w:val="0"/>
        </w:rPr>
      </w:r>
    </w:p>
    <w:p w:rsidR="00000000" w:rsidDel="00000000" w:rsidP="00000000" w:rsidRDefault="00000000" w:rsidRPr="00000000" w14:paraId="000009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ix_events_severity ON events (severity);</w:t>
      </w:r>
      <w:r>
        <w:rPr>
          <w:rtl w:val="0"/>
        </w:rPr>
      </w:r>
    </w:p>
    <w:p w:rsidR="00000000" w:rsidDel="00000000" w:rsidP="00000000" w:rsidRDefault="00000000" w:rsidRPr="00000000" w14:paraId="000009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ix_events_status ON events (status);</w:t>
      </w:r>
      <w:r>
        <w:rPr>
          <w:rtl w:val="0"/>
        </w:rPr>
      </w:r>
    </w:p>
    <w:p w:rsidR="00000000" w:rsidDel="00000000" w:rsidP="00000000" w:rsidRDefault="00000000" w:rsidRPr="00000000" w14:paraId="000009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alerts (</w:t>
      </w:r>
      <w:r>
        <w:rPr>
          <w:rtl w:val="0"/>
        </w:rPr>
      </w:r>
    </w:p>
    <w:p w:rsidR="00000000" w:rsidDel="00000000" w:rsidP="00000000" w:rsidRDefault="00000000" w:rsidRPr="00000000" w14:paraId="000009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event_id INTEGER NOT NULL,</w:t>
      </w:r>
      <w:r>
        <w:rPr>
          <w:rtl w:val="0"/>
        </w:rPr>
      </w:r>
    </w:p>
    <w:p w:rsidR="00000000" w:rsidDel="00000000" w:rsidP="00000000" w:rsidRDefault="00000000" w:rsidRPr="00000000" w14:paraId="000009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severity alertseverity NOT NULL,</w:t>
      </w:r>
      <w:r>
        <w:rPr>
          <w:rtl w:val="0"/>
        </w:rPr>
      </w:r>
    </w:p>
    <w:p w:rsidR="00000000" w:rsidDel="00000000" w:rsidP="00000000" w:rsidRDefault="00000000" w:rsidRPr="00000000" w14:paraId="000009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 alertchannel,</w:t>
      </w:r>
      <w:r>
        <w:rPr>
          <w:rtl w:val="0"/>
        </w:rPr>
      </w:r>
    </w:p>
    <w:p w:rsidR="00000000" w:rsidDel="00000000" w:rsidP="00000000" w:rsidRDefault="00000000" w:rsidRPr="00000000" w14:paraId="000009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delivered_at TIMESTAMP WITH TIME ZONE,</w:t>
      </w:r>
      <w:r>
        <w:rPr>
          <w:rtl w:val="0"/>
        </w:rPr>
      </w:r>
    </w:p>
    <w:p w:rsidR="00000000" w:rsidDel="00000000" w:rsidP="00000000" w:rsidRDefault="00000000" w:rsidRPr="00000000" w14:paraId="000009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channel_accepted_at TIMESTAMP WITH TIME ZONE,</w:t>
      </w:r>
      <w:r>
        <w:rPr>
          <w:rtl w:val="0"/>
        </w:rPr>
      </w:r>
    </w:p>
    <w:p w:rsidR="00000000" w:rsidDel="00000000" w:rsidP="00000000" w:rsidRDefault="00000000" w:rsidRPr="00000000" w14:paraId="000009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failed_at TIMESTAMP WITH TIME ZONE,</w:t>
      </w:r>
      <w:r>
        <w:rPr>
          <w:rtl w:val="0"/>
        </w:rPr>
      </w:r>
    </w:p>
    <w:p w:rsidR="00000000" w:rsidDel="00000000" w:rsidP="00000000" w:rsidRDefault="00000000" w:rsidRPr="00000000" w14:paraId="000009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last_error VARCHAR,</w:t>
      </w:r>
      <w:r>
        <w:rPr>
          <w:rtl w:val="0"/>
        </w:rPr>
      </w:r>
    </w:p>
    <w:p w:rsidR="00000000" w:rsidDel="00000000" w:rsidP="00000000" w:rsidRDefault="00000000" w:rsidRPr="00000000" w14:paraId="000009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retry_count INTEGER NOT NULL,</w:t>
      </w:r>
      <w:r>
        <w:rPr>
          <w:rtl w:val="0"/>
        </w:rPr>
      </w:r>
    </w:p>
    <w:p w:rsidR="00000000" w:rsidDel="00000000" w:rsidP="00000000" w:rsidRDefault="00000000" w:rsidRPr="00000000" w14:paraId="000009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notification_id VARCHAR,</w:t>
      </w:r>
      <w:r>
        <w:rPr>
          <w:rtl w:val="0"/>
        </w:rPr>
      </w:r>
    </w:p>
    <w:p w:rsidR="00000000" w:rsidDel="00000000" w:rsidP="00000000" w:rsidRDefault="00000000" w:rsidRPr="00000000" w14:paraId="000009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attempt_count INTEGER NOT NULL,</w:t>
      </w:r>
      <w:r>
        <w:rPr>
          <w:rtl w:val="0"/>
        </w:rPr>
      </w:r>
    </w:p>
    <w:p w:rsidR="00000000" w:rsidDel="00000000" w:rsidP="00000000" w:rsidRDefault="00000000" w:rsidRPr="00000000" w14:paraId="000009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next_retry_at TIMESTAMP WITH TIME ZONE,</w:t>
      </w:r>
      <w:r>
        <w:rPr>
          <w:rtl w:val="0"/>
        </w:rPr>
      </w:r>
    </w:p>
    <w:p w:rsidR="00000000" w:rsidDel="00000000" w:rsidP="00000000" w:rsidRDefault="00000000" w:rsidRPr="00000000" w14:paraId="000009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KEY(event_id) REFERENCES events (id)</w:t>
      </w:r>
      <w:r>
        <w:rPr>
          <w:rtl w:val="0"/>
        </w:rPr>
      </w:r>
    </w:p>
    <w:p w:rsidR="00000000" w:rsidDel="00000000" w:rsidP="00000000" w:rsidRDefault="00000000" w:rsidRPr="00000000" w14:paraId="000009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UNIQUE INDEX ix_alerts_notification_id ON alerts (notification_id);</w:t>
      </w:r>
      <w:r>
        <w:rPr>
          <w:rtl w:val="0"/>
        </w:rPr>
      </w:r>
    </w:p>
    <w:p w:rsidR="00000000" w:rsidDel="00000000" w:rsidP="00000000" w:rsidRDefault="00000000" w:rsidRPr="00000000" w14:paraId="000009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baseline_entries (</w:t>
      </w:r>
      <w:r>
        <w:rPr>
          <w:rtl w:val="0"/>
        </w:rPr>
      </w:r>
    </w:p>
    <w:p w:rsidR="00000000" w:rsidDel="00000000" w:rsidP="00000000" w:rsidRDefault="00000000" w:rsidRPr="00000000" w14:paraId="000009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path VARCHAR NOT NULL,</w:t>
      </w:r>
      <w:r>
        <w:rPr>
          <w:rtl w:val="0"/>
        </w:rPr>
      </w:r>
    </w:p>
    <w:p w:rsidR="00000000" w:rsidDel="00000000" w:rsidP="00000000" w:rsidRDefault="00000000" w:rsidRPr="00000000" w14:paraId="000009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agent_id VARCHAR NOT NULL,</w:t>
      </w:r>
      <w:r>
        <w:rPr>
          <w:rtl w:val="0"/>
        </w:rPr>
      </w:r>
    </w:p>
    <w:p w:rsidR="00000000" w:rsidDel="00000000" w:rsidP="00000000" w:rsidRDefault="00000000" w:rsidRPr="00000000" w14:paraId="000009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VARCHAR,</w:t>
      </w:r>
      <w:r>
        <w:rPr>
          <w:rtl w:val="0"/>
        </w:rPr>
      </w:r>
    </w:p>
    <w:p w:rsidR="00000000" w:rsidDel="00000000" w:rsidP="00000000" w:rsidRDefault="00000000" w:rsidRPr="00000000" w14:paraId="000009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status baselinestatus NOT NULL,</w:t>
      </w:r>
      <w:r>
        <w:rPr>
          <w:rtl w:val="0"/>
        </w:rPr>
      </w:r>
    </w:p>
    <w:p w:rsidR="00000000" w:rsidDel="00000000" w:rsidP="00000000" w:rsidRDefault="00000000" w:rsidRPr="00000000" w14:paraId="000009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last_updated TIMESTAMP WITH TIME ZONE NOT NULL,</w:t>
      </w:r>
      <w:r>
        <w:rPr>
          <w:rtl w:val="0"/>
        </w:rPr>
      </w:r>
    </w:p>
    <w:p w:rsidR="00000000" w:rsidDel="00000000" w:rsidP="00000000" w:rsidRDefault="00000000" w:rsidRPr="00000000" w14:paraId="000009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ruleset_version INTEGER NOT NULL,</w:t>
      </w:r>
      <w:r>
        <w:rPr>
          <w:rtl w:val="0"/>
        </w:rPr>
      </w:r>
    </w:p>
    <w:p w:rsidR="00000000" w:rsidDel="00000000" w:rsidP="00000000" w:rsidRDefault="00000000" w:rsidRPr="00000000" w14:paraId="000009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UNIQUE (path, agent_id),</w:t>
      </w:r>
      <w:r>
        <w:rPr>
          <w:rtl w:val="0"/>
        </w:rPr>
      </w:r>
    </w:p>
    <w:p w:rsidR="00000000" w:rsidDel="00000000" w:rsidP="00000000" w:rsidRDefault="00000000" w:rsidRPr="00000000" w14:paraId="000009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KEY(agent_id) REFERENCES agents (agent_id)</w:t>
      </w:r>
      <w:r>
        <w:rPr>
          <w:rtl w:val="0"/>
        </w:rPr>
      </w:r>
    </w:p>
    <w:p w:rsidR="00000000" w:rsidDel="00000000" w:rsidP="00000000" w:rsidRDefault="00000000" w:rsidRPr="00000000" w14:paraId="000009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ix_baseline_entries_agent_id ON baseline_entries (agent_id);</w:t>
      </w:r>
      <w:r>
        <w:rPr>
          <w:rtl w:val="0"/>
        </w:rPr>
      </w:r>
    </w:p>
    <w:p w:rsidR="00000000" w:rsidDel="00000000" w:rsidP="00000000" w:rsidRDefault="00000000" w:rsidRPr="00000000" w14:paraId="000009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INDEX ix_baseline_entries_path ON baseline_entries (path);</w:t>
      </w:r>
      <w:r>
        <w:rPr>
          <w:rtl w:val="0"/>
        </w:rPr>
      </w:r>
    </w:p>
    <w:p w:rsidR="00000000" w:rsidDel="00000000" w:rsidP="00000000" w:rsidRDefault="00000000" w:rsidRPr="00000000" w14:paraId="000009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CREATE TABLE audit_log (</w:t>
      </w:r>
      <w:r>
        <w:rPr>
          <w:rtl w:val="0"/>
        </w:rPr>
      </w:r>
    </w:p>
    <w:p w:rsidR="00000000" w:rsidDel="00000000" w:rsidP="00000000" w:rsidRDefault="00000000" w:rsidRPr="00000000" w14:paraId="000009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id SERIAL NOT NULL,</w:t>
      </w:r>
      <w:r>
        <w:rPr>
          <w:rtl w:val="0"/>
        </w:rPr>
      </w:r>
    </w:p>
    <w:p w:rsidR="00000000" w:rsidDel="00000000" w:rsidP="00000000" w:rsidRDefault="00000000" w:rsidRPr="00000000" w14:paraId="000009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user_id INTEGER,</w:t>
      </w:r>
      <w:r>
        <w:rPr>
          <w:rtl w:val="0"/>
        </w:rPr>
      </w:r>
    </w:p>
    <w:p w:rsidR="00000000" w:rsidDel="00000000" w:rsidP="00000000" w:rsidRDefault="00000000" w:rsidRPr="00000000" w14:paraId="000009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action VARCHAR NOT NULL,</w:t>
      </w:r>
      <w:r>
        <w:rPr>
          <w:rtl w:val="0"/>
        </w:rPr>
      </w:r>
    </w:p>
    <w:p w:rsidR="00000000" w:rsidDel="00000000" w:rsidP="00000000" w:rsidRDefault="00000000" w:rsidRPr="00000000" w14:paraId="000009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target_type VARCHAR,</w:t>
      </w:r>
      <w:r>
        <w:rPr>
          <w:rtl w:val="0"/>
        </w:rPr>
      </w:r>
    </w:p>
    <w:p w:rsidR="00000000" w:rsidDel="00000000" w:rsidP="00000000" w:rsidRDefault="00000000" w:rsidRPr="00000000" w14:paraId="000009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target_id INTEGER,</w:t>
      </w:r>
      <w:r>
        <w:rPr>
          <w:rtl w:val="0"/>
        </w:rPr>
      </w:r>
    </w:p>
    <w:p w:rsidR="00000000" w:rsidDel="00000000" w:rsidP="00000000" w:rsidRDefault="00000000" w:rsidRPr="00000000" w14:paraId="000009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detail VARCHAR,</w:t>
      </w:r>
      <w:r>
        <w:rPr>
          <w:rtl w:val="0"/>
        </w:rPr>
      </w:r>
    </w:p>
    <w:p w:rsidR="00000000" w:rsidDel="00000000" w:rsidP="00000000" w:rsidRDefault="00000000" w:rsidRPr="00000000" w14:paraId="000009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created_at TIMESTAMP WITH TIME ZONE NOT NULL,</w:t>
      </w:r>
      <w:r>
        <w:rPr>
          <w:rtl w:val="0"/>
        </w:rPr>
      </w:r>
    </w:p>
    <w:p w:rsidR="00000000" w:rsidDel="00000000" w:rsidP="00000000" w:rsidRDefault="00000000" w:rsidRPr="00000000" w14:paraId="000009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PRIMARY KEY (id),</w:t>
      </w:r>
      <w:r>
        <w:rPr>
          <w:rtl w:val="0"/>
        </w:rPr>
      </w:r>
    </w:p>
    <w:p w:rsidR="00000000" w:rsidDel="00000000" w:rsidP="00000000" w:rsidRDefault="00000000" w:rsidRPr="00000000" w14:paraId="000009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FOREIGN KEY(user_id) REFERENCES users (id)</w:t>
      </w:r>
      <w:r>
        <w:rPr>
          <w:rtl w:val="0"/>
        </w:rPr>
      </w:r>
    </w:p>
    <w:p w:rsidR="00000000" w:rsidDel="00000000" w:rsidP="00000000" w:rsidRDefault="00000000" w:rsidRPr="00000000" w14:paraId="000009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936">
      <w:pPr>
        <w:pStyle w:val="Heading2"/>
        <w:rPr/>
      </w:pPr>
      <w:r>
        <w:rPr>
          <w:b w:val="1"/>
          <w:bCs w:val="1"/>
          <w:rtl w:val="0"/>
        </w:rPr>
        <w:t xml:space="preserve">Anexo D. Estructura del archivo Docker Compose</w:t>
      </w:r>
      <w:r>
        <w:rPr>
          <w:rtl w:val="0"/>
        </w:rPr>
      </w:r>
    </w:p>
    <w:p w:rsidR="00000000" w:rsidDel="00000000" w:rsidP="00000000" w:rsidRDefault="00000000" w:rsidRPr="00000000" w14:paraId="000009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archivo docker-compose.yml del servidor central, versionado en la raíz del repositorio, define siete servicios sobre una única red interna (fim_internal). Todos usan la política de reinicio unless-stopped, salvo el servicio de emisión de certificados, que se ejecuta una sola vez. Las credenciales se inyectan desde un archivo .env que no se versiona.</w:t>
      </w:r>
    </w:p>
    <w:p w:rsidR="00000000" w:rsidDel="00000000" w:rsidP="00000000" w:rsidRDefault="00000000" w:rsidRPr="00000000" w14:paraId="000009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En v5.1-tesis el archivo define siete servicios —db (postgres:18.3), valkey (valkey/valkey:9.0.3), n8n (n8nio/n8n:2.17.8), certs-init, backend, frontend y agent— y ocho volúmenes: pg_data, valkey_data, n8n_data, backend_certs, backend_secrets, valkey_tls, console_tls_generated y agent_state. El volumen backend_secrets, que solo escribe certs-init y que el backend monta en solo lectura, guarda la clave de envoltura del secreto HMAC de los agentes. Valkey arranca con persistencia de solo anexado (--appendonly yes --appendfsync everysec). El backend y la consola pertenecen al perfil app, y el agente contenedorizado, al perfil lab.</w:t>
      </w:r>
    </w:p>
    <w:p w:rsidR="00000000" w:rsidDel="00000000" w:rsidP="00000000" w:rsidRDefault="00000000" w:rsidRPr="00000000" w14:paraId="000009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db ejecuta la imagen oficial de PostgreSQL 18.3 con volumen persistente, healthcheck mediante pg_isready y un script SQL de inicialización que crea la base de n8n; su puerto no se publica fuera de la red interna. El servicio valkey ejecuta la imagen oficial de Valkey 9.0.3 con volumen persistente y healthcheck mediante PING. El archivo complementario docker-compose.tls.yml lo reconfigura para escuchar solo con TLS en el puerto 6380 y exigir certificado de cliente, configuración empleada en las evaluaciones de los candidatos v3.0-tesis a v5.1-tesis (apartado 5.1). El servicio n8n ejecuta la imagen oficial 2.17.8 sobre su propia base en PostgreSQL, aprovisiona sus flujos en su punto de entrada y no publica su puerto administrativo. El servicio certs-init emite, antes del arranque de los demás, los certificados de la autoridad propia, del backend y de Valkey.</w:t>
      </w:r>
    </w:p>
    <w:p w:rsidR="00000000" w:rsidDel="00000000" w:rsidP="00000000" w:rsidRDefault="00000000" w:rsidRPr="00000000" w14:paraId="000009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servicio backend depende de que db, valkey y n8n estén saludables y de que certs-init haya terminado, y se despliega con una única réplica. Publica el puerto 8443 para el canal mTLS de los agentes y el 8444 para su registro inicial, y expone la API HTTP en el puerto 8000 solo en la interfaz local del anfitrión. Al arrancar crea las tablas declaradas por los modelos que no existan y siembra el usuario administrador inicial con cambio forzado de contraseña; la evolución del esquema de una base existente se gobierna mediante migraciones (apartado 4.5). El límite de ingesta por agente se parametriza con RATE_LIMIT_INGEST_RATE_PER_S y RATE_LIMIT_INGEST_BURST, cuyos valores predeterminados son 1,6667 fichas por segundo y una ráfaga de 3.000 (apartado 4.11). Las variables RATE_LIMIT_INGEST_EVENTS y RATE_LIMIT_INGEST_WINDOW_SECONDS, del límite por ventana anterior, ya no tienen efecto. El servicio frontend sirve la consola con nginx en los puertos 80 y 443. El servicio agent, del perfil lab, es un agente contenedorizado de laboratorio; los anfitriones monitoreados usan el agente nativo del Anexo E.</w:t>
      </w:r>
    </w:p>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sin comentarios, los servicios db, valkey, certs-init y backend y la declaración de volúmenes del archivo de v5.1-tesis. Se omiten las variables de entorno de certs-init y del backend, que se leen del archivo .env, y los servicios n8n, frontend y agent; el archivo completo está en la raíz del repositorio.</w:t>
      </w:r>
    </w:p>
    <w:p w:rsidR="00000000" w:rsidDel="00000000" w:rsidP="00000000" w:rsidRDefault="00000000" w:rsidRPr="00000000" w14:paraId="000009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services:</w:t>
      </w:r>
      <w:r>
        <w:rPr>
          <w:rtl w:val="0"/>
        </w:rPr>
      </w:r>
    </w:p>
    <w:p w:rsidR="00000000" w:rsidDel="00000000" w:rsidP="00000000" w:rsidRDefault="00000000" w:rsidRPr="00000000" w14:paraId="000009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w:t>
      </w:r>
      <w:r>
        <w:rPr>
          <w:rtl w:val="0"/>
        </w:rPr>
      </w:r>
    </w:p>
    <w:p w:rsidR="00000000" w:rsidDel="00000000" w:rsidP="00000000" w:rsidRDefault="00000000" w:rsidRPr="00000000" w14:paraId="000009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postgres:18.3</w:t>
      </w:r>
      <w:r>
        <w:rPr>
          <w:rtl w:val="0"/>
        </w:rPr>
      </w:r>
    </w:p>
    <w:p w:rsidR="00000000" w:rsidDel="00000000" w:rsidP="00000000" w:rsidRDefault="00000000" w:rsidRPr="00000000" w14:paraId="000009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environment: {POSTGRES_DB: fim, POSTGRES_USER: fim, POSTGRES_PASSWORD: '${DB_PASSWORD}'}</w:t>
      </w:r>
      <w:r>
        <w:rPr>
          <w:rtl w:val="0"/>
        </w:rPr>
      </w:r>
    </w:p>
    <w:p w:rsidR="00000000" w:rsidDel="00000000" w:rsidP="00000000" w:rsidRDefault="00000000" w:rsidRPr="00000000" w14:paraId="000009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['pg_data:/var/lib/postgresql', './db/init:/docker-entrypoint-initdb.d:ro']</w:t>
      </w:r>
      <w:r>
        <w:rPr>
          <w:rtl w:val="0"/>
        </w:rPr>
      </w:r>
    </w:p>
    <w:p w:rsidR="00000000" w:rsidDel="00000000" w:rsidP="00000000" w:rsidRDefault="00000000" w:rsidRPr="00000000" w14:paraId="000009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[CMD-SHELL, pg_isready -U fim -d fim]</w:t>
      </w:r>
      <w:r>
        <w:rPr>
          <w:rtl w:val="0"/>
        </w:rPr>
      </w:r>
    </w:p>
    <w:p w:rsidR="00000000" w:rsidDel="00000000" w:rsidP="00000000" w:rsidRDefault="00000000" w:rsidRPr="00000000" w14:paraId="000009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4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4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10s</w:t>
      </w:r>
      <w:r>
        <w:rPr>
          <w:rtl w:val="0"/>
        </w:rPr>
      </w:r>
    </w:p>
    <w:p w:rsidR="00000000" w:rsidDel="00000000" w:rsidP="00000000" w:rsidRDefault="00000000" w:rsidRPr="00000000" w14:paraId="0000094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w:t>
      </w:r>
      <w:r>
        <w:rPr>
          <w:rtl w:val="0"/>
        </w:rPr>
      </w:r>
    </w:p>
    <w:p w:rsidR="00000000" w:rsidDel="00000000" w:rsidP="00000000" w:rsidRDefault="00000000" w:rsidRPr="00000000" w14:paraId="000009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valkey/valkey:9.0.3</w:t>
      </w:r>
      <w:r>
        <w:rPr>
          <w:rtl w:val="0"/>
        </w:rPr>
      </w:r>
    </w:p>
    <w:p w:rsidR="00000000" w:rsidDel="00000000" w:rsidP="00000000" w:rsidRDefault="00000000" w:rsidRPr="00000000" w14:paraId="000009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[valkey-server, --appendonly, 'yes', --appendfsync, everysec]</w:t>
      </w:r>
      <w:r>
        <w:rPr>
          <w:rtl w:val="0"/>
        </w:rPr>
      </w:r>
    </w:p>
    <w:p w:rsidR="00000000" w:rsidDel="00000000" w:rsidP="00000000" w:rsidRDefault="00000000" w:rsidRPr="00000000" w14:paraId="000009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['valkey_data:/data']</w:t>
      </w:r>
      <w:r>
        <w:rPr>
          <w:rtl w:val="0"/>
        </w:rPr>
      </w:r>
    </w:p>
    <w:p w:rsidR="00000000" w:rsidDel="00000000" w:rsidP="00000000" w:rsidRDefault="00000000" w:rsidRPr="00000000" w14:paraId="000009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healthcheck:</w:t>
      </w:r>
      <w:r>
        <w:rPr>
          <w:rtl w:val="0"/>
        </w:rPr>
      </w:r>
    </w:p>
    <w:p w:rsidR="00000000" w:rsidDel="00000000" w:rsidP="00000000" w:rsidRDefault="00000000" w:rsidRPr="00000000" w14:paraId="000009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test: [CMD, valkey-cli, ping]</w:t>
      </w:r>
      <w:r>
        <w:rPr>
          <w:rtl w:val="0"/>
        </w:rPr>
      </w:r>
    </w:p>
    <w:p w:rsidR="00000000" w:rsidDel="00000000" w:rsidP="00000000" w:rsidRDefault="00000000" w:rsidRPr="00000000" w14:paraId="000009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interval: 5s</w:t>
      </w:r>
      <w:r>
        <w:rPr>
          <w:rtl w:val="0"/>
        </w:rPr>
      </w:r>
    </w:p>
    <w:p w:rsidR="00000000" w:rsidDel="00000000" w:rsidP="00000000" w:rsidRDefault="00000000" w:rsidRPr="00000000" w14:paraId="000009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timeout: 3s</w:t>
      </w:r>
      <w:r>
        <w:rPr>
          <w:rtl w:val="0"/>
        </w:rPr>
      </w:r>
    </w:p>
    <w:p w:rsidR="00000000" w:rsidDel="00000000" w:rsidP="00000000" w:rsidRDefault="00000000" w:rsidRPr="00000000" w14:paraId="000009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retries: 5</w:t>
      </w:r>
      <w:r>
        <w:rPr>
          <w:rtl w:val="0"/>
        </w:rPr>
      </w:r>
    </w:p>
    <w:p w:rsidR="00000000" w:rsidDel="00000000" w:rsidP="00000000" w:rsidRDefault="00000000" w:rsidRPr="00000000" w14:paraId="000009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start_period: 5s</w:t>
      </w:r>
      <w:r>
        <w:rPr>
          <w:rtl w:val="0"/>
        </w:rPr>
      </w:r>
    </w:p>
    <w:p w:rsidR="00000000" w:rsidDel="00000000" w:rsidP="00000000" w:rsidRDefault="00000000" w:rsidRPr="00000000" w14:paraId="000009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w:t>
      </w:r>
      <w:r>
        <w:rPr>
          <w:rtl w:val="0"/>
        </w:rPr>
      </w:r>
    </w:p>
    <w:p w:rsidR="00000000" w:rsidDel="00000000" w:rsidP="00000000" w:rsidRDefault="00000000" w:rsidRPr="00000000" w14:paraId="000009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user: "0:0"</w:t>
      </w:r>
      <w:r>
        <w:rPr>
          <w:rtl w:val="0"/>
        </w:rPr>
      </w:r>
    </w:p>
    <w:p w:rsidR="00000000" w:rsidDel="00000000" w:rsidP="00000000" w:rsidRDefault="00000000" w:rsidRPr="00000000" w14:paraId="000009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'no'</w:t>
      </w:r>
      <w:r>
        <w:rPr>
          <w:rtl w:val="0"/>
        </w:rPr>
      </w:r>
    </w:p>
    <w:p w:rsidR="00000000" w:rsidDel="00000000" w:rsidP="00000000" w:rsidRDefault="00000000" w:rsidRPr="00000000" w14:paraId="000009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 'valkey_tls:/valkey-certs',</w:t>
      </w:r>
      <w:r>
        <w:rPr>
          <w:rtl w:val="0"/>
        </w:rPr>
      </w:r>
    </w:p>
    <w:p w:rsidR="00000000" w:rsidDel="00000000" w:rsidP="00000000" w:rsidRDefault="00000000" w:rsidRPr="00000000" w14:paraId="000009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'console_tls_generated:/console-certs']</w:t>
      </w:r>
      <w:r>
        <w:rPr>
          <w:rtl w:val="0"/>
        </w:rPr>
      </w:r>
    </w:p>
    <w:p w:rsidR="00000000" w:rsidDel="00000000" w:rsidP="00000000" w:rsidRDefault="00000000" w:rsidRPr="00000000" w14:paraId="000009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command: [python, -m, app.core.certs_init]</w:t>
      </w:r>
      <w:r>
        <w:rPr>
          <w:rtl w:val="0"/>
        </w:rPr>
      </w:r>
    </w:p>
    <w:p w:rsidR="00000000" w:rsidDel="00000000" w:rsidP="00000000" w:rsidRDefault="00000000" w:rsidRPr="00000000" w14:paraId="000009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w:t>
      </w:r>
      <w:r>
        <w:rPr>
          <w:rtl w:val="0"/>
        </w:rPr>
      </w:r>
    </w:p>
    <w:p w:rsidR="00000000" w:rsidDel="00000000" w:rsidP="00000000" w:rsidRDefault="00000000" w:rsidRPr="00000000" w14:paraId="000009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build: ./backend</w:t>
      </w:r>
      <w:r>
        <w:rPr>
          <w:rtl w:val="0"/>
        </w:rPr>
      </w:r>
    </w:p>
    <w:p w:rsidR="00000000" w:rsidDel="00000000" w:rsidP="00000000" w:rsidRDefault="00000000" w:rsidRPr="00000000" w14:paraId="000009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image: fim-backend:dev</w:t>
      </w:r>
      <w:r>
        <w:rPr>
          <w:rtl w:val="0"/>
        </w:rPr>
      </w:r>
    </w:p>
    <w:p w:rsidR="00000000" w:rsidDel="00000000" w:rsidP="00000000" w:rsidRDefault="00000000" w:rsidRPr="00000000" w14:paraId="000009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environment: variables leídas de .env (omitidas)</w:t>
      </w:r>
      <w:r>
        <w:rPr>
          <w:rtl w:val="0"/>
        </w:rPr>
      </w:r>
    </w:p>
    <w:p w:rsidR="00000000" w:rsidDel="00000000" w:rsidP="00000000" w:rsidRDefault="00000000" w:rsidRPr="00000000" w14:paraId="000009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profiles: [app]</w:t>
      </w:r>
      <w:r>
        <w:rPr>
          <w:rtl w:val="0"/>
        </w:rPr>
      </w:r>
    </w:p>
    <w:p w:rsidR="00000000" w:rsidDel="00000000" w:rsidP="00000000" w:rsidRDefault="00000000" w:rsidRPr="00000000" w14:paraId="000009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restart: unless-stopped</w:t>
      </w:r>
      <w:r>
        <w:rPr>
          <w:rtl w:val="0"/>
        </w:rPr>
      </w:r>
    </w:p>
    <w:p w:rsidR="00000000" w:rsidDel="00000000" w:rsidP="00000000" w:rsidRDefault="00000000" w:rsidRPr="00000000" w14:paraId="000009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depends_on:</w:t>
      </w:r>
      <w:r>
        <w:rPr>
          <w:rtl w:val="0"/>
        </w:rPr>
      </w:r>
    </w:p>
    <w:p w:rsidR="00000000" w:rsidDel="00000000" w:rsidP="00000000" w:rsidRDefault="00000000" w:rsidRPr="00000000" w14:paraId="000009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db: {condition: service_healthy}</w:t>
      </w:r>
      <w:r>
        <w:rPr>
          <w:rtl w:val="0"/>
        </w:rPr>
      </w:r>
    </w:p>
    <w:p w:rsidR="00000000" w:rsidDel="00000000" w:rsidP="00000000" w:rsidRDefault="00000000" w:rsidRPr="00000000" w14:paraId="000009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{condition: service_healthy}</w:t>
      </w:r>
      <w:r>
        <w:rPr>
          <w:rtl w:val="0"/>
        </w:rPr>
      </w:r>
    </w:p>
    <w:p w:rsidR="00000000" w:rsidDel="00000000" w:rsidP="00000000" w:rsidRDefault="00000000" w:rsidRPr="00000000" w14:paraId="000009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certs-init: {condition: service_completed_successfully}</w:t>
      </w:r>
      <w:r>
        <w:rPr>
          <w:rtl w:val="0"/>
        </w:rPr>
      </w:r>
    </w:p>
    <w:p w:rsidR="00000000" w:rsidDel="00000000" w:rsidP="00000000" w:rsidRDefault="00000000" w:rsidRPr="00000000" w14:paraId="000009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{condition: service_healthy}</w:t>
      </w:r>
      <w:r>
        <w:rPr>
          <w:rtl w:val="0"/>
        </w:rPr>
      </w:r>
    </w:p>
    <w:p w:rsidR="00000000" w:rsidDel="00000000" w:rsidP="00000000" w:rsidRDefault="00000000" w:rsidRPr="00000000" w14:paraId="000009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volumes: ['backend_certs:/certs', 'backend_secrets:/secrets:ro']</w:t>
      </w:r>
      <w:r>
        <w:rPr>
          <w:rtl w:val="0"/>
        </w:rPr>
      </w:r>
    </w:p>
    <w:p w:rsidR="00000000" w:rsidDel="00000000" w:rsidP="00000000" w:rsidRDefault="00000000" w:rsidRPr="00000000" w14:paraId="000009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ports: ['8443:8443', '8444:8444', '127.0.0.1:8000:8000']</w:t>
      </w:r>
      <w:r>
        <w:rPr>
          <w:rtl w:val="0"/>
        </w:rPr>
      </w:r>
    </w:p>
    <w:p w:rsidR="00000000" w:rsidDel="00000000" w:rsidP="00000000" w:rsidRDefault="00000000" w:rsidRPr="00000000" w14:paraId="000009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networks: [fim_internal]</w:t>
      </w:r>
      <w:r>
        <w:rPr>
          <w:rtl w:val="0"/>
        </w:rPr>
      </w:r>
    </w:p>
    <w:p w:rsidR="00000000" w:rsidDel="00000000" w:rsidP="00000000" w:rsidRDefault="00000000" w:rsidRPr="00000000" w14:paraId="000009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deploy: {replicas: 1}</w:t>
      </w:r>
      <w:r>
        <w:rPr>
          <w:rtl w:val="0"/>
        </w:rPr>
      </w:r>
    </w:p>
    <w:p w:rsidR="00000000" w:rsidDel="00000000" w:rsidP="00000000" w:rsidRDefault="00000000" w:rsidRPr="00000000" w14:paraId="000009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volumes:</w:t>
      </w:r>
      <w:r>
        <w:rPr>
          <w:rtl w:val="0"/>
        </w:rPr>
      </w:r>
    </w:p>
    <w:p w:rsidR="00000000" w:rsidDel="00000000" w:rsidP="00000000" w:rsidRDefault="00000000" w:rsidRPr="00000000" w14:paraId="0000096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pg_data:</w:t>
      </w:r>
      <w:r>
        <w:rPr>
          <w:rtl w:val="0"/>
        </w:rPr>
      </w:r>
    </w:p>
    <w:p w:rsidR="00000000" w:rsidDel="00000000" w:rsidP="00000000" w:rsidRDefault="00000000" w:rsidRPr="00000000" w14:paraId="000009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valkey_data:</w:t>
      </w:r>
      <w:r>
        <w:rPr>
          <w:rtl w:val="0"/>
        </w:rPr>
      </w:r>
    </w:p>
    <w:p w:rsidR="00000000" w:rsidDel="00000000" w:rsidP="00000000" w:rsidRDefault="00000000" w:rsidRPr="00000000" w14:paraId="000009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n8n_data:</w:t>
      </w:r>
      <w:r>
        <w:rPr>
          <w:rtl w:val="0"/>
        </w:rPr>
      </w:r>
    </w:p>
    <w:p w:rsidR="00000000" w:rsidDel="00000000" w:rsidP="00000000" w:rsidRDefault="00000000" w:rsidRPr="00000000" w14:paraId="000009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backend_certs:</w:t>
      </w:r>
      <w:r>
        <w:rPr>
          <w:rtl w:val="0"/>
        </w:rPr>
      </w:r>
    </w:p>
    <w:p w:rsidR="00000000" w:rsidDel="00000000" w:rsidP="00000000" w:rsidRDefault="00000000" w:rsidRPr="00000000" w14:paraId="000009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backend_secrets:</w:t>
      </w:r>
      <w:r>
        <w:rPr>
          <w:rtl w:val="0"/>
        </w:rPr>
      </w:r>
    </w:p>
    <w:p w:rsidR="00000000" w:rsidDel="00000000" w:rsidP="00000000" w:rsidRDefault="00000000" w:rsidRPr="00000000" w14:paraId="000009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valkey_tls:</w:t>
      </w:r>
      <w:r>
        <w:rPr>
          <w:rtl w:val="0"/>
        </w:rPr>
      </w:r>
    </w:p>
    <w:p w:rsidR="00000000" w:rsidDel="00000000" w:rsidP="00000000" w:rsidRDefault="00000000" w:rsidRPr="00000000" w14:paraId="000009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console_tls_generated:</w:t>
      </w:r>
      <w:r>
        <w:rPr>
          <w:rtl w:val="0"/>
        </w:rPr>
      </w:r>
    </w:p>
    <w:p w:rsidR="00000000" w:rsidDel="00000000" w:rsidP="00000000" w:rsidRDefault="00000000" w:rsidRPr="00000000" w14:paraId="000009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agent_state:</w:t>
      </w:r>
      <w:r>
        <w:rPr>
          <w:rtl w:val="0"/>
        </w:rPr>
      </w:r>
    </w:p>
    <w:p w:rsidR="00000000" w:rsidDel="00000000" w:rsidP="00000000" w:rsidRDefault="00000000" w:rsidRPr="00000000" w14:paraId="00000977">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760000" cy="7644538"/>
            <wp:effectExtent b="0" l="0" r="0" t="0"/>
            <wp:docPr descr="Figura 9. Diagrama de despliegue: el agente como servicio systemd en el anfitrión monitoreado y el servidor central con los contenedores de Docker Compose, con protocolo y puerto en cada vía." id="8" name="image3.png"/>
            <a:graphic>
              <a:graphicData uri="http://schemas.openxmlformats.org/drawingml/2006/picture">
                <pic:pic>
                  <pic:nvPicPr>
                    <pic:cNvPr descr="Figura 9. Diagrama de despliegue: el agente como servicio systemd en el anfitrión monitoreado y el servidor central con los contenedores de Docker Compose, con protocolo y puerto en cada vía." id="0" name="image3.png"/>
                    <pic:cNvPicPr preferRelativeResize="0"/>
                  </pic:nvPicPr>
                  <pic:blipFill>
                    <a:blip r:embed="rId33">
                      <a:extLst>
                        <a:ext uri="{96DAC541-7B7A-43D3-8B79-37D633B846F1}">
                          <asvg:svgBlip xmlns:asvg="http://schemas.microsoft.com/office/drawing/2016/SVG/main" r:embed="rIdSvgfig9"/>
                        </a:ext>
                      </a:extLst>
                    </a:blip>
                    <a:srcRect b="0" l="0" r="0" t="0"/>
                    <a:stretch>
                      <a:fillRect/>
                    </a:stretch>
                  </pic:blipFill>
                  <pic:spPr>
                    <a:xfrm>
                      <a:off x="0" y="0"/>
                      <a:ext cx="5760000" cy="7644538"/>
                    </a:xfrm>
                    <a:prstGeom prst="rect"/>
                    <a:ln/>
                  </pic:spPr>
                </pic:pic>
              </a:graphicData>
            </a:graphic>
          </wp:inline>
        </w:drawing>
      </w:r>
      <w:r>
        <w:rPr>
          <w:rtl w:val="0"/>
        </w:rPr>
      </w:r>
    </w:p>
    <w:p w:rsidR="00000000" w:rsidDel="00000000" w:rsidP="00000000" w:rsidRDefault="00000000" w:rsidRPr="00000000" w14:paraId="0000097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9.</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Diagrama de despliegue UML de la plataforma FIM</w:t>
      </w:r>
      <w:r>
        <w:rPr>
          <w:rtl w:val="0"/>
        </w:rPr>
      </w:r>
    </w:p>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despliega como servicio nativo de systemd en el anfitrión monitoreado, distinto del servidor central; la línea base restaurable permanece cifrada localmente en /var/lib/fim-agent/baseline/. El servidor central agrupa los contenedores de Docker Compose; el diagrama omite el agente contenedorizado del perfil de laboratorio. Cada vía de comunicación indica su protocolo y su puerto. El canal agente–backend usa TLS 1.3 con autenticación mutua. Valkey Streams es un transporte separado y bidireccional, cifrado con TLS y certificado de cliente en las evaluaciones de los candidatos v3.0-tesis a v5.1-tesis (apartado 5.1). Esas evaluaciones ejecutaron el agente en una máquina virtual y no acreditan una red física entre anfitriones; el Anexo K resume un ensayo de dos anfitriones sobre otra versión del código. La figura se generó con inteligencia artificial desde la fuente DOT que transcribe el Anexo L.6, y los autores la revisaron contra el sistema (apartado 9.1.2). El texto, en DejaVu Sans, se incrusta convertido a trazos; impresa a A4, la figura mide 16,0 cm de ancho y su texto más pequeño, 8,3 pt.</w:t>
      </w:r>
      <w:r>
        <w:rPr>
          <w:rtl w:val="0"/>
        </w:rPr>
      </w:r>
    </w:p>
    <w:p w:rsidR="00000000" w:rsidDel="00000000" w:rsidP="00000000" w:rsidRDefault="00000000" w:rsidRPr="00000000" w14:paraId="0000097A">
      <w:pPr>
        <w:pStyle w:val="Heading2"/>
        <w:rPr/>
      </w:pPr>
      <w:r>
        <w:rPr>
          <w:b w:val="1"/>
          <w:bCs w:val="1"/>
          <w:rtl w:val="0"/>
        </w:rPr>
        <w:t xml:space="preserve">Anexo E. Unit file de systemd del agente</w:t>
      </w:r>
      <w:r>
        <w:rPr>
          <w:rtl w:val="0"/>
        </w:rPr>
      </w:r>
    </w:p>
    <w:bookmarkStart w:colFirst="0" w:colLast="0" w:name="6sm951yonz2" w:id="85"/>
    <w:bookmarkEnd w:id="85"/>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se despliega mediante un archivo de unidad de systemd ubicado en /etc/systemd/system/fim-agent.service. </w:t>
      </w:r>
      <w:r>
        <w:rPr>
          <w:rtl w:val="0"/>
        </w:rPr>
        <w:t xml:space="preserve">En el candidato v5.1-tesis, sin cambios respecto de v4.0-tesis (agent/deploy/fim-agent.service), el servicio ejecuta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entrypoint del agente con Python desde el entorno virtual /opt/fim-agent, bajo el usuario y el grupo de sistema fim-agent. Se reinicia ante fallo tras 5 s, salvo con el código 78 (EX_CONFIG), reservado a errores de configuración del arranque. Las directivas de endurecimiento son ProtectSystem=strict, NoNewPrivileges=true y PrivateTmp=true. ReadWritePaths habilita /var/lib/fim-agent y /var/log/fim-agent; el instalador agrega, mediante el drop-in 10-watchpaths.conf, las rutas monitoreadas que requieren remediación. AmbientCapabilities y CapabilityBoundingSet declaran cinco capacidades del núcleo. CAP_SYS_ADMIN permite inicializar fanotify y marcar sistemas de archivos completos. CAP_DAC_READ_SEARCH permite resolver identificadores mediante open_by_handle_at. CAP_DAC_OVERRIDE permite crear temporales, renombrar y mover archivos en directorios de root durante la restauración y la cuarentena. CAP_FOWNER y CAP_CHOWN permiten restaurar permisos, propietario y grupo desde la línea base. Las tres últimas responden a la remediación automática, no a la detección, y amplían la superficie de privilegio del proceso. La unidad no fija límites de memoria ni de CPU, ni directivas como ProtectHome o MemoryDenyWriteExecute.</w:t>
      </w:r>
    </w:p>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extracto siguiente reproduce agent/deploy/fim-agent.service del candidato v5.1-tesis sin sus comentarios. Su línea Documentation conserva la dirección original del repositorio; la vigente es la que consigna el Anexo F.</w:t>
      </w:r>
    </w:p>
    <w:p w:rsidR="00000000" w:rsidDel="00000000" w:rsidP="00000000" w:rsidRDefault="00000000" w:rsidRPr="00000000" w14:paraId="000009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[Unit]</w:t>
      </w:r>
      <w:r>
        <w:rPr>
          <w:rtl w:val="0"/>
        </w:rPr>
      </w:r>
    </w:p>
    <w:p w:rsidR="00000000" w:rsidDel="00000000" w:rsidP="00000000" w:rsidRDefault="00000000" w:rsidRPr="00000000" w14:paraId="000009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Description=FIM Agent — File Integrity Monitor</w:t>
      </w:r>
      <w:r>
        <w:rPr>
          <w:rtl w:val="0"/>
        </w:rPr>
      </w:r>
    </w:p>
    <w:p w:rsidR="00000000" w:rsidDel="00000000" w:rsidP="00000000" w:rsidRDefault="00000000" w:rsidRPr="00000000" w14:paraId="000009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Documentation=https://github.com/mncrmn2009/tesis-fim-serio</w:t>
      </w:r>
      <w:r>
        <w:rPr>
          <w:rtl w:val="0"/>
        </w:rPr>
      </w:r>
    </w:p>
    <w:p w:rsidR="00000000" w:rsidDel="00000000" w:rsidP="00000000" w:rsidRDefault="00000000" w:rsidRPr="00000000" w14:paraId="000009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After=network.target</w:t>
      </w:r>
      <w:r>
        <w:rPr>
          <w:rtl w:val="0"/>
        </w:rPr>
      </w:r>
    </w:p>
    <w:p w:rsidR="00000000" w:rsidDel="00000000" w:rsidP="00000000" w:rsidRDefault="00000000" w:rsidRPr="00000000" w14:paraId="000009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[Service]</w:t>
      </w:r>
      <w:r>
        <w:rPr>
          <w:rtl w:val="0"/>
        </w:rPr>
      </w:r>
    </w:p>
    <w:p w:rsidR="00000000" w:rsidDel="00000000" w:rsidP="00000000" w:rsidRDefault="00000000" w:rsidRPr="00000000" w14:paraId="000009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Type=simple</w:t>
      </w:r>
      <w:r>
        <w:rPr>
          <w:rtl w:val="0"/>
        </w:rPr>
      </w:r>
    </w:p>
    <w:p w:rsidR="00000000" w:rsidDel="00000000" w:rsidP="00000000" w:rsidRDefault="00000000" w:rsidRPr="00000000" w14:paraId="000009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User=fim-agent</w:t>
      </w:r>
      <w:r>
        <w:rPr>
          <w:rtl w:val="0"/>
        </w:rPr>
      </w:r>
    </w:p>
    <w:p w:rsidR="00000000" w:rsidDel="00000000" w:rsidP="00000000" w:rsidRDefault="00000000" w:rsidRPr="00000000" w14:paraId="000009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Group=fim-agent</w:t>
      </w:r>
      <w:r>
        <w:rPr>
          <w:rtl w:val="0"/>
        </w:rPr>
      </w:r>
    </w:p>
    <w:p w:rsidR="00000000" w:rsidDel="00000000" w:rsidP="00000000" w:rsidRDefault="00000000" w:rsidRPr="00000000" w14:paraId="000009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WorkingDirectory=/opt/fim-agent</w:t>
      </w:r>
      <w:r>
        <w:rPr>
          <w:rtl w:val="0"/>
        </w:rPr>
      </w:r>
    </w:p>
    <w:p w:rsidR="00000000" w:rsidDel="00000000" w:rsidP="00000000" w:rsidRDefault="00000000" w:rsidRPr="00000000" w14:paraId="000009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ExecStart=/opt/fim-agent/venv/bin/python -m agent --config /etc/fim-agent/config.yaml</w:t>
      </w:r>
      <w:r>
        <w:rPr>
          <w:rtl w:val="0"/>
        </w:rPr>
      </w:r>
    </w:p>
    <w:p w:rsidR="00000000" w:rsidDel="00000000" w:rsidP="00000000" w:rsidRDefault="00000000" w:rsidRPr="00000000" w14:paraId="000009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EnvironmentFile=-/etc/fim-agent/env</w:t>
      </w:r>
      <w:r>
        <w:rPr>
          <w:rtl w:val="0"/>
        </w:rPr>
      </w:r>
    </w:p>
    <w:p w:rsidR="00000000" w:rsidDel="00000000" w:rsidP="00000000" w:rsidRDefault="00000000" w:rsidRPr="00000000" w14:paraId="000009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AmbientCapabilities=CAP_SYS_ADMIN CAP_DAC_READ_SEARCH CAP_DAC_OVERRIDE CAP_FOWNER CAP_CHOWN</w:t>
      </w:r>
      <w:r>
        <w:rPr>
          <w:rtl w:val="0"/>
        </w:rPr>
      </w:r>
    </w:p>
    <w:p w:rsidR="00000000" w:rsidDel="00000000" w:rsidP="00000000" w:rsidRDefault="00000000" w:rsidRPr="00000000" w14:paraId="000009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CapabilityBoundingSet=CAP_SYS_ADMIN CAP_DAC_READ_SEARCH CAP_DAC_OVERRIDE CAP_FOWNER CAP_CHOWN</w:t>
      </w:r>
      <w:r>
        <w:rPr>
          <w:rtl w:val="0"/>
        </w:rPr>
      </w:r>
    </w:p>
    <w:p w:rsidR="00000000" w:rsidDel="00000000" w:rsidP="00000000" w:rsidRDefault="00000000" w:rsidRPr="00000000" w14:paraId="000009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ProtectSystem=strict</w:t>
      </w:r>
      <w:r>
        <w:rPr>
          <w:rtl w:val="0"/>
        </w:rPr>
      </w:r>
    </w:p>
    <w:p w:rsidR="00000000" w:rsidDel="00000000" w:rsidP="00000000" w:rsidRDefault="00000000" w:rsidRPr="00000000" w14:paraId="000009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NoNewPrivileges=true</w:t>
      </w:r>
      <w:r>
        <w:rPr>
          <w:rtl w:val="0"/>
        </w:rPr>
      </w:r>
    </w:p>
    <w:p w:rsidR="00000000" w:rsidDel="00000000" w:rsidP="00000000" w:rsidRDefault="00000000" w:rsidRPr="00000000" w14:paraId="000009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PrivateTmp=true</w:t>
      </w:r>
      <w:r>
        <w:rPr>
          <w:rtl w:val="0"/>
        </w:rPr>
      </w:r>
    </w:p>
    <w:p w:rsidR="00000000" w:rsidDel="00000000" w:rsidP="00000000" w:rsidRDefault="00000000" w:rsidRPr="00000000" w14:paraId="000009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ReadWritePaths=/var/lib/fim-agent /var/log/fim-agent</w:t>
      </w:r>
      <w:r>
        <w:rPr>
          <w:rtl w:val="0"/>
        </w:rPr>
      </w:r>
    </w:p>
    <w:p w:rsidR="00000000" w:rsidDel="00000000" w:rsidP="00000000" w:rsidRDefault="00000000" w:rsidRPr="00000000" w14:paraId="000009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Restart=on-failure</w:t>
      </w:r>
      <w:r>
        <w:rPr>
          <w:rtl w:val="0"/>
        </w:rPr>
      </w:r>
    </w:p>
    <w:p w:rsidR="00000000" w:rsidDel="00000000" w:rsidP="00000000" w:rsidRDefault="00000000" w:rsidRPr="00000000" w14:paraId="0000099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RestartSec=5s</w:t>
      </w:r>
      <w:r>
        <w:rPr>
          <w:rtl w:val="0"/>
        </w:rPr>
      </w:r>
    </w:p>
    <w:p w:rsidR="00000000" w:rsidDel="00000000" w:rsidP="00000000" w:rsidRDefault="00000000" w:rsidRPr="00000000" w14:paraId="0000099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RestartPreventExitStatus=78</w:t>
      </w:r>
      <w:r>
        <w:rPr>
          <w:rtl w:val="0"/>
        </w:rPr>
      </w:r>
    </w:p>
    <w:p w:rsidR="00000000" w:rsidDel="00000000" w:rsidP="00000000" w:rsidRDefault="00000000" w:rsidRPr="00000000" w14:paraId="0000099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StandardOutput=journal</w:t>
      </w:r>
      <w:r>
        <w:rPr>
          <w:rtl w:val="0"/>
        </w:rPr>
      </w:r>
    </w:p>
    <w:p w:rsidR="00000000" w:rsidDel="00000000" w:rsidP="00000000" w:rsidRDefault="00000000" w:rsidRPr="00000000" w14:paraId="000009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StandardError=journal</w:t>
      </w:r>
      <w:r>
        <w:rPr>
          <w:rtl w:val="0"/>
        </w:rPr>
      </w:r>
    </w:p>
    <w:p w:rsidR="00000000" w:rsidDel="00000000" w:rsidP="00000000" w:rsidRDefault="00000000" w:rsidRPr="00000000" w14:paraId="000009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SyslogIdentifier=fim-agent</w:t>
      </w:r>
      <w:r>
        <w:rPr>
          <w:rtl w:val="0"/>
        </w:rPr>
      </w:r>
    </w:p>
    <w:p w:rsidR="00000000" w:rsidDel="00000000" w:rsidP="00000000" w:rsidRDefault="00000000" w:rsidRPr="00000000" w14:paraId="000009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9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[Install]</w:t>
      </w:r>
      <w:r>
        <w:rPr>
          <w:rtl w:val="0"/>
        </w:rPr>
      </w:r>
    </w:p>
    <w:p w:rsidR="00000000" w:rsidDel="00000000" w:rsidP="00000000" w:rsidRDefault="00000000" w:rsidRPr="00000000" w14:paraId="000009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WantedBy=multi-user.target</w:t>
      </w:r>
      <w:r>
        <w:rPr>
          <w:rtl w:val="0"/>
        </w:rPr>
      </w:r>
    </w:p>
    <w:p w:rsidR="00000000" w:rsidDel="00000000" w:rsidP="00000000" w:rsidRDefault="00000000" w:rsidRPr="00000000" w14:paraId="0000099E">
      <w:pPr>
        <w:pStyle w:val="Heading2"/>
        <w:rPr/>
      </w:pPr>
      <w:r>
        <w:rPr>
          <w:b w:val="1"/>
          <w:bCs w:val="1"/>
          <w:rtl w:val="0"/>
        </w:rPr>
        <w:t xml:space="preserve">Anexo F. Disponibilidad del código</w:t>
      </w:r>
      <w:r>
        <w:rPr>
          <w:rtl w:val="0"/>
        </w:rPr>
      </w:r>
    </w:p>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repositorio de referencia es https://github.com/3zequiel3/tesis-fim-serio (González &amp; Castro, 2026). El paquete de cierre se organiza en tesis/cierre/, con el informe técnico, los resultados verificados, la matriz de trazabilidad, REPRODUCIR.md y los índices de evidencia, y los paquetes de evidencia, en tesis/cierre/evidencia/. El documento cita como referencia la etiqueta entrega-tesis-v10 (F.1), que extiende las de las entregas anteriores, entrega-tesis, entrega-tesis-v8 y entrega-tesis-v9; el repositorio publica, además, seis etiquetas de versión, de v1.0-tesis a v5.1-tesis. Se versionan todos los paquetes que sustentan resultados, incluidos los intentos inválidos con su acta. Las corridas de medición conservan en su directorio su manifiesto SHA256SUMS, y F.1 detalla las que no lo verifican íntegro; los análisis derivados y los diagnósticos que detalla F.1 lo recibieron al sellarse, el 18 de octubre de 2026, y no lo tienen los directorios absence-20260910T051102Z, atribucion-resiliencia, v10-closure-20260912T190052Z y v5-eval-20261002T215744Z-replay-comandos. Quedan fuera, por una regla de .gitignore, las corridas que no sustentan resultados y los artefactos crudos de la batería histórica, cuyos valores se conservan en tesis/dataset_cap5.md.</w:t>
      </w:r>
    </w:p>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instrumentos se versionan en scripts/. El grupo de control es scripts/control_hashing.py, y la carga, scripts/generador_carga.py, con las semillas 20261001, 20261002 y 20261003 en v5.1-tesis. El contraste pareado se calcula con scripts/analisis_mcnemar.py, que aplica al intervalo la corrección de φ y, con --sin-correccion-phi, reproduce el cálculo sin ella (nota de la Tabla 19 y Anexo L.3); la atribución de operaciones sin evento, con scripts/atribuir_operaciones_sin_evento.py y scripts/atribuir_resiliencia.py; y el intervalo bootstrap, con scripts/p99_bootstrap.py. El orden de entrega se verifica con scripts/fuera_de_orden.py; la descomposición del drenaje, con scripts/descomponer_drenaje.py; el cruce del control, con scripts/analisis_control.py; y el mapeo de memoria, con scripts/analisis_mmap.py. La huella del backend se calcula con scripts/huella_backend.sh; el inventario de código, con scripts/inventario_codigo.sh; el recálculo del drenaje, con scripts/recalculo_drenaje.py; y la comprobación de los commits que cita el documento, con scripts/verificar_commits.sh. scripts/recalcular_cap5.sh ejecuta los scripts que sustentan las Tablas 17 a 21 y 23 y compara su resultado con tesis/cierre/valores_esperados.json y, con --docx, con el documento. El arnés se versiona en lab/, y la corrida unificada se lanza con TAG=v5.1-tesis bash lab/corrida_unificada.sh.</w:t>
      </w:r>
    </w:p>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Códigos de los mensajes de commit.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mensajes de los commits de octubre de 2026 citan códigos de documentos de distinta autoría, y solo dos familias proceden del tribunal: N-1 a N-10, los hallazgos de la devolución de la primera corrección, que el tribunal emitió el 9 de octubre de 2026, y T-1 a T-9, los de la devolución de la segunda corrección, que emitió el 19 de octubre de 2026 sobre la versión de la etiqueta entrega-tesis-v9 y que citan los commits de entrega-tesis-v10. Las demás familias proceden de documentos de los autores. P-1 a P-12 son los puntos de reproducibilidad de F.3. C-1 a C-5 son tareas del plan de corrección que los autores elaboraron con la herramienta (apartado 9.1.2) el 10 de octubre de 2026, a partir de la devolución del 9 de octubre; NS-1 a NS-3, observaciones de una revisión hecha con la herramienta el 19 de octubre de 2026 sobre la versión del documento que no reflejaba los commits del 18 de octubre; y PC-1 a PC-13, los puntos del plan de corrección que los autores elaboraron con la herramienta el 19 de octubre de 2026 sobre la versión de la etiqueta entrega-tesis-v8. Ninguno de esos documentos es del tribunal. El Anexo N fecha cada revisión, y tesis/CLAVE_CODIGOS.md consigna, para cada commit, el código que cita, el documento del que procede, su fecha y su autor.</w:t>
      </w:r>
      <w:r>
        <w:rPr>
          <w:rtl w:val="0"/>
        </w:rPr>
      </w:r>
    </w:p>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tesis/cierre/EVIDENCIA_HISTORICA.md conserva, con sus tablas, la presentación de la batería histórica y de los ensayos de cierre.</w:t>
      </w:r>
    </w:p>
    <w:p w:rsidR="00000000" w:rsidDel="00000000" w:rsidP="00000000" w:rsidRDefault="00000000" w:rsidRPr="00000000" w14:paraId="000009A3">
      <w:pPr>
        <w:pStyle w:val="Heading2"/>
        <w:rPr/>
      </w:pPr>
      <w:r>
        <w:rPr>
          <w:b w:val="1"/>
          <w:bCs w:val="1"/>
          <w:rtl w:val="0"/>
        </w:rPr>
        <w:t xml:space="preserve">F.1 Referencia de entrega y verificación</w:t>
      </w:r>
      <w:r>
        <w:rPr>
          <w:rtl w:val="0"/>
        </w:rPr>
      </w:r>
    </w:p>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referencia del repositorio que corresponde a esta versión es la etiqueta entrega-tesis-v10. Contiene el código evaluado, el arnés, los scripts, los paquetes de evidencia, los textos de los autores (tesis/autoria/) y el propio documento, versionado en tesis/entrega/. Extiende las etiquetas de las entregas anteriores, entrega-tesis, del 6 de octubre de 2026 (commit ad7d21e), entrega-tesis-v8, del 19 de octubre (commit f241e1f), y entrega-tesis-v9, del 19 de octubre (commit 97614a9)</w:t>
      </w:r>
      <w:r>
        <w:rPr>
          <w:highlight w:val="yellow"/>
          <w:rtl w:val="0"/>
        </w:rPr>
        <w:t xml:space="preserve"/>
      </w:r>
      <w:r>
        <w:rPr>
          <w:rtl w:val="0"/>
        </w:rPr>
        <w:t xml:space="preserve">, con los commits que resuelven P-7 a P-12, las correcciones posteriores y las de la devolución del 19 de octubre (F.3), sin modificar el código evaluado: git diff --stat v5.1-tesis entrega-tesis-v10 -- agent backend/app frontend deploy '*Dockerfile*' docker-compose*.yml no informa cambios. Para verificarla basta clonar el repositorio y ejecutar, desde su raíz y sobre el documento, scripts/verificar_rutas_tesis.py, que recorre las rutas citadas en la etiqueta; scripts/verificar_commits.sh, que incorpora los bundles de custodia que describe F.2 y comprueba cada identificador de commit; scripts/recalcular_cap5.sh --docx, que recalcula el Capítulo 5 desde la evidencia y lo compara con el documento; y scripts/verificar_autoria.py, que compara los textos de tesis/autoria/ con el documento. Sobre la presente versión y la etiqueta entrega-tesis-v10 informan 115 rutas citadas y ninguna faltante; 64 identificadores hexadecimales, de los que 56 son commits existentes, dos corresponden a 6e81ccf, cuya pérdida se declara en F.2, y seis son prefijos de un SHA-256; 231 de 231 valores del Capítulo 5 coincidentes con la evidencia, con los 225 que se buscan en el documento presentes en su lugar; y los cinco textos de los autores idénticos al documento, salvo la oración del apartado 7.1 que declara el apartado 9.1.2. La verificación de los 38 manifiestos da el resultado que informa el párrafo «Paquetes que no verifican su manifiesto».</w:t>
      </w:r>
    </w:p>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Los paquetes con manifiesto se verifican desde su directorio con sha256sum -c SHA256SUMS. La evaluación de v5.1-tesis produjo cinco paquetes el 3 de octubre de 2026 y uno el 5 de octubre. De los cinco del 3 de octubre, dos tienen manifiesto desde su generación y lo verifican íntegro: la corrida unificada, v5-eval-20261003T102313Z/, con 112 de 112 archivos, y las complementarias, v5.1-complementarias-20261003T125747Z/, con 59 de 59. El paquete del 5 de octubre, v5.1-tesis-cobertura-custodia-20261005T235409Z/, repitió las suites con cobertura y conserva la copia de custodia de la versión; tiene manifiesto, y la Tabla 33 indica por qué no lo verifica íntegro. Todos los paquetes residen en tesis/cierre/evidencia/.</w:t>
      </w:r>
    </w:p>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sellados después de su generación.</w:t>
      </w:r>
      <w:r>
        <w:rPr>
          <w:rtl w:val="0"/>
        </w:rPr>
        <w:t xml:space="preserve"> Los otros tres paquetes del 3 de octubre se versionaron sin manifiesto. Los análisis derivados, v5.1-analisis-20261003/, contienen el intervalo bootstrap del percentil 99 y el cruce del control por réplica, y sus archivos se regeneran desde la corrida unificada con scripts/p99_bootstrap.py y scripts/analisis_control.py. Los dos diagnósticos, diagnostico-notificacion-v5.0-vs-v5.1-20261003/ y diagnostico-drenaje-v5.0-20261003/, comparan la tasa de notificación de v5.0-tesis con la de v5.1-tesis y analizan el drenaje de v5.0-tesis, y no sustentan cifras de v5.1-tesis. Los tres están versionados desde el 3 de octubre de 2026 en los commits a012aff, 4ed2aa4, ada3d4e y 995bdc8, cuyo hash sella su contenido. El Anexo L.5 consigna, como complemento de ese sello, el SHA-256 de cada archivo de esos tres paquetes. El 18 de octubre de 2026 recibieron su manifiesto y un acta de sellado, ACTA_SELLADO.md (commit 9a6d657): antes de sellarlos se comprobó que su contenido era idéntico al de esos commits y que sus 16 archivos coincidían con los SHA-256 del Anexo L.5. El paquete de análisis incorpora, además, scripts/recalculo_drenaje.py y su salida (P-8). El contraste pareado con la corrección de φ, la huella del backend y el inventario de código no forman un paquete propio: los recalculan los scripts que enumera este anexo, y el Anexo L transcribe sus comandos y su código.</w:t>
      </w:r>
    </w:p>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Paquetes que no verifican su manifiesto.</w:t>
      </w:r>
      <w:r>
        <w:rPr>
          <w:b w:val="0"/>
          <w:bCs w:val="0"/>
          <w:i w:val="0"/>
          <w:iCs w:val="0"/>
          <w:rtl w:val="0"/>
        </w:rPr>
        <w:t xml:space="preserve"> De los 38 manifiestos que contiene tesis/cierre/evidencia/ en entrega-tesis-v10, 35 verifican íntegros y tres no. En entrega-tesis eran 35, de los que verificaban 30: la etiqueta nueva agrega los manifiestos de los tres paquetes sellados (P-8) y restaura desde el historial los originales de los dos primeros paquetes de la Tabla 33, sin regenerar sus manifiestos (P-9; tesis/cierre/evidencia/ACTA_RESTAURACION.md). La Tabla 33 detalla los cinco paquetes que no verificaban en entrega-tesis y su estado desde la etiqueta entrega-tesis-v8. Uno solo sustenta cifras de v5.1-tesis, las de cobertura de código, y lo hace con archivos que verifican: lo que no verifica son el bundle y el árbol de su copia de custodia, que el repositorio excluye (P-1). Las tres alteraciones de las primeras filas las detectaron los propios manifiestos, y desde entrega-tesis-v8 el arnés aborta antes de escribir en un paquete sellado (P-9).</w:t>
      </w:r>
      <w:r>
        <w:rPr>
          <w:rtl w:val="0"/>
        </w:rPr>
      </w:r>
    </w:p>
    <w:p w:rsidR="00000000" w:rsidDel="00000000" w:rsidP="00000000" w:rsidRDefault="00000000" w:rsidRPr="00000000" w14:paraId="000009A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33.</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Paquetes de evidencia que no verificaban su manifiesto en entrega-tesis, y su estado desde entrega-tesis-v8</w:t>
      </w:r>
      <w:r>
        <w:rPr>
          <w:rtl w:val="0"/>
        </w:rPr>
      </w:r>
    </w:p>
    <w:tbl>
      <w:tblPr>
        <w:tblStyle w:val="Table34"/>
        <w:tblW w:w="8980" w:type="dxa"/>
        <w:jc w:val="left"/>
        <w:tblBorders>
          <w:top w:color="000000" w:space="0" w:sz="8" w:val="single"/>
          <w:bottom w:color="000000" w:space="0" w:sz="8" w:val="single"/>
          <w:insideH w:color="808080" w:space="0" w:sz="4" w:val="single"/>
        </w:tblBorders>
        <w:tblLayout w:type="fixed"/>
        <w:tblLook w:val="0020"/>
      </w:tblPr>
      <w:tblGrid>
        <w:gridCol w:w="1850"/>
        <w:gridCol w:w="900"/>
        <w:gridCol w:w="1550"/>
        <w:gridCol w:w="2180"/>
        <w:gridCol w:w="1400"/>
        <w:gridCol w:w="1100"/>
        <w:tblGridChange w:id="0">
          <w:tblGrid>
            <w:gridCol w:w="1850"/>
            <w:gridCol w:w="900"/>
            <w:gridCol w:w="1550"/>
            <w:gridCol w:w="2180"/>
            <w:gridCol w:w="1400"/>
            <w:gridCol w:w="1100"/>
          </w:tblGrid>
        </w:tblGridChange>
      </w:tblGrid>
      <w:tr>
        <w:trPr>
          <w:cantSplit w:val="1"/>
          <w:tblHeader w:val="1"/>
        </w:trPr>
        <w:tc>
          <w:tcPr>
            <w:vAlign w:val="bottom"/>
          </w:tcPr>
          <w:p w:rsidR="00000000" w:rsidDel="00000000" w:rsidP="00000000" w:rsidRDefault="00000000" w:rsidRPr="00000000" w14:paraId="000009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vAlign w:val="bottom"/>
          </w:tcPr>
          <w:p w:rsidR="00000000" w:rsidDel="00000000" w:rsidP="00000000" w:rsidRDefault="00000000" w:rsidRPr="00000000" w14:paraId="000009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Versión</w:t>
            </w:r>
            <w:r>
              <w:rPr>
                <w:rtl w:val="0"/>
              </w:rPr>
            </w:r>
          </w:p>
        </w:tc>
        <w:tc>
          <w:tcPr>
            <w:vAlign w:val="bottom"/>
          </w:tcPr>
          <w:p w:rsidR="00000000" w:rsidDel="00000000" w:rsidP="00000000" w:rsidRDefault="00000000" w:rsidRPr="00000000" w14:paraId="000009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Archivos que no verifican</w:t>
            </w:r>
            <w:r>
              <w:rPr>
                <w:rtl w:val="0"/>
              </w:rPr>
            </w:r>
          </w:p>
        </w:tc>
        <w:tc>
          <w:tcPr>
            <w:vAlign w:val="bottom"/>
          </w:tcPr>
          <w:p w:rsidR="00000000" w:rsidDel="00000000" w:rsidP="00000000" w:rsidRDefault="00000000" w:rsidRPr="00000000" w14:paraId="000009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Causa</w:t>
            </w:r>
            <w:r>
              <w:rPr>
                <w:rtl w:val="0"/>
              </w:rPr>
            </w:r>
          </w:p>
        </w:tc>
        <w:tc>
          <w:tcPr>
            <w:vAlign w:val="bottom"/>
          </w:tcPr>
          <w:p w:rsidR="00000000" w:rsidDel="00000000" w:rsidP="00000000" w:rsidRDefault="00000000" w:rsidRPr="00000000" w14:paraId="000009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está el original</w:t>
            </w:r>
            <w:r>
              <w:rPr>
                <w:rtl w:val="0"/>
              </w:rPr>
            </w:r>
          </w:p>
        </w:tc>
        <w:tc>
          <w:tcPr>
            <w:vAlign w:val="bottom"/>
          </w:tcPr>
          <w:p w:rsidR="00000000" w:rsidDel="00000000" w:rsidP="00000000" w:rsidRDefault="00000000" w:rsidRPr="00000000" w14:paraId="000009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¿Sustenta cifras de v5.1-tesis?</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tesis/cierre/evidencia/oficial-cap5-20260917T223823Z/</w:t>
            </w:r>
          </w:p>
        </w:tc>
        <w:tc>
          <w:tcPr>
            <w:tcBorders>
              <w:top w:color="808080" w:space="0" w:sz="4" w:val="single"/>
              <w:bottom w:color="808080" w:space="0" w:sz="4" w:val="single"/>
            </w:tcBorders>
          </w:tcPr>
          <w:p w:rsidR="00000000" w:rsidDel="00000000" w:rsidP="00000000" w:rsidRDefault="00000000" w:rsidRPr="00000000" w14:paraId="000009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v1.0-tesis</w:t>
            </w:r>
          </w:p>
        </w:tc>
        <w:tc>
          <w:tcPr>
            <w:tcBorders>
              <w:top w:color="808080" w:space="0" w:sz="4" w:val="single"/>
              <w:bottom w:color="808080" w:space="0" w:sz="4" w:val="single"/>
            </w:tcBorders>
          </w:tcPr>
          <w:p w:rsidR="00000000" w:rsidDel="00000000" w:rsidP="00000000" w:rsidRDefault="00000000" w:rsidRPr="00000000" w14:paraId="000009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seis registros de suites/</w:t>
            </w:r>
          </w:p>
        </w:tc>
        <w:tc>
          <w:tcPr>
            <w:tcBorders>
              <w:top w:color="808080" w:space="0" w:sz="4" w:val="single"/>
              <w:bottom w:color="808080" w:space="0" w:sz="4" w:val="single"/>
            </w:tcBorders>
          </w:tcPr>
          <w:p w:rsidR="00000000" w:rsidDel="00000000" w:rsidP="00000000" w:rsidRDefault="00000000" w:rsidRPr="00000000" w14:paraId="000009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scripts/correr_suites_candidato.sh y lab/suites_candidato.sh escriben por defecto en ese directorio, y las corridas de v2.0-tesis y v3.0-tesis los sobrescribieron (commits 601f717 y 7518be3). El registro vigente del backend informa 24 fallas y 809 aprobadas; el sellado, 8 fallas y 827 aprobadas.</w:t>
            </w:r>
          </w:p>
        </w:tc>
        <w:tc>
          <w:tcPr>
            <w:tcBorders>
              <w:top w:color="808080" w:space="0" w:sz="4" w:val="single"/>
              <w:bottom w:color="808080" w:space="0" w:sz="4" w:val="single"/>
            </w:tcBorders>
          </w:tcPr>
          <w:p w:rsidR="00000000" w:rsidDel="00000000" w:rsidP="00000000" w:rsidRDefault="00000000" w:rsidRPr="00000000" w14:paraId="000009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82d07af. Restaurados el 18 de octubre de 2026 (0343980): el paquete verifica en entrega-tesis-v8</w:t>
            </w:r>
          </w:p>
        </w:tc>
        <w:tc>
          <w:tcPr>
            <w:tcBorders>
              <w:top w:color="808080" w:space="0" w:sz="4" w:val="single"/>
              <w:bottom w:color="808080" w:space="0" w:sz="4" w:val="single"/>
            </w:tcBorders>
          </w:tcPr>
          <w:p w:rsidR="00000000" w:rsidDel="00000000" w:rsidP="00000000" w:rsidRDefault="00000000" w:rsidRPr="00000000" w14:paraId="000009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tesis/cierre/evidencia/v2-eval-20260923T010103Z/</w:t>
            </w:r>
          </w:p>
        </w:tc>
        <w:tc>
          <w:tcPr>
            <w:tcBorders>
              <w:top w:color="808080" w:space="0" w:sz="4" w:val="single"/>
              <w:bottom w:color="808080" w:space="0" w:sz="4" w:val="single"/>
            </w:tcBorders>
          </w:tcPr>
          <w:p w:rsidR="00000000" w:rsidDel="00000000" w:rsidP="00000000" w:rsidRDefault="00000000" w:rsidRPr="00000000" w14:paraId="000009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RESULTADOS.md</w:t>
            </w:r>
          </w:p>
        </w:tc>
        <w:tc>
          <w:tcPr>
            <w:tcBorders>
              <w:top w:color="808080" w:space="0" w:sz="4" w:val="single"/>
              <w:bottom w:color="808080" w:space="0" w:sz="4" w:val="single"/>
            </w:tcBorders>
          </w:tcPr>
          <w:p w:rsidR="00000000" w:rsidDel="00000000" w:rsidP="00000000" w:rsidRDefault="00000000" w:rsidRPr="00000000" w14:paraId="000009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reescribió después del sellado (commit 1f28c9e) para corregir el diagnóstico de dos fallas de prueba.</w:t>
            </w:r>
          </w:p>
        </w:tc>
        <w:tc>
          <w:tcPr>
            <w:tcBorders>
              <w:top w:color="808080" w:space="0" w:sz="4" w:val="single"/>
              <w:bottom w:color="808080" w:space="0" w:sz="4" w:val="single"/>
            </w:tcBorders>
          </w:tcPr>
          <w:p w:rsidR="00000000" w:rsidDel="00000000" w:rsidP="00000000" w:rsidRDefault="00000000" w:rsidRPr="00000000" w14:paraId="000009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Commit df9ed0d. Restaurado el 18 de octubre de 2026 (0343980): el paquete verifica en entrega-tesis-v8</w:t>
            </w:r>
          </w:p>
        </w:tc>
        <w:tc>
          <w:tcPr>
            <w:tcBorders>
              <w:top w:color="808080" w:space="0" w:sz="4" w:val="single"/>
              <w:bottom w:color="808080" w:space="0" w:sz="4" w:val="single"/>
            </w:tcBorders>
          </w:tcPr>
          <w:p w:rsidR="00000000" w:rsidDel="00000000" w:rsidP="00000000" w:rsidRDefault="00000000" w:rsidRPr="00000000" w14:paraId="000009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tesis/cierre/evidencia/v2-eval-20260922T175053Z/</w:t>
            </w:r>
          </w:p>
        </w:tc>
        <w:tc>
          <w:tcPr>
            <w:tcBorders>
              <w:top w:color="808080" w:space="0" w:sz="4" w:val="single"/>
              <w:bottom w:color="808080" w:space="0" w:sz="4" w:val="single"/>
            </w:tcBorders>
          </w:tcPr>
          <w:p w:rsidR="00000000" w:rsidDel="00000000" w:rsidP="00000000" w:rsidRDefault="00000000" w:rsidRPr="00000000" w14:paraId="000009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v2.0-tesis</w:t>
            </w:r>
          </w:p>
        </w:tc>
        <w:tc>
          <w:tcPr>
            <w:tcBorders>
              <w:top w:color="808080" w:space="0" w:sz="4" w:val="single"/>
              <w:bottom w:color="808080" w:space="0" w:sz="4" w:val="single"/>
            </w:tcBorders>
          </w:tcPr>
          <w:p w:rsidR="00000000" w:rsidDel="00000000" w:rsidP="00000000" w:rsidRDefault="00000000" w:rsidRPr="00000000" w14:paraId="000009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Las tres trazas de resiliencia</w:t>
            </w:r>
          </w:p>
        </w:tc>
        <w:tc>
          <w:tcPr>
            <w:tcBorders>
              <w:top w:color="808080" w:space="0" w:sz="4" w:val="single"/>
              <w:bottom w:color="808080" w:space="0" w:sz="4" w:val="single"/>
            </w:tcBorders>
          </w:tcPr>
          <w:p w:rsidR="00000000" w:rsidDel="00000000" w:rsidP="00000000" w:rsidRDefault="00000000" w:rsidRPr="00000000" w14:paraId="000009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 versionaron comprimidas sin regenerar el manifiesto. Descomprimidas coinciden con él, pero son copias de una corrida de diagnóstico anterior, con run_id b3-traza, de las 17:58 a las 19:17 UTC; las repeticiones comenzaron a las 19:27, 19:38 y 19:48 UTC, y ninguna traza las documenta.</w:t>
            </w:r>
          </w:p>
        </w:tc>
        <w:tc>
          <w:tcPr>
            <w:tcBorders>
              <w:top w:color="808080" w:space="0" w:sz="4" w:val="single"/>
              <w:bottom w:color="808080" w:space="0" w:sz="4" w:val="single"/>
            </w:tcBorders>
          </w:tcPr>
          <w:p w:rsidR="00000000" w:rsidDel="00000000" w:rsidP="00000000" w:rsidRDefault="00000000" w:rsidRPr="00000000" w14:paraId="000009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Los propios archivos, descomprimidos; el paquete no conserva trazas de las repeticiones</w:t>
            </w:r>
          </w:p>
        </w:tc>
        <w:tc>
          <w:tcPr>
            <w:tcBorders>
              <w:top w:color="808080" w:space="0" w:sz="4" w:val="single"/>
              <w:bottom w:color="808080" w:space="0" w:sz="4" w:val="single"/>
            </w:tcBorders>
          </w:tcPr>
          <w:p w:rsidR="00000000" w:rsidDel="00000000" w:rsidP="00000000" w:rsidRDefault="00000000" w:rsidRPr="00000000" w14:paraId="000009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v5.1-tesis-cobertura-custodia-20261005T235409Z/</w:t>
            </w:r>
          </w:p>
        </w:tc>
        <w:tc>
          <w:tcPr>
            <w:tcBorders>
              <w:top w:color="808080" w:space="0" w:sz="4" w:val="single"/>
              <w:bottom w:color="808080" w:space="0" w:sz="4" w:val="single"/>
            </w:tcBorders>
          </w:tcPr>
          <w:p w:rsidR="00000000" w:rsidDel="00000000" w:rsidP="00000000" w:rsidRDefault="00000000" w:rsidRPr="00000000" w14:paraId="000009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Una regla de .gitignore los excluye por su tamaño; el resto de los archivos verifica.</w:t>
            </w:r>
          </w:p>
        </w:tc>
        <w:tc>
          <w:tcPr>
            <w:tcBorders>
              <w:top w:color="808080" w:space="0" w:sz="4" w:val="single"/>
              <w:bottom w:color="808080" w:space="0" w:sz="4" w:val="single"/>
            </w:tcBorders>
          </w:tcPr>
          <w:p w:rsidR="00000000" w:rsidDel="00000000" w:rsidP="00000000" w:rsidRDefault="00000000" w:rsidRPr="00000000" w14:paraId="000009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Fuera del repositorio; la versión que copian es la etiqueta v5.1-tesis (commit 404402a); no se depositaron (P-1)</w:t>
            </w:r>
          </w:p>
        </w:tc>
        <w:tc>
          <w:tcPr>
            <w:tcBorders>
              <w:top w:color="808080" w:space="0" w:sz="4" w:val="single"/>
              <w:bottom w:color="808080" w:space="0" w:sz="4" w:val="single"/>
            </w:tcBorders>
          </w:tcPr>
          <w:p w:rsidR="00000000" w:rsidDel="00000000" w:rsidP="00000000" w:rsidRDefault="00000000" w:rsidRPr="00000000" w14:paraId="000009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Sí, con archivos que verifican: el informe de coverage/ sustenta la cobertura de líneas de la Tabla 14. El bundle y el árbol no sustentan cifras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Intento invalidado de la copia de custodia, del 5 de octubre de 2026</w:t>
            </w:r>
          </w:p>
        </w:tc>
        <w:tc>
          <w:tcPr>
            <w:tcBorders>
              <w:top w:color="808080" w:space="0" w:sz="4" w:val="single"/>
              <w:bottom w:color="808080" w:space="0" w:sz="4" w:val="single"/>
            </w:tcBorders>
          </w:tcPr>
          <w:p w:rsidR="00000000" w:rsidDel="00000000" w:rsidP="00000000" w:rsidRDefault="00000000" w:rsidRPr="00000000" w14:paraId="000009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v5.1-tesis</w:t>
            </w:r>
          </w:p>
        </w:tc>
        <w:tc>
          <w:tcPr>
            <w:tcBorders>
              <w:top w:color="808080" w:space="0" w:sz="4" w:val="single"/>
              <w:bottom w:color="808080" w:space="0" w:sz="4" w:val="single"/>
            </w:tcBorders>
          </w:tcPr>
          <w:p w:rsidR="00000000" w:rsidDel="00000000" w:rsidP="00000000" w:rsidRDefault="00000000" w:rsidRPr="00000000" w14:paraId="000009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bundle y el árbol de la versión</w:t>
            </w:r>
          </w:p>
        </w:tc>
        <w:tc>
          <w:tcPr>
            <w:tcBorders>
              <w:top w:color="808080" w:space="0" w:sz="4" w:val="single"/>
              <w:bottom w:color="808080" w:space="0" w:sz="4" w:val="single"/>
            </w:tcBorders>
          </w:tcPr>
          <w:p w:rsidR="00000000" w:rsidDel="00000000" w:rsidP="00000000" w:rsidRDefault="00000000" w:rsidRPr="00000000" w14:paraId="000009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 misma regla de .gitignore.</w:t>
            </w:r>
          </w:p>
        </w:tc>
        <w:tc>
          <w:tcPr>
            <w:tcBorders>
              <w:top w:color="808080" w:space="0" w:sz="4" w:val="single"/>
              <w:bottom w:color="808080" w:space="0" w:sz="4" w:val="single"/>
            </w:tcBorders>
          </w:tcPr>
          <w:p w:rsidR="00000000" w:rsidDel="00000000" w:rsidP="00000000" w:rsidRDefault="00000000" w:rsidRPr="00000000" w14:paraId="000009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c>
          <w:tcPr>
            <w:tcBorders>
              <w:top w:color="808080" w:space="0" w:sz="4" w:val="single"/>
              <w:bottom w:color="808080" w:space="0" w:sz="4" w:val="single"/>
            </w:tcBorders>
          </w:tcPr>
          <w:p w:rsidR="00000000" w:rsidDel="00000000" w:rsidP="00000000" w:rsidRDefault="00000000" w:rsidRPr="00000000" w14:paraId="000009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w:t>
            </w:r>
          </w:p>
        </w:tc>
      </w:tr>
    </w:tbl>
    <w:p w:rsidR="00000000" w:rsidDel="00000000" w:rsidP="00000000" w:rsidRDefault="00000000" w:rsidRPr="00000000" w14:paraId="000009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Que las tres trazas de v2.0-tesis son una sola lo comprueba, desde el directorio del paquete, la orden zcat resiliencia/run-0N/traza_run-0N.jsonl.gz | sha256sum, con N de 1 a 3: descomprimidas, las tres dan el SHA-256 que registra el manifiesto (888f7f03…), y los archivos comprimidos traza_run-01.jsonl.gz, traza_run-02.jsonl.gz y traza_run-03.jsonl.gz difieren solo en la cabecera gzip. El arnés las copió en cada repetición, y el manifiesto no lo revela porque las selló tal como estaban. Las órdenes completas figuran en el Anexo L.7.</w:t>
      </w:r>
      <w:r>
        <w:rPr>
          <w:rtl w:val="0"/>
        </w:rPr>
      </w:r>
    </w:p>
    <w:p w:rsidR="00000000" w:rsidDel="00000000" w:rsidP="00000000" w:rsidRDefault="00000000" w:rsidRPr="00000000" w14:paraId="000009CE">
      <w:pPr>
        <w:pStyle w:val="Heading2"/>
        <w:rPr/>
      </w:pPr>
      <w:r>
        <w:rPr>
          <w:b w:val="1"/>
          <w:bCs w:val="1"/>
          <w:rtl w:val="0"/>
        </w:rPr>
        <w:t xml:space="preserve">F.2 Evolución de la evidencia</w:t>
      </w:r>
      <w:r>
        <w:rPr>
          <w:rtl w:val="0"/>
        </w:rPr>
      </w:r>
    </w:p>
    <w:p w:rsidR="00000000" w:rsidDel="00000000" w:rsidP="00000000" w:rsidRDefault="00000000" w:rsidRPr="00000000" w14:paraId="000009C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apartado resume la procedencia de la evidencia que el cuerpo necesita. Cada paquete de tesis/cierre/evidencia/ conserva sus propios archivos, con su manifiesto cuando lo tiene (F.1); los resultados de una evaluación no se suman a los de otra. La secuencia de las evaluaciones y su historia figuran en el Anexo K.</w:t>
      </w:r>
    </w:p>
    <w:p w:rsidR="00000000" w:rsidDel="00000000" w:rsidP="00000000" w:rsidRDefault="00000000" w:rsidRPr="00000000" w14:paraId="000009D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Paquetes de la versión evaluada.</w:t>
      </w:r>
      <w:r>
        <w:rPr>
          <w:rtl w:val="0"/>
        </w:rPr>
        <w:t xml:space="preserve"> La evaluación de v5.1-tesis (commit 404402a) se reúne en los paquetes de F.1 y en v5.1-tesis-cobertura-custodia-20261005T235409Z/, que repitió las suites con cobertura y registra la copia de custodia de la versión. El informe de cobertura del paquete verifica su manifiesto y sustenta las cifras de cobertura de la Tabla 14; el bundle y el árbol de la copia de custodia no están en el repositorio, que los excluye por su tamaño, ni depositados (Tabla 33 y P-1).</w:t>
      </w:r>
    </w:p>
    <w:p w:rsidR="00000000" w:rsidDel="00000000" w:rsidP="00000000" w:rsidRDefault="00000000" w:rsidRPr="00000000" w14:paraId="000009D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Numeración de baterías.</w:t>
      </w:r>
      <w:r>
        <w:rPr>
          <w:b w:val="0"/>
          <w:bCs w:val="0"/>
          <w:rtl w:val="0"/>
        </w:rPr>
        <w:t xml:space="preserve"> El plan de medición (tesis/plan_medicion_cap5.md) y los paquetes llaman Batería 7 a la comparación con el control, que el apartado 3.7 incluye en la tercera; Batería 8 al mapeo de memoria, séptima en el apartado 3.7; y Batería 9 a la corrida causal. Las demás coinciden.</w:t>
      </w:r>
      <w:r>
        <w:rPr>
          <w:rtl w:val="0"/>
        </w:rPr>
      </w:r>
    </w:p>
    <w:p w:rsidR="00000000" w:rsidDel="00000000" w:rsidP="00000000" w:rsidRDefault="00000000" w:rsidRPr="00000000" w14:paraId="000009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Inventario de dependencias.</w:t>
      </w:r>
      <w:r>
        <w:rPr>
          <w:rtl w:val="0"/>
        </w:rPr>
        <w:t xml:space="preserve"> Sobre el árbol del commit 7a7ee50 se generó un inventario CycloneDX 1.7 (428 componentes) y SPDX 2.3 (425 paquetes) con syft 1.51.1, con las versiones de los lockfiles; es local y no está certificado (P-3).</w:t>
      </w:r>
    </w:p>
    <w:p w:rsidR="00000000" w:rsidDel="00000000" w:rsidP="00000000" w:rsidRDefault="00000000" w:rsidRPr="00000000" w14:paraId="000009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Commits citados en el cuerpo sin su identificador.</w:t>
      </w:r>
      <w:r>
        <w:rPr>
          <w:rtl w:val="0"/>
        </w:rPr>
        <w:t xml:space="preserve"> El cuerpo remite a los siguientes commits por su fecha o su función; aquí figura su identificador abreviado. Del desarrollo: versión del documento del 30 de junio de 2026 con los umbrales preregistrados, 24b339e; catálogo de ciento veintiocho reglas al 2 de julio de 2026, 65369b7; mediciones preliminares del 2 de julio de 2026, una corrida local reducida sobre el código de f1e8681 y 746ac5e, que los autores registraron el 18 de agosto en tesis/valores_planillas_cap5.md y tesis/entrega_valores_cap5.md (2af2aff), sin versionar sus datos crudos; primer código del backend, del agente y del frontend, ea5b492, 44dfe72 y 3b62b97; detector fanotify del agente, del 17 de junio de 2026, a7199d7; cuarentena cifrada, b060e5f y 947edb6; y estado de openspec/changes/archive/ con cincuenta y seis cambios, 63d8463.</w:t>
      </w:r>
    </w:p>
    <w:p w:rsidR="00000000" w:rsidDel="00000000" w:rsidP="00000000" w:rsidRDefault="00000000" w:rsidRPr="00000000" w14:paraId="000009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De la evaluación: plan de medición del 18 de agosto de 2026, 2af2aff; evaluaciones A/B de n8n, f0a2907, e2519eb y 3bec584; primer intento consolidado fallido, 6e81ccf, no conservado; primer intento de la versión de cierre de septiembre, denominada V10 en el repositorio, d35fb9c; cierre del backlog del 17 de septiembre de 2026, 2d07cb2; y ráfaga del límite de ingesta fijada el 2 de octubre de 2026, 02d2213. Las versiones con etiqueta se identifican por ella.</w:t>
      </w:r>
    </w:p>
    <w:p w:rsidR="00000000" w:rsidDel="00000000" w:rsidP="00000000" w:rsidRDefault="00000000" w:rsidRPr="00000000" w14:paraId="000009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Conservación de los commits de septiembre.</w:t>
      </w:r>
      <w:r>
        <w:rPr>
          <w:rtl w:val="0"/>
        </w:rPr>
        <w:t xml:space="preserve"> Los commits 7df4935, 7a7ee50 y d35fb9c se crearon en ramas de integración que no se publicaron, y el commit 6e81ccf no se conservó. La Tabla 34 indica dónde se conserva cada uno y quién lo firma. Ambos bundles superan git bundle verify y están en la etiqueta entrega-tesis; sus ramas, evidence-candidate y evidence-candidate-v10, se incorporan a un clon con git fetch sobre el propio archivo del bundle.</w:t>
      </w:r>
    </w:p>
    <w:p w:rsidR="00000000" w:rsidDel="00000000" w:rsidP="00000000" w:rsidRDefault="00000000" w:rsidRPr="00000000" w14:paraId="000009D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34.</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Conservación y firma de los commits de septiembre de 2026</w:t>
      </w:r>
      <w:r>
        <w:rPr>
          <w:rtl w:val="0"/>
        </w:rPr>
      </w:r>
    </w:p>
    <w:tbl>
      <w:tblPr>
        <w:tblStyle w:val="Table35"/>
        <w:tblW w:w="8980" w:type="dxa"/>
        <w:jc w:val="left"/>
        <w:tblBorders>
          <w:top w:color="000000" w:space="0" w:sz="8" w:val="single"/>
          <w:bottom w:color="000000" w:space="0" w:sz="8" w:val="single"/>
          <w:insideH w:color="808080" w:space="0" w:sz="4" w:val="single"/>
        </w:tblBorders>
        <w:tblLayout w:type="fixed"/>
        <w:tblLook w:val="0020"/>
      </w:tblPr>
      <w:tblGrid>
        <w:gridCol w:w="1250"/>
        <w:gridCol w:w="4730"/>
        <w:gridCol w:w="3000"/>
        <w:tblGridChange w:id="0">
          <w:tblGrid>
            <w:gridCol w:w="1250"/>
            <w:gridCol w:w="4730"/>
            <w:gridCol w:w="3000"/>
          </w:tblGrid>
        </w:tblGridChange>
      </w:tblGrid>
      <w:tr>
        <w:trPr>
          <w:cantSplit w:val="1"/>
          <w:tblHeader w:val="1"/>
        </w:trPr>
        <w:tc>
          <w:tcPr>
            <w:vAlign w:val="bottom"/>
          </w:tcPr>
          <w:p w:rsidR="00000000" w:rsidDel="00000000" w:rsidP="00000000" w:rsidRDefault="00000000" w:rsidRPr="00000000" w14:paraId="000009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Identificador</w:t>
            </w:r>
            <w:r>
              <w:rPr>
                <w:rtl w:val="0"/>
              </w:rPr>
            </w:r>
          </w:p>
        </w:tc>
        <w:tc>
          <w:tcPr>
            <w:vAlign w:val="bottom"/>
          </w:tcPr>
          <w:p w:rsidR="00000000" w:rsidDel="00000000" w:rsidP="00000000" w:rsidRDefault="00000000" w:rsidRPr="00000000" w14:paraId="000009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Dónde se conserva</w:t>
            </w:r>
            <w:r>
              <w:rPr>
                <w:rtl w:val="0"/>
              </w:rPr>
            </w:r>
          </w:p>
        </w:tc>
        <w:tc>
          <w:tcPr>
            <w:vAlign w:val="bottom"/>
          </w:tcPr>
          <w:p w:rsidR="00000000" w:rsidDel="00000000" w:rsidP="00000000" w:rsidRDefault="00000000" w:rsidRPr="00000000" w14:paraId="000009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Quién lo firma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7df4935</w:t>
            </w:r>
          </w:p>
        </w:tc>
        <w:tc>
          <w:tcPr>
            <w:tcBorders>
              <w:top w:color="808080" w:space="0" w:sz="4" w:val="single"/>
              <w:bottom w:color="808080" w:space="0" w:sz="4" w:val="single"/>
            </w:tcBorders>
          </w:tcPr>
          <w:p w:rsidR="00000000" w:rsidDel="00000000" w:rsidP="00000000" w:rsidRDefault="00000000" w:rsidRPr="00000000" w14:paraId="000009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tesis/cierre/evidencia/final-consolidated-fixed-20260911T225314Z/custody/candidate.bundle, versionado desde el 24 de septiembre de 2026 (commit 68743a0). El paquete registra la identidad del commit en tesis/cierre/evidencia/final-consolidated-fixed-20260911T225314Z/metadata/temporary-commit.txt; su commit de origen, en source-head.txt; y el estado del árbol de trabajo, en source-status-before.txt, del mismo directorio.</w:t>
            </w:r>
          </w:p>
        </w:tc>
        <w:tc>
          <w:tcPr>
            <w:tcBorders>
              <w:top w:color="808080" w:space="0" w:sz="4" w:val="single"/>
              <w:bottom w:color="808080" w:space="0" w:sz="4" w:val="single"/>
            </w:tcBorders>
          </w:tcPr>
          <w:p w:rsidR="00000000" w:rsidDel="00000000" w:rsidP="00000000" w:rsidRDefault="00000000" w:rsidRPr="00000000" w14:paraId="000009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de los autores: la identidad genérica «FIM Evidence Snapshot» &lt;evidence@invalid.local&gt;, que no corresponde a una persona. Lo generó el procedimiento de congelamiento del 11 de septiembre de 2026 sobre el árbol de trabajo de la rama devel (su commit 6948aae más modificaciones sin confirmar), en el equipo de Ezequiel González. Los autores responden por su contenido.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7a7ee50</w:t>
            </w:r>
          </w:p>
        </w:tc>
        <w:tc>
          <w:tcPr>
            <w:tcBorders>
              <w:top w:color="808080" w:space="0" w:sz="4" w:val="single"/>
              <w:bottom w:color="808080" w:space="0" w:sz="4" w:val="single"/>
            </w:tcBorders>
          </w:tcPr>
          <w:p w:rsidR="00000000" w:rsidDel="00000000" w:rsidP="00000000" w:rsidRDefault="00000000" w:rsidRPr="00000000" w14:paraId="000009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tesis/cierre/evidencia/final-consolidated-v10-20260912T210903Z/custody/candidate.bundle, versionado desde el 19 de septiembre de 2026 (commit 214b93a).</w:t>
            </w:r>
          </w:p>
        </w:tc>
        <w:tc>
          <w:tcPr>
            <w:tcBorders>
              <w:top w:color="808080" w:space="0" w:sz="4" w:val="single"/>
              <w:bottom w:color="808080" w:space="0" w:sz="4" w:val="single"/>
            </w:tcBorders>
          </w:tcPr>
          <w:p w:rsidR="00000000" w:rsidDel="00000000" w:rsidP="00000000" w:rsidRDefault="00000000" w:rsidRPr="00000000" w14:paraId="000009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d35fb9c</w:t>
            </w:r>
          </w:p>
        </w:tc>
        <w:tc>
          <w:tcPr>
            <w:tcBorders>
              <w:top w:color="808080" w:space="0" w:sz="4" w:val="single"/>
              <w:bottom w:color="808080" w:space="0" w:sz="4" w:val="single"/>
            </w:tcBorders>
          </w:tcPr>
          <w:p w:rsidR="00000000" w:rsidDel="00000000" w:rsidP="00000000" w:rsidRDefault="00000000" w:rsidRPr="00000000" w14:paraId="000009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mismo bundle que 7a7ee50; git log muestra que pertenece a su historia.</w:t>
            </w:r>
          </w:p>
        </w:tc>
        <w:tc>
          <w:tcPr>
            <w:tcBorders>
              <w:top w:color="808080" w:space="0" w:sz="4" w:val="single"/>
              <w:bottom w:color="808080" w:space="0" w:sz="4" w:val="single"/>
            </w:tcBorders>
          </w:tcPr>
          <w:p w:rsidR="00000000" w:rsidDel="00000000" w:rsidP="00000000" w:rsidRDefault="00000000" w:rsidRPr="00000000" w14:paraId="000009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Ezequiel González</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9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6e81ccf</w:t>
            </w:r>
          </w:p>
        </w:tc>
        <w:tc>
          <w:tcPr>
            <w:tcBorders>
              <w:top w:color="808080" w:space="0" w:sz="4" w:val="single"/>
              <w:bottom w:color="808080" w:space="0" w:sz="4" w:val="single"/>
            </w:tcBorders>
          </w:tcPr>
          <w:p w:rsidR="00000000" w:rsidDel="00000000" w:rsidP="00000000" w:rsidRDefault="00000000" w:rsidRPr="00000000" w14:paraId="000009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se conservó: su paquete no se versionó. Su hash completo consta en el README y en el archivo results.json de tesis/cierre/evidencia/final-consolidated-fixed-20260911T225314Z, que comparan sus resultados con los del intento corregido; con ese hash, su declaración de pérdida es verificable.</w:t>
            </w:r>
          </w:p>
        </w:tc>
        <w:tc>
          <w:tcPr>
            <w:tcBorders>
              <w:top w:color="808080" w:space="0" w:sz="4" w:val="single"/>
              <w:bottom w:color="808080" w:space="0" w:sz="4" w:val="single"/>
            </w:tcBorders>
          </w:tcPr>
          <w:p w:rsidR="00000000" w:rsidDel="00000000" w:rsidP="00000000" w:rsidRDefault="00000000" w:rsidRPr="00000000" w14:paraId="000009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determinable: el commit no se conservó</w:t>
            </w:r>
          </w:p>
        </w:tc>
      </w:tr>
    </w:tbl>
    <w:p w:rsidR="00000000" w:rsidDel="00000000" w:rsidP="00000000" w:rsidRDefault="00000000" w:rsidRPr="00000000" w14:paraId="000009E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El commit 6948aae no contiene las modificaciones sin confirmar que registra source-status-before.txt, de modo que la evidencia de 7df4935 no puede reasignarse a él.</w:t>
      </w:r>
      <w:r>
        <w:rPr>
          <w:rtl w:val="0"/>
        </w:rPr>
      </w:r>
    </w:p>
    <w:p w:rsidR="00000000" w:rsidDel="00000000" w:rsidP="00000000" w:rsidRDefault="00000000" w:rsidRPr="00000000" w14:paraId="000009E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Alcance de la evidencia del commit de instantánea.</w:t>
      </w:r>
      <w:r>
        <w:rPr>
          <w:b w:val="0"/>
          <w:bCs w:val="0"/>
          <w:i w:val="0"/>
          <w:iCs w:val="0"/>
          <w:rtl w:val="0"/>
        </w:rPr>
        <w:t xml:space="preserve"> El cuerpo no cita 7df4935. En los anexos, solo la nota de la Tabla 35 lo usa como sustento: registra que las pruebas E2E dirigidas de US-02, US-03, US-16, US-17, US-20, US-25 y US-31 aprobaron en esa versión y en 7a7ee50. Ningún dictamen descansa solo en 7df4935. Las mismas pruebas aprobaron en 7a7ee50, que firma Ezequiel González, y el recuento de la Tabla 35 se comprobó sobre v5.1-tesis. Esa evidencia, en cambio, no puede reasignarse a 6948aae, su commit de origen: el árbol evaluado incluía las modificaciones sin confirmar que registra source-status-before.txt, y 6948aae no las contiene. Reasignarla exigiría repetir las pruebas sobre ese commit. Por eso el documento la conserva con el identificador del árbol que efectivamente se evaluó.</w:t>
      </w:r>
      <w:r>
        <w:rPr>
          <w:rtl w:val="0"/>
        </w:rPr>
      </w:r>
    </w:p>
    <w:p w:rsidR="00000000" w:rsidDel="00000000" w:rsidP="00000000" w:rsidRDefault="00000000" w:rsidRPr="00000000" w14:paraId="000009E8">
      <w:pPr>
        <w:pStyle w:val="Heading2"/>
        <w:rPr/>
      </w:pPr>
      <w:r>
        <w:rPr>
          <w:b w:val="1"/>
          <w:bCs w:val="1"/>
          <w:rtl w:val="0"/>
        </w:rPr>
        <w:t xml:space="preserve">F.3 Pendientes vigentes</w:t>
      </w:r>
      <w:r>
        <w:rPr>
          <w:rtl w:val="0"/>
        </w:rPr>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Se registran los siguientes puntos de reproducibilidad. P-1 a P-6 quedan abiertos; P-7 a P-12 se resolvieron en la etiqueta entrega-tesis-v8. Ninguno altera los resultados del Capítulo 5.</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Pendientes que exigen infraestructura o decisiones organizacionales (P-1 a P-6).</w:t>
      </w:r>
      <w:r>
        <w:rPr>
          <w:rtl w:val="0"/>
        </w:rPr>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Depósito inmutable de la etiqueta de entrega, de los paquetes de evidencia y de la copia de custodia de v5.1-tesis, cuyo bundle y árbol excluye el repositorio, con su SHA-256 y DOI, en Zenodo o en el repositorio institucional de la UTN. A la fecha de esta versión el depósito no se realizó, y la evidencia depende de una cuenta personal de GitHub. Entretanto, los manifiestos SHA256SUMS de los paquetes que los incluyen permiten verificar que una copia no se alteró.</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Fijar por digest las imágenes base de los Dockerfiles y registrar python:3.13-slim y node:22-alpine; las imágenes de registro presentes localmente ya se identificaron por digest (F.2).</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Certificación o firma externa del inventario de componentes; el inventario CycloneDX/SPDX de F.2 es local y no certificado.</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smallCaps w:val="0"/>
          <w:strike w:val="0"/>
          <w:color w:val="000000"/>
          <w:sz w:val="24"/>
          <w:szCs w:val="24"/>
          <w:u w:val="none"/>
          <w:shd w:fill="auto" w:val="clear"/>
          <w:vertAlign w:val="baseline"/>
          <w:rtl w:val="0"/>
        </w:rPr>
        <w:t xml:space="preserve">P-4.</w:t>
      </w:r>
      <w:r>
        <w:rPr>
          <w:rFonts w:ascii="Times New Roman" w:cs="Times New Roman" w:eastAsia="Times New Roman" w:hAnsi="Times New Roman"/>
          <w:b w:val="0"/>
          <w:bCs w:val="0"/>
          <w:smallCaps w:val="0"/>
          <w:strike w:val="0"/>
          <w:color w:val="000000"/>
          <w:sz w:val="24"/>
          <w:szCs w:val="24"/>
          <w:u w:val="none"/>
          <w:shd w:fill="auto" w:val="clear"/>
          <w:vertAlign w:val="baseline"/>
          <w:rtl w:val="0"/>
        </w:rPr>
        <w:t xml:space="preserve"> Política organizacional de acceso y supresión del diff y de los receptores externos, y plazo configurable de retención de audit_log, que hoy no se depura (apartados 8.1 y 9.2.2).</w:t>
      </w:r>
      <w:r>
        <w:rPr>
          <w:rtl w:val="0"/>
        </w:rPr>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Validación del TLS de Valkey en un despliegue representativo y sobre un candidato congelado —el ensayo sobre dos anfitriones es acotado, y las evaluaciones de los candidatos v3.0-tesis a v5.1-tesis corrieron entre el equipo físico y una máquina virtual—, y de la entrega mediante proveedores comerciales.</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Repetición de los laboratorios de US-23 y US-24 sobre una versión etiquetada posterior, con custodia. Los ensayos de notificación bajo carga, drenaje y latencia ya se repitieron sobre las versiones v3.0-tesis a v5.1-tesis (Capítulo 5 y Anexo K).</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Resueltos en la etiqueta entrega-tesis-v8 (P-7 a P-12).</w:t>
      </w:r>
      <w:r>
        <w:rPr>
          <w:rtl w:val="0"/>
        </w:rPr>
      </w:r>
    </w:p>
    <w:p w:rsidR="00000000" w:rsidDel="00000000" w:rsidP="00000000" w:rsidRDefault="00000000" w:rsidRPr="00000000" w14:paraId="000009F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Publicados como scripts versionados los procedimientos que transcribe el Anexo L: scripts/huella_backend.sh (3461683), scripts/inventario_codigo.sh (69c937f), scripts/recalculo_drenaje.py (15f4c72) y scripts/verificar_commits.sh (7083d26). scripts/analisis_mcnemar.py aplica la corrección de φ y conserva el cálculo anterior con --sin-correccion-phi (b98899d). Ninguno modifica el producto.</w:t>
      </w:r>
    </w:p>
    <w:p w:rsidR="00000000" w:rsidDel="00000000" w:rsidP="00000000" w:rsidRDefault="00000000" w:rsidRPr="00000000" w14:paraId="000009F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Sellados con su manifiesto y un acta, ACTA_SELLADO.md, el paquete de análisis v5.1-analisis-20261003/ y los dos diagnósticos del 3 de octubre, después de comprobar sus 16 archivos contra la Tabla 37 y su identidad con los commits que los versionaron; el paquete de análisis incorpora scripts/recalculo_drenaje.py y su salida (9a6d657).</w:t>
      </w:r>
    </w:p>
    <w:p w:rsidR="00000000" w:rsidDel="00000000" w:rsidP="00000000" w:rsidRDefault="00000000" w:rsidRPr="00000000" w14:paraId="000009F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Restaurados desde el historial, sin regenerar manifiestos, los registros de suites/ de oficial-cap5-20260917T223823Z/ (82d07af) y el RESULTADOS.md de v2-eval-20260923T010103Z/ (df9ed0d), con un acta, tesis/cierre/evidencia/ACTA_RESTAURACION.md (0343980). scripts/correr_suites_candidato.sh exige el directorio de destino, lab/suites_candidato.sh escribe en uno nuevo con marca de tiempo, y el arnés aborta si el destino o un directorio superior ya contiene un manifiesto (a0edf08).</w:t>
      </w:r>
    </w:p>
    <w:p w:rsidR="00000000" w:rsidDel="00000000" w:rsidP="00000000" w:rsidRDefault="00000000" w:rsidRPr="00000000" w14:paraId="000009F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scripts/recalcular_cap5.sh recalcula desde los paquetes sellados los valores de las Tablas 17 a 21 y 23, los compara con tesis/cierre/valores_esperados.json y, con --docx, comprueba que cada uno figure en su lugar del documento (92d096b y 051eed0). Sobre la presente versión coinciden 231 de 231 valores, y figuran en el documento los 225 que se buscan en él.</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documento entregado se versiona en tesis/entrega/, en el último commit de cada etiqueta de entrega, que no agrega otro cambio; las verificaciones de F.1 se ejecutan sobre ese estado.</w:t>
      </w:r>
    </w:p>
    <w:p w:rsidR="00000000" w:rsidDel="00000000" w:rsidP="00000000" w:rsidRDefault="00000000" w:rsidRPr="00000000" w14:paraId="000009F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Las fuentes de las Figuras 9 y 10 que transcribe el Anexo L.6 reemplazan a las anteriores en tesis/figuras/, con su versión vectorial y en mapa de bits regeneradas con Graphviz 2.43.0; los SVG son idénticos a los que incrusta el documento (dbb4eeb).</w:t>
      </w:r>
    </w:p>
    <w:p w:rsidR="00000000" w:rsidDel="00000000" w:rsidP="00000000" w:rsidRDefault="00000000" w:rsidRPr="00000000" w14:paraId="000009F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Resuelto en entrega-tesis-v8.</w:t>
      </w:r>
      <w:r>
        <w:rPr>
          <w:b w:val="0"/>
          <w:bCs w:val="0"/>
          <w:i w:val="0"/>
          <w:iCs w:val="0"/>
          <w:rtl w:val="0"/>
        </w:rPr>
        <w:t xml:space="preserve"> N. Castro firmó los commits de P-7 a P-12 el 18 y el 19 de octubre de 2026, junto con el que hace que la guarda de procedencia compare el contenedor con la etiqueta (d0297f1; apartado 3.7). La herramienta escribió su código (apartado 9.1.2). Ninguno toca agent/, backend/app/, frontend/ ni los archivos de despliegue, de modo que v5.1-tesis conserva su validez (F.1).</w:t>
      </w:r>
      <w:r>
        <w:rPr>
          <w:rtl w:val="0"/>
        </w:rPr>
      </w:r>
    </w:p>
    <w:p w:rsidR="00000000" w:rsidDel="00000000" w:rsidP="00000000" w:rsidRDefault="00000000" w:rsidRPr="00000000" w14:paraId="000009F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Diferencias entre las etiquetas de entrega.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git diff --stat entrega-tesis entrega-tesis-v8 -- agent backend/app frontend no informa cambios; sobre todo el árbol informa 52 archivos modificados, con 5.363 inserciones y 4.060 eliminaciones, todos en scripts/, lab/ y tesis/. Entre entrega-tesis-v8 y entrega-tesis-v9, la misma orden sobre esas rutas tampoco informa cambios, y sobre todo el árbol informa ocho archivos modificados, todos en scripts/ y tesis/: los textos de los autores, la declaración de contribuciones, scripts/verificar_autoria.py y su prueba, la Figura 9 y el documento. Entre entrega-tesis-v9 y entrega-tesis-v10, la misma orden tampoco informa cambios, y sobre todo el árbol informa </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seis archivos, ninguno del producto: README.md, docs/operations.md, tesis/cierre/REPRODUCIR.md, tesis/autoria/6_1_castro.md, tesis/CLAVE_CODIGOS.md y el documento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Pr>
          <w:rtl w:val="0"/>
        </w:rPr>
      </w:r>
    </w:p>
    <w:p w:rsidR="00000000" w:rsidDel="00000000" w:rsidP="00000000" w:rsidRDefault="00000000" w:rsidRPr="00000000" w14:paraId="000009F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i w:val="0"/>
          <w:iCs w:val="0"/>
          <w:rtl w:val="0"/>
        </w:rPr>
        <w:t xml:space="preserve">Pendientes.</w:t>
      </w:r>
      <w:r>
        <w:rPr>
          <w:b w:val="0"/>
          <w:bCs w:val="0"/>
          <w:i w:val="0"/>
          <w:iCs w:val="0"/>
          <w:rtl w:val="0"/>
        </w:rPr>
        <w:t xml:space="preserve"> Siguen abiertos P-1 a P-6, que exigen infraestructura o decisiones organizacionales.</w:t>
      </w:r>
      <w:r>
        <w:rPr>
          <w:rtl w:val="0"/>
        </w:rPr>
      </w:r>
    </w:p>
    <w:bookmarkStart w:colFirst="0" w:colLast="0" w:name="lz1q0ut7eq5f" w:id="86"/>
    <w:bookmarkEnd w:id="86"/>
    <w:p w:rsidR="00000000" w:rsidDel="00000000" w:rsidP="00000000" w:rsidRDefault="00000000" w:rsidRPr="00000000" w14:paraId="000009FB">
      <w:pPr>
        <w:pStyle w:val="Heading2"/>
        <w:rPr/>
      </w:pPr>
      <w:r>
        <w:rPr>
          <w:b w:val="1"/>
          <w:bCs w:val="1"/>
          <w:rtl w:val="0"/>
        </w:rPr>
        <w:t xml:space="preserve">Anexo G. Listado de historias de usuario del backlog funcional</w:t>
      </w:r>
      <w:r>
        <w:rPr>
          <w:rtl w:val="0"/>
        </w:rPr>
      </w:r>
    </w:p>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34" w:type="default"/>
          <w:headerReference r:id="rId35" w:type="first"/>
          <w:headerReference r:id="rId36" w:type="even"/>
          <w:footerReference r:id="rId37" w:type="default"/>
          <w:footerReference r:id="rId38" w:type="first"/>
          <w:footerReference r:id="rId39" w:type="even"/>
          <w:type w:val="nextPage"/>
          <w:pgSz w:h="16838" w:w="11906" w:orient="portrait"/>
          <w:pgMar w:bottom="1417" w:top="1417" w:left="1701" w:right="1134" w:header="708" w:footer="708"/>
        </w:sect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35 resume los criterios canónicos de las treinta y una historias, separa el estado de cierre, identifica la evidencia y explicita los criterios faltantes o límites. Permite recomputar el recuento vigente sobre v5.1-tesis: veinticuatro completas, siete parciales y ninguna sin cobertura funcional, que coincide con el conteo estricto del apartado 5.7 (veintitrés con la reserva sobre US-07). La redacción resumida no sustituye la especificación completa versionada en el repositorio (Anexo F) ni modifica sus criterios originales.</w:t>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35.</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Matriz de cobertura de las historias de usuario del backlog funcional</w:t>
      </w:r>
      <w:r>
        <w:rPr>
          <w:rtl w:val="0"/>
        </w:rPr>
      </w:r>
    </w:p>
    <w:tbl>
      <w:tblPr>
        <w:tblStyle w:val="Table36"/>
        <w:tblW w:w="14000" w:type="dxa"/>
        <w:jc w:val="left"/>
        <w:tblBorders>
          <w:top w:color="000000" w:space="0" w:sz="8" w:val="single"/>
          <w:bottom w:color="000000" w:space="0" w:sz="8" w:val="single"/>
          <w:insideH w:color="808080" w:space="0" w:sz="4" w:val="single"/>
        </w:tblBorders>
        <w:tblLayout w:type="fixed"/>
        <w:tblLook w:val="0020"/>
      </w:tblPr>
      <w:tblGrid>
        <w:gridCol w:w="1000"/>
        <w:gridCol w:w="3600"/>
        <w:gridCol w:w="1200"/>
        <w:gridCol w:w="3500"/>
        <w:gridCol w:w="4700"/>
        <w:tblGridChange w:id="0">
          <w:tblGrid>
            <w:gridCol w:w="1000"/>
            <w:gridCol w:w="3600"/>
            <w:gridCol w:w="1200"/>
            <w:gridCol w:w="3500"/>
            <w:gridCol w:w="4700"/>
          </w:tblGrid>
        </w:tblGridChange>
      </w:tblGrid>
      <w:tr>
        <w:trPr>
          <w:cantSplit w:val="0"/>
          <w:tblHeader w:val="1"/>
        </w:trPr>
        <w:tc>
          <w:tcPr>
            <w:tcBorders>
              <w:bottom w:color="808080" w:space="0" w:sz="4" w:val="single"/>
            </w:tcBorders>
          </w:tcPr>
          <w:p w:rsidR="00000000" w:rsidDel="00000000" w:rsidP="00000000" w:rsidRDefault="00000000" w:rsidRPr="00000000" w14:paraId="000009FE">
            <w:pPr>
              <w:spacing w:after="40" w:before="40" w:line="240" w:lineRule="auto"/>
              <w:rPr>
                <w:sz w:val="20"/>
                <w:szCs w:val="20"/>
              </w:rPr>
            </w:pPr>
            <w:r>
              <w:rPr>
                <w:b w:val="1"/>
                <w:bCs w:val="1"/>
                <w:sz w:val="17"/>
                <w:szCs w:val="17"/>
                <w:rtl w:val="0"/>
              </w:rPr>
              <w:t xml:space="preserve">Historia</w:t>
            </w:r>
            <w:r>
              <w:rPr>
                <w:rtl w:val="0"/>
              </w:rPr>
            </w:r>
          </w:p>
        </w:tc>
        <w:tc>
          <w:tcPr>
            <w:tcBorders>
              <w:bottom w:color="808080" w:space="0" w:sz="4" w:val="single"/>
            </w:tcBorders>
          </w:tcPr>
          <w:p w:rsidR="00000000" w:rsidDel="00000000" w:rsidP="00000000" w:rsidRDefault="00000000" w:rsidRPr="00000000" w14:paraId="000009FF">
            <w:pPr>
              <w:spacing w:after="40" w:before="40" w:line="240" w:lineRule="auto"/>
              <w:rPr>
                <w:sz w:val="20"/>
                <w:szCs w:val="20"/>
              </w:rPr>
            </w:pPr>
            <w:r>
              <w:rPr>
                <w:b w:val="1"/>
                <w:bCs w:val="1"/>
                <w:sz w:val="17"/>
                <w:szCs w:val="17"/>
                <w:rtl w:val="0"/>
              </w:rPr>
              <w:t xml:space="preserve">Criterios canónicos (resumen)</w:t>
            </w:r>
            <w:r>
              <w:rPr>
                <w:rtl w:val="0"/>
              </w:rPr>
            </w:r>
          </w:p>
        </w:tc>
        <w:tc>
          <w:tcPr>
            <w:tcBorders>
              <w:bottom w:color="808080" w:space="0" w:sz="4" w:val="single"/>
            </w:tcBorders>
          </w:tcPr>
          <w:p w:rsidR="00000000" w:rsidDel="00000000" w:rsidP="00000000" w:rsidRDefault="00000000" w:rsidRPr="00000000" w14:paraId="00000A00">
            <w:pPr>
              <w:spacing w:after="40" w:before="40" w:line="240" w:lineRule="auto"/>
              <w:rPr>
                <w:sz w:val="20"/>
                <w:szCs w:val="20"/>
              </w:rPr>
            </w:pPr>
            <w:r>
              <w:rPr>
                <w:b w:val="1"/>
                <w:bCs w:val="1"/>
                <w:sz w:val="17"/>
                <w:szCs w:val="17"/>
                <w:rtl w:val="0"/>
              </w:rPr>
              <w:t xml:space="preserve">Estado</w:t>
            </w:r>
            <w:r>
              <w:rPr>
                <w:rtl w:val="0"/>
              </w:rPr>
            </w:r>
          </w:p>
        </w:tc>
        <w:tc>
          <w:tcPr>
            <w:tcBorders>
              <w:bottom w:color="808080" w:space="0" w:sz="4" w:val="single"/>
            </w:tcBorders>
          </w:tcPr>
          <w:p w:rsidR="00000000" w:rsidDel="00000000" w:rsidP="00000000" w:rsidRDefault="00000000" w:rsidRPr="00000000" w14:paraId="00000A01">
            <w:pPr>
              <w:spacing w:after="40" w:before="40" w:line="240" w:lineRule="auto"/>
              <w:rPr>
                <w:sz w:val="20"/>
                <w:szCs w:val="20"/>
              </w:rPr>
            </w:pPr>
            <w:r>
              <w:rPr>
                <w:b w:val="1"/>
                <w:bCs w:val="1"/>
                <w:sz w:val="17"/>
                <w:szCs w:val="17"/>
                <w:rtl w:val="0"/>
              </w:rPr>
              <w:t xml:space="preserve">Evidencia incorporada</w:t>
            </w:r>
            <w:r>
              <w:rPr>
                <w:rtl w:val="0"/>
              </w:rPr>
            </w:r>
          </w:p>
        </w:tc>
        <w:tc>
          <w:tcPr>
            <w:tcBorders>
              <w:bottom w:color="808080" w:space="0" w:sz="4" w:val="single"/>
            </w:tcBorders>
          </w:tcPr>
          <w:p w:rsidR="00000000" w:rsidDel="00000000" w:rsidP="00000000" w:rsidRDefault="00000000" w:rsidRPr="00000000" w14:paraId="00000A02">
            <w:pPr>
              <w:spacing w:after="40" w:before="40" w:line="240" w:lineRule="auto"/>
              <w:rPr>
                <w:sz w:val="20"/>
                <w:szCs w:val="20"/>
              </w:rPr>
            </w:pPr>
            <w:r>
              <w:rPr>
                <w:b w:val="1"/>
                <w:bCs w:val="1"/>
                <w:sz w:val="17"/>
                <w:szCs w:val="17"/>
                <w:rtl w:val="0"/>
              </w:rPr>
              <w:t xml:space="preserve">Criterios faltantes o límite</w:t>
            </w:r>
            <w:r>
              <w:rPr>
                <w:rtl w:val="0"/>
              </w:rPr>
            </w:r>
          </w:p>
        </w:tc>
      </w:tr>
      <w:tr>
        <w:trPr>
          <w:cantSplit w:val="0"/>
          <w:tblHeader w:val="0"/>
        </w:trPr>
        <w:tc>
          <w:tcPr>
            <w:tcBorders>
              <w:top w:color="808080" w:space="0" w:sz="4" w:val="single"/>
            </w:tcBorders>
          </w:tcPr>
          <w:p w:rsidR="00000000" w:rsidDel="00000000" w:rsidP="00000000" w:rsidRDefault="00000000" w:rsidRPr="00000000" w14:paraId="00000A03">
            <w:pPr>
              <w:spacing w:after="40" w:before="40" w:line="240" w:lineRule="auto"/>
              <w:rPr>
                <w:sz w:val="20"/>
                <w:szCs w:val="20"/>
              </w:rPr>
            </w:pPr>
            <w:r>
              <w:rPr>
                <w:sz w:val="17"/>
                <w:szCs w:val="17"/>
                <w:rtl w:val="0"/>
              </w:rPr>
              <w:t xml:space="preserve">US-01</w:t>
            </w:r>
            <w:r>
              <w:rPr>
                <w:rtl w:val="0"/>
              </w:rPr>
            </w:r>
          </w:p>
        </w:tc>
        <w:tc>
          <w:tcPr>
            <w:tcBorders>
              <w:top w:color="808080" w:space="0" w:sz="4" w:val="single"/>
            </w:tcBorders>
          </w:tcPr>
          <w:p w:rsidR="00000000" w:rsidDel="00000000" w:rsidP="00000000" w:rsidRDefault="00000000" w:rsidRPr="00000000" w14:paraId="00000A04">
            <w:pPr>
              <w:spacing w:after="40" w:before="40" w:line="240" w:lineRule="auto"/>
              <w:rPr>
                <w:sz w:val="20"/>
                <w:szCs w:val="20"/>
              </w:rPr>
            </w:pPr>
            <w:r>
              <w:rPr>
                <w:sz w:val="17"/>
                <w:szCs w:val="17"/>
                <w:rtl w:val="0"/>
              </w:rPr>
              <w:t xml:space="preserve">Inicio de sesión: Formulario. Tokens JWT 15 min / 7 días con rotación. Error genérico. Token en memoria. Cookie httpOnly/Secure/SameSite=Strict. Argon2id. Rate limit 5/15 min. Scope password_change_only</w:t>
            </w:r>
            <w:r>
              <w:rPr>
                <w:rtl w:val="0"/>
              </w:rPr>
            </w:r>
          </w:p>
        </w:tc>
        <w:tc>
          <w:tcPr>
            <w:tcBorders>
              <w:top w:color="808080" w:space="0" w:sz="4" w:val="single"/>
            </w:tcBorders>
          </w:tcPr>
          <w:p w:rsidR="00000000" w:rsidDel="00000000" w:rsidP="00000000" w:rsidRDefault="00000000" w:rsidRPr="00000000" w14:paraId="00000A05">
            <w:pPr>
              <w:spacing w:after="40" w:before="40" w:line="240" w:lineRule="auto"/>
              <w:rPr>
                <w:sz w:val="20"/>
                <w:szCs w:val="20"/>
              </w:rPr>
            </w:pPr>
            <w:r>
              <w:rPr>
                <w:sz w:val="17"/>
                <w:szCs w:val="17"/>
                <w:rtl w:val="0"/>
              </w:rPr>
              <w:t xml:space="preserve">PARCIAL</w:t>
            </w:r>
            <w:r>
              <w:rPr>
                <w:rtl w:val="0"/>
              </w:rPr>
            </w:r>
          </w:p>
        </w:tc>
        <w:tc>
          <w:tcPr>
            <w:tcBorders>
              <w:top w:color="808080" w:space="0" w:sz="4" w:val="single"/>
            </w:tcBorders>
          </w:tcPr>
          <w:p w:rsidR="00000000" w:rsidDel="00000000" w:rsidP="00000000" w:rsidRDefault="00000000" w:rsidRPr="00000000" w14:paraId="00000A06">
            <w:pPr>
              <w:spacing w:after="40" w:before="40" w:line="240" w:lineRule="auto"/>
              <w:rPr>
                <w:sz w:val="20"/>
                <w:szCs w:val="20"/>
              </w:rPr>
            </w:pPr>
            <w:r>
              <w:rPr>
                <w:sz w:val="17"/>
                <w:szCs w:val="17"/>
                <w:rtl w:val="0"/>
              </w:rPr>
              <w:t xml:space="preserve">Pruebas por criterio: test_auth.py (Argon2id, duración 15 min / 7 días, cookie Secure fuera de dev y cookie canónica), auth.store.test.ts (token solo en memoria), ProtectedRoute.test.tsx (scope password_change_only), Login.test.tsx y core/test_rate_limit_load.py. Evidencia: tesis/cierre/evidencia/v10-closure-20260912T190052Z/backlog/.</w:t>
            </w:r>
            <w:r>
              <w:rPr>
                <w:rtl w:val="0"/>
              </w:rPr>
            </w:r>
          </w:p>
        </w:tc>
        <w:tc>
          <w:tcPr>
            <w:tcBorders>
              <w:top w:color="808080" w:space="0" w:sz="4" w:val="single"/>
            </w:tcBorders>
          </w:tcPr>
          <w:p w:rsidR="00000000" w:rsidDel="00000000" w:rsidP="00000000" w:rsidRDefault="00000000" w:rsidRPr="00000000" w14:paraId="00000A07">
            <w:pPr>
              <w:spacing w:after="40" w:before="40" w:line="240" w:lineRule="auto"/>
              <w:rPr>
                <w:sz w:val="20"/>
                <w:szCs w:val="20"/>
              </w:rPr>
            </w:pPr>
            <w:r>
              <w:rPr>
                <w:sz w:val="17"/>
                <w:szCs w:val="17"/>
                <w:rtl w:val="0"/>
              </w:rPr>
              <w:t xml:space="preserve">Divergencia documentada: el criterio canónico redirige a /account/change-password, mientras la especificación OpenSpec frontend-auth exige /change-password. Los otros siete criterios cuentan con pruebas. La divergencia no se reinterpreta como cumplimiento.</w:t>
            </w:r>
            <w:r>
              <w:rPr>
                <w:rtl w:val="0"/>
              </w:rPr>
            </w:r>
          </w:p>
        </w:tc>
      </w:tr>
      <w:tr>
        <w:trPr>
          <w:cantSplit w:val="0"/>
          <w:tblHeader w:val="0"/>
        </w:trPr>
        <w:tc>
          <w:tcPr/>
          <w:p w:rsidR="00000000" w:rsidDel="00000000" w:rsidP="00000000" w:rsidRDefault="00000000" w:rsidRPr="00000000" w14:paraId="00000A08">
            <w:pPr>
              <w:spacing w:after="40" w:before="40" w:line="240" w:lineRule="auto"/>
              <w:rPr>
                <w:sz w:val="20"/>
                <w:szCs w:val="20"/>
              </w:rPr>
            </w:pPr>
            <w:r>
              <w:rPr>
                <w:sz w:val="17"/>
                <w:szCs w:val="17"/>
                <w:rtl w:val="0"/>
              </w:rPr>
              <w:t xml:space="preserve">US-02</w:t>
            </w:r>
            <w:r>
              <w:rPr>
                <w:rtl w:val="0"/>
              </w:rPr>
            </w:r>
          </w:p>
        </w:tc>
        <w:tc>
          <w:tcPr/>
          <w:p w:rsidR="00000000" w:rsidDel="00000000" w:rsidP="00000000" w:rsidRDefault="00000000" w:rsidRPr="00000000" w14:paraId="00000A09">
            <w:pPr>
              <w:spacing w:after="40" w:before="40" w:line="240" w:lineRule="auto"/>
              <w:rPr>
                <w:sz w:val="20"/>
                <w:szCs w:val="20"/>
              </w:rPr>
            </w:pPr>
            <w:r>
              <w:rPr>
                <w:sz w:val="17"/>
                <w:szCs w:val="17"/>
                <w:rtl w:val="0"/>
              </w:rPr>
              <w:t xml:space="preserve">Logout seguro: Botón. Revocación de access y refresh en Valkey. Cookie eliminada. Redirección. Back no accede</w:t>
            </w:r>
            <w:r>
              <w:rPr>
                <w:rtl w:val="0"/>
              </w:rPr>
            </w:r>
          </w:p>
        </w:tc>
        <w:tc>
          <w:tcPr/>
          <w:p w:rsidR="00000000" w:rsidDel="00000000" w:rsidP="00000000" w:rsidRDefault="00000000" w:rsidRPr="00000000" w14:paraId="00000A0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0B">
            <w:pPr>
              <w:spacing w:after="40" w:before="40" w:line="240" w:lineRule="auto"/>
              <w:rPr>
                <w:sz w:val="20"/>
                <w:szCs w:val="20"/>
              </w:rPr>
            </w:pPr>
            <w:r>
              <w:rPr>
                <w:sz w:val="17"/>
                <w:szCs w:val="17"/>
                <w:rtl w:val="0"/>
              </w:rPr>
              <w:t xml:space="preserve">Unitarias dirigidas de API/store/Navbar. frontend/e2e/us02-logout.spec.ts. conjunto repetido 5/5 PASS. tesis/cierre/evidencia/us02-us20-us31-fixed-us20isolated20260911T0220Z/.</w:t>
            </w:r>
            <w:r>
              <w:rPr>
                <w:rtl w:val="0"/>
              </w:rPr>
            </w:r>
          </w:p>
        </w:tc>
        <w:tc>
          <w:tcPr/>
          <w:p w:rsidR="00000000" w:rsidDel="00000000" w:rsidP="00000000" w:rsidRDefault="00000000" w:rsidRPr="00000000" w14:paraId="00000A0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0D">
            <w:pPr>
              <w:spacing w:after="40" w:before="40" w:line="240" w:lineRule="auto"/>
              <w:rPr>
                <w:sz w:val="20"/>
                <w:szCs w:val="20"/>
              </w:rPr>
            </w:pPr>
            <w:r>
              <w:rPr>
                <w:sz w:val="17"/>
                <w:szCs w:val="17"/>
                <w:rtl w:val="0"/>
              </w:rPr>
              <w:t xml:space="preserve">US-03</w:t>
            </w:r>
            <w:r>
              <w:rPr>
                <w:rtl w:val="0"/>
              </w:rPr>
            </w:r>
          </w:p>
        </w:tc>
        <w:tc>
          <w:tcPr/>
          <w:p w:rsidR="00000000" w:rsidDel="00000000" w:rsidP="00000000" w:rsidRDefault="00000000" w:rsidRPr="00000000" w14:paraId="00000A0E">
            <w:pPr>
              <w:spacing w:after="40" w:before="40" w:line="240" w:lineRule="auto"/>
              <w:rPr>
                <w:sz w:val="20"/>
                <w:szCs w:val="20"/>
              </w:rPr>
            </w:pPr>
            <w:r>
              <w:rPr>
                <w:rFonts w:ascii="Times New Roman" w:cs="Times New Roman" w:eastAsia="Times New Roman" w:hAnsi="Times New Roman"/>
                <w:sz w:val="17"/>
                <w:szCs w:val="17"/>
                <w:rtl w:val="0"/>
              </w:rPr>
              <w:t xml:space="preserve">Renovación de sesión: refresh anticipado. Rotación single-use. Blacklist → login. Transparencia. Multi-key JWT. Cookie canónica</w:t>
            </w:r>
            <w:r>
              <w:rPr>
                <w:rtl w:val="0"/>
              </w:rPr>
            </w:r>
          </w:p>
        </w:tc>
        <w:tc>
          <w:tcPr/>
          <w:p w:rsidR="00000000" w:rsidDel="00000000" w:rsidP="00000000" w:rsidRDefault="00000000" w:rsidRPr="00000000" w14:paraId="00000A0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0">
            <w:pPr>
              <w:spacing w:after="40" w:before="40" w:line="240" w:lineRule="auto"/>
              <w:rPr>
                <w:sz w:val="20"/>
                <w:szCs w:val="20"/>
              </w:rPr>
            </w:pPr>
            <w:r>
              <w:rPr>
                <w:sz w:val="17"/>
                <w:szCs w:val="17"/>
                <w:rtl w:val="0"/>
              </w:rPr>
              <w:t xml:space="preserve">frontend/e2e/us03-session-refresh.spec.ts. frontend/e2e/us-isolated-lab.spec.ts::US-03.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1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2">
            <w:pPr>
              <w:spacing w:after="40" w:before="40" w:line="240" w:lineRule="auto"/>
              <w:rPr>
                <w:sz w:val="20"/>
                <w:szCs w:val="20"/>
              </w:rPr>
            </w:pPr>
            <w:r>
              <w:rPr>
                <w:sz w:val="17"/>
                <w:szCs w:val="17"/>
                <w:rtl w:val="0"/>
              </w:rPr>
              <w:t xml:space="preserve">US-04</w:t>
            </w:r>
            <w:r>
              <w:rPr>
                <w:rtl w:val="0"/>
              </w:rPr>
            </w:r>
          </w:p>
        </w:tc>
        <w:tc>
          <w:tcPr/>
          <w:p w:rsidR="00000000" w:rsidDel="00000000" w:rsidP="00000000" w:rsidRDefault="00000000" w:rsidRPr="00000000" w14:paraId="00000A13">
            <w:pPr>
              <w:spacing w:after="40" w:before="40" w:line="240" w:lineRule="auto"/>
              <w:rPr>
                <w:sz w:val="20"/>
                <w:szCs w:val="20"/>
              </w:rPr>
            </w:pPr>
            <w:r>
              <w:rPr>
                <w:sz w:val="17"/>
                <w:szCs w:val="17"/>
                <w:rtl w:val="0"/>
              </w:rPr>
              <w:t xml:space="preserve">Métricas del dashboard: Conteo por los 7 estados. Léxico en minúsculas. Carga al entrar. Indicadores numéricos</w:t>
            </w:r>
            <w:r>
              <w:rPr>
                <w:rtl w:val="0"/>
              </w:rPr>
            </w:r>
          </w:p>
        </w:tc>
        <w:tc>
          <w:tcPr/>
          <w:p w:rsidR="00000000" w:rsidDel="00000000" w:rsidP="00000000" w:rsidRDefault="00000000" w:rsidRPr="00000000" w14:paraId="00000A1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5">
            <w:pPr>
              <w:spacing w:after="40" w:before="40" w:line="240" w:lineRule="auto"/>
              <w:rPr>
                <w:sz w:val="20"/>
                <w:szCs w:val="20"/>
              </w:rPr>
            </w:pPr>
            <w:r>
              <w:rPr>
                <w:sz w:val="17"/>
                <w:szCs w:val="17"/>
                <w:rtl w:val="0"/>
              </w:rPr>
              <w:t xml:space="preserve">Dashboard.test.tsx (4). detalle en tesis/trazabilidad_us_tests.md, §5.6.</w:t>
            </w:r>
            <w:r>
              <w:rPr>
                <w:rtl w:val="0"/>
              </w:rPr>
            </w:r>
          </w:p>
        </w:tc>
        <w:tc>
          <w:tcPr/>
          <w:p w:rsidR="00000000" w:rsidDel="00000000" w:rsidP="00000000" w:rsidRDefault="00000000" w:rsidRPr="00000000" w14:paraId="00000A1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17">
            <w:pPr>
              <w:spacing w:after="40" w:before="40" w:line="240" w:lineRule="auto"/>
              <w:rPr>
                <w:sz w:val="20"/>
                <w:szCs w:val="20"/>
              </w:rPr>
            </w:pPr>
            <w:r>
              <w:rPr>
                <w:sz w:val="17"/>
                <w:szCs w:val="17"/>
                <w:rtl w:val="0"/>
              </w:rPr>
              <w:t xml:space="preserve">US-05</w:t>
            </w:r>
            <w:r>
              <w:rPr>
                <w:rtl w:val="0"/>
              </w:rPr>
            </w:r>
          </w:p>
        </w:tc>
        <w:tc>
          <w:tcPr/>
          <w:p w:rsidR="00000000" w:rsidDel="00000000" w:rsidP="00000000" w:rsidRDefault="00000000" w:rsidRPr="00000000" w14:paraId="00000A18">
            <w:pPr>
              <w:spacing w:after="40" w:before="40" w:line="240" w:lineRule="auto"/>
              <w:rPr>
                <w:sz w:val="20"/>
                <w:szCs w:val="20"/>
              </w:rPr>
            </w:pPr>
            <w:r>
              <w:rPr>
                <w:sz w:val="17"/>
                <w:szCs w:val="17"/>
                <w:rtl w:val="0"/>
              </w:rPr>
              <w:t xml:space="preserve">Estado general del sistema: Pendientes sin resolver. Conectividad de agentes. Realce de críticos. Banner rojo. Banner amarillo</w:t>
            </w:r>
            <w:r>
              <w:rPr>
                <w:rtl w:val="0"/>
              </w:rPr>
            </w:r>
          </w:p>
        </w:tc>
        <w:tc>
          <w:tcPr/>
          <w:p w:rsidR="00000000" w:rsidDel="00000000" w:rsidP="00000000" w:rsidRDefault="00000000" w:rsidRPr="00000000" w14:paraId="00000A19">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1A">
            <w:pPr>
              <w:spacing w:after="40" w:before="40" w:line="240" w:lineRule="auto"/>
              <w:rPr>
                <w:sz w:val="20"/>
                <w:szCs w:val="20"/>
              </w:rPr>
            </w:pPr>
            <w:r>
              <w:rPr>
                <w:sz w:val="17"/>
                <w:szCs w:val="17"/>
                <w:rtl w:val="0"/>
              </w:rPr>
              <w:t xml:space="preserve">Dashboard.test.tsx (5), SystemBanner.test.tsx (4), AlertsBanner.test.tsx (5). detalle en tesis/trazabilidad_us_tests.md, §5.7.</w:t>
            </w:r>
            <w:r>
              <w:rPr>
                <w:rtl w:val="0"/>
              </w:rPr>
            </w:r>
          </w:p>
        </w:tc>
        <w:tc>
          <w:tcPr/>
          <w:p w:rsidR="00000000" w:rsidDel="00000000" w:rsidP="00000000" w:rsidRDefault="00000000" w:rsidRPr="00000000" w14:paraId="00000A1B">
            <w:pPr>
              <w:spacing w:after="40" w:before="40" w:line="240" w:lineRule="auto"/>
              <w:rPr>
                <w:sz w:val="20"/>
                <w:szCs w:val="20"/>
              </w:rPr>
            </w:pPr>
            <w:r>
              <w:rPr>
                <w:rFonts w:ascii="Times New Roman" w:cs="Times New Roman" w:eastAsia="Times New Roman" w:hAnsi="Times New Roman"/>
                <w:sz w:val="17"/>
                <w:szCs w:val="17"/>
                <w:rtl w:val="0"/>
              </w:rPr>
              <w:t xml:space="preserve">El banner amarillo se activa ante cualquier alerta fallida terminal, no solo con retry_count ≥ 3. Una decisión de arquitectura redefine el banner sobre alerts con failed_at y sin delivered_at, pero no se usa para reinterpretar el criterio canónico.</w:t>
            </w:r>
            <w:r>
              <w:rPr>
                <w:rtl w:val="0"/>
              </w:rPr>
            </w:r>
          </w:p>
        </w:tc>
      </w:tr>
      <w:tr>
        <w:trPr>
          <w:cantSplit w:val="0"/>
          <w:tblHeader w:val="0"/>
        </w:trPr>
        <w:tc>
          <w:tcPr/>
          <w:p w:rsidR="00000000" w:rsidDel="00000000" w:rsidP="00000000" w:rsidRDefault="00000000" w:rsidRPr="00000000" w14:paraId="00000A1C">
            <w:pPr>
              <w:spacing w:after="40" w:before="40" w:line="240" w:lineRule="auto"/>
              <w:rPr>
                <w:sz w:val="20"/>
                <w:szCs w:val="20"/>
              </w:rPr>
            </w:pPr>
            <w:r>
              <w:rPr>
                <w:sz w:val="17"/>
                <w:szCs w:val="17"/>
                <w:rtl w:val="0"/>
              </w:rPr>
              <w:t xml:space="preserve">US-06</w:t>
            </w:r>
            <w:r>
              <w:rPr>
                <w:rtl w:val="0"/>
              </w:rPr>
            </w:r>
          </w:p>
        </w:tc>
        <w:tc>
          <w:tcPr/>
          <w:p w:rsidR="00000000" w:rsidDel="00000000" w:rsidP="00000000" w:rsidRDefault="00000000" w:rsidRPr="00000000" w14:paraId="00000A1D">
            <w:pPr>
              <w:spacing w:after="40" w:before="40" w:line="240" w:lineRule="auto"/>
              <w:rPr>
                <w:sz w:val="20"/>
                <w:szCs w:val="20"/>
              </w:rPr>
            </w:pPr>
            <w:r>
              <w:rPr>
                <w:sz w:val="17"/>
                <w:szCs w:val="17"/>
                <w:rtl w:val="0"/>
              </w:rPr>
              <w:t xml:space="preserve">Listado de eventos: Tabla paginada 50/página. Fila con path, estado, acción, severidad, fecha y proceso causante. Orden desc. Excluye superseded</w:t>
            </w:r>
            <w:r>
              <w:rPr>
                <w:rtl w:val="0"/>
              </w:rPr>
            </w:r>
          </w:p>
        </w:tc>
        <w:tc>
          <w:tcPr/>
          <w:p w:rsidR="00000000" w:rsidDel="00000000" w:rsidP="00000000" w:rsidRDefault="00000000" w:rsidRPr="00000000" w14:paraId="00000A1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1F">
            <w:pPr>
              <w:spacing w:after="40" w:before="40" w:line="240" w:lineRule="auto"/>
              <w:rPr>
                <w:sz w:val="20"/>
                <w:szCs w:val="20"/>
              </w:rPr>
            </w:pPr>
            <w:r>
              <w:rPr>
                <w:sz w:val="17"/>
                <w:szCs w:val="17"/>
                <w:rtl w:val="0"/>
              </w:rPr>
              <w:t xml:space="preserve">test_event_listing_contract.py (4), test_c31_backend_event_correctness.py (1), eventFilters.test.ts (2), EventsTable.test.tsx (5). detalle en tesis/trazabilidad_us_tests.md.</w:t>
            </w:r>
            <w:r>
              <w:rPr>
                <w:rtl w:val="0"/>
              </w:rPr>
            </w:r>
          </w:p>
        </w:tc>
        <w:tc>
          <w:tcPr/>
          <w:p w:rsidR="00000000" w:rsidDel="00000000" w:rsidP="00000000" w:rsidRDefault="00000000" w:rsidRPr="00000000" w14:paraId="00000A2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21">
            <w:pPr>
              <w:spacing w:after="40" w:before="40" w:line="240" w:lineRule="auto"/>
              <w:rPr>
                <w:sz w:val="20"/>
                <w:szCs w:val="20"/>
              </w:rPr>
            </w:pPr>
            <w:r>
              <w:rPr>
                <w:sz w:val="17"/>
                <w:szCs w:val="17"/>
                <w:rtl w:val="0"/>
              </w:rPr>
              <w:t xml:space="preserve">US-07</w:t>
            </w:r>
            <w:r>
              <w:rPr>
                <w:rtl w:val="0"/>
              </w:rPr>
            </w:r>
          </w:p>
        </w:tc>
        <w:tc>
          <w:tcPr/>
          <w:p w:rsidR="00000000" w:rsidDel="00000000" w:rsidP="00000000" w:rsidRDefault="00000000" w:rsidRPr="00000000" w14:paraId="00000A22">
            <w:pPr>
              <w:spacing w:after="40" w:before="40" w:line="240" w:lineRule="auto"/>
              <w:rPr>
                <w:sz w:val="20"/>
                <w:szCs w:val="20"/>
              </w:rPr>
            </w:pPr>
            <w:r>
              <w:rPr>
                <w:sz w:val="17"/>
                <w:szCs w:val="17"/>
                <w:rtl w:val="0"/>
              </w:rPr>
              <w:t xml:space="preserve">Filtrado por estado: Selector de los 7 estados. Multi-selección. Superseded excluido. Toggle. Actualización dinámica</w:t>
            </w:r>
            <w:r>
              <w:rPr>
                <w:rtl w:val="0"/>
              </w:rPr>
            </w:r>
          </w:p>
        </w:tc>
        <w:tc>
          <w:tcPr/>
          <w:p w:rsidR="00000000" w:rsidDel="00000000" w:rsidP="00000000" w:rsidRDefault="00000000" w:rsidRPr="00000000" w14:paraId="00000A23">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4">
            <w:pPr>
              <w:spacing w:after="40" w:before="40" w:line="240" w:lineRule="auto"/>
              <w:rPr>
                <w:sz w:val="20"/>
                <w:szCs w:val="20"/>
              </w:rPr>
            </w:pPr>
            <w:r>
              <w:rPr>
                <w:sz w:val="17"/>
                <w:szCs w:val="17"/>
                <w:rtl w:val="0"/>
              </w:rPr>
              <w:t xml:space="preserve">frontend/src/pages/Events.test.tsx (bloque US-07: seis estados base, siete con el toggle, selección múltiple, exclusión por defecto y actualización dinámica). Evidencia por criterio: tesis/cierre/evidencia/v10-closure-20260912T190052Z/backlog/.</w:t>
            </w:r>
            <w:r>
              <w:rPr>
                <w:rtl w:val="0"/>
              </w:rPr>
            </w:r>
          </w:p>
        </w:tc>
        <w:tc>
          <w:tcPr/>
          <w:p w:rsidR="00000000" w:rsidDel="00000000" w:rsidP="00000000" w:rsidRDefault="00000000" w:rsidRPr="00000000" w14:paraId="00000A25">
            <w:pPr>
              <w:spacing w:after="40" w:before="40" w:line="240" w:lineRule="auto"/>
              <w:rPr>
                <w:sz w:val="20"/>
                <w:szCs w:val="20"/>
              </w:rPr>
            </w:pPr>
            <w:r>
              <w:rPr>
                <w:sz w:val="17"/>
                <w:szCs w:val="17"/>
                <w:rtl w:val="0"/>
              </w:rPr>
              <w:t xml:space="preserve">La reconciliación posterior (apartado 5.7) interpreta que el selector enumera seis de los siete estados y que el séptimo depende de un control separado; con esa lectura, la historia sería parcial.</w:t>
            </w:r>
            <w:r>
              <w:rPr>
                <w:rtl w:val="0"/>
              </w:rPr>
            </w:r>
          </w:p>
        </w:tc>
      </w:tr>
      <w:tr>
        <w:trPr>
          <w:cantSplit w:val="0"/>
          <w:tblHeader w:val="0"/>
        </w:trPr>
        <w:tc>
          <w:tcPr/>
          <w:p w:rsidR="00000000" w:rsidDel="00000000" w:rsidP="00000000" w:rsidRDefault="00000000" w:rsidRPr="00000000" w14:paraId="00000A26">
            <w:pPr>
              <w:spacing w:after="40" w:before="40" w:line="240" w:lineRule="auto"/>
              <w:rPr>
                <w:sz w:val="20"/>
                <w:szCs w:val="20"/>
              </w:rPr>
            </w:pPr>
            <w:r>
              <w:rPr>
                <w:sz w:val="17"/>
                <w:szCs w:val="17"/>
                <w:rtl w:val="0"/>
              </w:rPr>
              <w:t xml:space="preserve">US-08</w:t>
            </w:r>
            <w:r>
              <w:rPr>
                <w:rtl w:val="0"/>
              </w:rPr>
            </w:r>
          </w:p>
        </w:tc>
        <w:tc>
          <w:tcPr/>
          <w:p w:rsidR="00000000" w:rsidDel="00000000" w:rsidP="00000000" w:rsidRDefault="00000000" w:rsidRPr="00000000" w14:paraId="00000A27">
            <w:pPr>
              <w:spacing w:after="40" w:before="40" w:line="240" w:lineRule="auto"/>
              <w:rPr>
                <w:sz w:val="20"/>
                <w:szCs w:val="20"/>
              </w:rPr>
            </w:pPr>
            <w:r>
              <w:rPr>
                <w:sz w:val="17"/>
                <w:szCs w:val="17"/>
                <w:rtl w:val="0"/>
              </w:rPr>
              <w:t xml:space="preserve">Detalle de un evento: Vista de detalle. Campos. Timestamps dobles con clock skew. Contexto forense del proceso. Enlace al padre. Posición en la cadena</w:t>
            </w:r>
            <w:r>
              <w:rPr>
                <w:rtl w:val="0"/>
              </w:rPr>
            </w:r>
          </w:p>
        </w:tc>
        <w:tc>
          <w:tcPr/>
          <w:p w:rsidR="00000000" w:rsidDel="00000000" w:rsidP="00000000" w:rsidRDefault="00000000" w:rsidRPr="00000000" w14:paraId="00000A2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9">
            <w:pPr>
              <w:spacing w:after="40" w:before="40" w:line="240" w:lineRule="auto"/>
              <w:rPr>
                <w:sz w:val="20"/>
                <w:szCs w:val="20"/>
              </w:rPr>
            </w:pPr>
            <w:r>
              <w:rPr>
                <w:sz w:val="17"/>
                <w:szCs w:val="17"/>
                <w:rtl w:val="0"/>
              </w:rPr>
              <w:t xml:space="preserve">Tipo de acción derivado del estado, severidad, fecha de creación y posición en la cadena en EventDetail; pruebas backend action_type_* y EventDetail.test.tsx. Evidencia por criterio: tesis/cierre/evidencia/v10-closure-20260912T190052Z/lanes/l4/CRITERIOS.md.</w:t>
            </w:r>
            <w:r>
              <w:rPr>
                <w:rtl w:val="0"/>
              </w:rPr>
            </w:r>
          </w:p>
        </w:tc>
        <w:tc>
          <w:tcPr/>
          <w:p w:rsidR="00000000" w:rsidDel="00000000" w:rsidP="00000000" w:rsidRDefault="00000000" w:rsidRPr="00000000" w14:paraId="00000A2A">
            <w:pPr>
              <w:spacing w:after="40" w:before="40" w:line="240" w:lineRule="auto"/>
              <w:rPr>
                <w:sz w:val="20"/>
                <w:szCs w:val="20"/>
              </w:rPr>
            </w:pPr>
            <w:r>
              <w:rPr>
                <w:sz w:val="17"/>
                <w:szCs w:val="17"/>
                <w:rtl w:val="0"/>
              </w:rPr>
              <w:t xml:space="preserve">El criterio (validación contra desfase de reloj) se acepta por una decisión de arquitectura posterior, con ventana sobre sent_at. La evidencia de la línea de trabajo l4 verifica el formato de las marcas en la vista de detalle; el rechazo efectivo por desfase lo verifican, en la capa de ingesta de v5.1-tesis, backend/tests/test_consumer.py::test_reject_clock_skew (línea 303) y backend/tests/test_stream_ack_durability_consumer.py::test_response_matrix_clock_skew_terminal_nack (línea 296).</w:t>
            </w:r>
            <w:r>
              <w:rPr>
                <w:rtl w:val="0"/>
              </w:rPr>
            </w:r>
          </w:p>
        </w:tc>
      </w:tr>
      <w:tr>
        <w:trPr>
          <w:cantSplit w:val="0"/>
          <w:tblHeader w:val="0"/>
        </w:trPr>
        <w:tc>
          <w:tcPr/>
          <w:p w:rsidR="00000000" w:rsidDel="00000000" w:rsidP="00000000" w:rsidRDefault="00000000" w:rsidRPr="00000000" w14:paraId="00000A2B">
            <w:pPr>
              <w:spacing w:after="40" w:before="40" w:line="240" w:lineRule="auto"/>
              <w:rPr>
                <w:sz w:val="20"/>
                <w:szCs w:val="20"/>
              </w:rPr>
            </w:pPr>
            <w:r>
              <w:rPr>
                <w:sz w:val="17"/>
                <w:szCs w:val="17"/>
                <w:rtl w:val="0"/>
              </w:rPr>
              <w:t xml:space="preserve">US-09</w:t>
            </w:r>
            <w:r>
              <w:rPr>
                <w:rtl w:val="0"/>
              </w:rPr>
            </w:r>
          </w:p>
        </w:tc>
        <w:tc>
          <w:tcPr/>
          <w:p w:rsidR="00000000" w:rsidDel="00000000" w:rsidP="00000000" w:rsidRDefault="00000000" w:rsidRPr="00000000" w14:paraId="00000A2C">
            <w:pPr>
              <w:spacing w:after="40" w:before="40" w:line="240" w:lineRule="auto"/>
              <w:rPr>
                <w:sz w:val="20"/>
                <w:szCs w:val="20"/>
              </w:rPr>
            </w:pPr>
            <w:r>
              <w:rPr>
                <w:sz w:val="17"/>
                <w:szCs w:val="17"/>
                <w:rtl w:val="0"/>
              </w:rPr>
              <w:t xml:space="preserve">Diff de un evento: vista lado a lado o unificada. Diff solo para texto. Binarios con comparación de hashes y hex dump parcial. Detección automática. React-diff-viewer-continued con escapado. No loguear el contenido del diff y registrar solo hashes/tamaño</w:t>
            </w:r>
            <w:r>
              <w:rPr>
                <w:rtl w:val="0"/>
              </w:rPr>
            </w:r>
          </w:p>
        </w:tc>
        <w:tc>
          <w:tcPr/>
          <w:p w:rsidR="00000000" w:rsidDel="00000000" w:rsidP="00000000" w:rsidRDefault="00000000" w:rsidRPr="00000000" w14:paraId="00000A2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2E">
            <w:pPr>
              <w:spacing w:after="40" w:before="40" w:line="240" w:lineRule="auto"/>
              <w:rPr>
                <w:sz w:val="20"/>
                <w:szCs w:val="20"/>
              </w:rPr>
            </w:pPr>
            <w:r>
              <w:rPr>
                <w:sz w:val="17"/>
                <w:szCs w:val="17"/>
                <w:rtl w:val="0"/>
              </w:rPr>
              <w:t xml:space="preserve">Modo binario con comparación de hashes y hex dump acotado a 256 bytes por lado; DiffViewer con react-diff-viewer-continued y detección automática; redacción de diff_text y hex dump en logs y payload_dump; pruebas de inspección de logs. Migración 016. Evidencia por criterio: tesis/cierre/evidencia/v10-closure-20260912T190052Z/lanes/l6/CRITERIOS.md.</w:t>
            </w:r>
            <w:r>
              <w:rPr>
                <w:rtl w:val="0"/>
              </w:rPr>
            </w:r>
          </w:p>
        </w:tc>
        <w:tc>
          <w:tcPr/>
          <w:p w:rsidR="00000000" w:rsidDel="00000000" w:rsidP="00000000" w:rsidRDefault="00000000" w:rsidRPr="00000000" w14:paraId="00000A2F">
            <w:pPr>
              <w:spacing w:after="40" w:before="40" w:line="240" w:lineRule="auto"/>
              <w:rPr>
                <w:sz w:val="20"/>
                <w:szCs w:val="20"/>
              </w:rPr>
            </w:pPr>
            <w:r>
              <w:rPr>
                <w:sz w:val="17"/>
                <w:szCs w:val="17"/>
                <w:rtl w:val="0"/>
              </w:rPr>
              <w:t xml:space="preserve">Texto UTF-8 acotado a 1 MiB; hex dump acotado a 256 bytes por lado; sin diff para symlinks, altas, bajas ni archivos sobredimensionados (apartados 4.6 y 9.2.1). El diff persistido es acumulado contra la última línea base aprobada, no incremental entre eventos sucesivos. No existe prueba E2E que recorra la cadena desde un archivo modificado hasta el diff mostrado en la consola.</w:t>
            </w:r>
            <w:r>
              <w:rPr>
                <w:rtl w:val="0"/>
              </w:rPr>
            </w:r>
          </w:p>
        </w:tc>
      </w:tr>
      <w:tr>
        <w:trPr>
          <w:cantSplit w:val="0"/>
          <w:tblHeader w:val="0"/>
        </w:trPr>
        <w:tc>
          <w:tcPr/>
          <w:p w:rsidR="00000000" w:rsidDel="00000000" w:rsidP="00000000" w:rsidRDefault="00000000" w:rsidRPr="00000000" w14:paraId="00000A30">
            <w:pPr>
              <w:spacing w:after="40" w:before="40" w:line="240" w:lineRule="auto"/>
              <w:rPr>
                <w:sz w:val="20"/>
                <w:szCs w:val="20"/>
              </w:rPr>
            </w:pPr>
            <w:r>
              <w:rPr>
                <w:sz w:val="17"/>
                <w:szCs w:val="17"/>
                <w:rtl w:val="0"/>
              </w:rPr>
              <w:t xml:space="preserve">US-10</w:t>
            </w:r>
            <w:r>
              <w:rPr>
                <w:rtl w:val="0"/>
              </w:rPr>
            </w:r>
          </w:p>
        </w:tc>
        <w:tc>
          <w:tcPr/>
          <w:p w:rsidR="00000000" w:rsidDel="00000000" w:rsidP="00000000" w:rsidRDefault="00000000" w:rsidRPr="00000000" w14:paraId="00000A31">
            <w:pPr>
              <w:spacing w:after="40" w:before="40" w:line="240" w:lineRule="auto"/>
              <w:rPr>
                <w:sz w:val="20"/>
                <w:szCs w:val="20"/>
              </w:rPr>
            </w:pPr>
            <w:r>
              <w:rPr>
                <w:sz w:val="17"/>
                <w:szCs w:val="17"/>
                <w:rtl w:val="0"/>
              </w:rPr>
              <w:t xml:space="preserve">Cadena de eventos: Acceso a la cadena del path. Orden cronológico con marca de superseded. Navegación. Ícono de cadena rota y parent_event_id</w:t>
            </w:r>
            <w:r>
              <w:rPr>
                <w:rtl w:val="0"/>
              </w:rPr>
            </w:r>
          </w:p>
        </w:tc>
        <w:tc>
          <w:tcPr/>
          <w:p w:rsidR="00000000" w:rsidDel="00000000" w:rsidP="00000000" w:rsidRDefault="00000000" w:rsidRPr="00000000" w14:paraId="00000A3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33">
            <w:pPr>
              <w:spacing w:after="40" w:before="40" w:line="240" w:lineRule="auto"/>
              <w:rPr>
                <w:sz w:val="20"/>
                <w:szCs w:val="20"/>
              </w:rPr>
            </w:pPr>
            <w:r>
              <w:rPr>
                <w:sz w:val="17"/>
                <w:szCs w:val="17"/>
                <w:rtl w:val="0"/>
              </w:rPr>
              <w:t xml:space="preserve">GET /events/{event_id}/chain y vista /events/:id/chain con orden cronológico, navegación e ícono de cadena rota con parent_event_id. Evidencia por criterio: tesis/cierre/evidencia/v10-closure-20260912T190052Z/lanes/l4/CRITERIOS.md.</w:t>
            </w:r>
            <w:r>
              <w:rPr>
                <w:rtl w:val="0"/>
              </w:rPr>
            </w:r>
          </w:p>
        </w:tc>
        <w:tc>
          <w:tcPr/>
          <w:p w:rsidR="00000000" w:rsidDel="00000000" w:rsidP="00000000" w:rsidRDefault="00000000" w:rsidRPr="00000000" w14:paraId="00000A3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35">
            <w:pPr>
              <w:spacing w:after="40" w:before="40" w:line="240" w:lineRule="auto"/>
              <w:rPr>
                <w:sz w:val="20"/>
                <w:szCs w:val="20"/>
              </w:rPr>
            </w:pPr>
            <w:r>
              <w:rPr>
                <w:sz w:val="17"/>
                <w:szCs w:val="17"/>
                <w:rtl w:val="0"/>
              </w:rPr>
              <w:t xml:space="preserve">US-11</w:t>
            </w:r>
            <w:r>
              <w:rPr>
                <w:rtl w:val="0"/>
              </w:rPr>
            </w:r>
          </w:p>
        </w:tc>
        <w:tc>
          <w:tcPr/>
          <w:p w:rsidR="00000000" w:rsidDel="00000000" w:rsidP="00000000" w:rsidRDefault="00000000" w:rsidRPr="00000000" w14:paraId="00000A36">
            <w:pPr>
              <w:spacing w:after="40" w:before="40" w:line="240" w:lineRule="auto"/>
              <w:rPr>
                <w:sz w:val="20"/>
                <w:szCs w:val="20"/>
              </w:rPr>
            </w:pPr>
            <w:r>
              <w:rPr>
                <w:sz w:val="17"/>
                <w:szCs w:val="17"/>
                <w:rtl w:val="0"/>
              </w:rPr>
              <w:t xml:space="preserve">Aprobación de un evento: Botón. UPDATE optimista. Approved + resolved_at/resolved_by. Línea base con hash actual. Comando firmado. Agente rechaza firma/versión. Re-cifrado. Event_ack. Warning de archivo ausente. Audit_log. 409 + toast</w:t>
            </w:r>
            <w:r>
              <w:rPr>
                <w:rtl w:val="0"/>
              </w:rPr>
            </w:r>
          </w:p>
        </w:tc>
        <w:tc>
          <w:tcPr/>
          <w:p w:rsidR="00000000" w:rsidDel="00000000" w:rsidP="00000000" w:rsidRDefault="00000000" w:rsidRPr="00000000" w14:paraId="00000A3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8">
            <w:pPr>
              <w:spacing w:after="40" w:before="40" w:line="240" w:lineRule="auto"/>
              <w:rPr>
                <w:sz w:val="20"/>
                <w:szCs w:val="20"/>
              </w:rPr>
            </w:pPr>
            <w:r>
              <w:rPr>
                <w:sz w:val="17"/>
                <w:szCs w:val="17"/>
                <w:rtl w:val="0"/>
              </w:rPr>
              <w:t xml:space="preserve">Regresiones en test_actions.py, test_commands.py y test_baseline.py. commit 8d37075; detalle histórico y vigente en tesis/trazabilidad_us_tests.md, §5.1.</w:t>
            </w:r>
            <w:r>
              <w:rPr>
                <w:rtl w:val="0"/>
              </w:rPr>
            </w:r>
          </w:p>
        </w:tc>
        <w:tc>
          <w:tcPr/>
          <w:p w:rsidR="00000000" w:rsidDel="00000000" w:rsidP="00000000" w:rsidRDefault="00000000" w:rsidRPr="00000000" w14:paraId="00000A39">
            <w:pPr>
              <w:spacing w:after="40" w:before="40" w:line="240" w:lineRule="auto"/>
              <w:rPr>
                <w:sz w:val="20"/>
                <w:szCs w:val="20"/>
              </w:rPr>
            </w:pPr>
            <w:r>
              <w:rPr>
                <w:sz w:val="17"/>
                <w:szCs w:val="17"/>
                <w:rtl w:val="0"/>
              </w:rPr>
              <w:t xml:space="preserve">Faltan pruebas automatizadas del toast de conflicto 409 y del aviso de archivo ausente, cuya implementación existe (useEventActions.ts, EventDetail.tsx). Además, el criterio canónico exige actualizar la línea base con el hash actual del archivo; la implementación usa el hash reportado por el evento según la decisión de aprobar con el hash del evento. Esa divergencia no se reinterpreta como cumplimiento.</w:t>
            </w:r>
            <w:r>
              <w:rPr>
                <w:rtl w:val="0"/>
              </w:rPr>
            </w:r>
          </w:p>
        </w:tc>
      </w:tr>
      <w:tr>
        <w:trPr>
          <w:cantSplit w:val="0"/>
          <w:tblHeader w:val="0"/>
        </w:trPr>
        <w:tc>
          <w:tcPr/>
          <w:p w:rsidR="00000000" w:rsidDel="00000000" w:rsidP="00000000" w:rsidRDefault="00000000" w:rsidRPr="00000000" w14:paraId="00000A3A">
            <w:pPr>
              <w:spacing w:after="40" w:before="40" w:line="240" w:lineRule="auto"/>
              <w:rPr>
                <w:sz w:val="20"/>
                <w:szCs w:val="20"/>
              </w:rPr>
            </w:pPr>
            <w:r>
              <w:rPr>
                <w:sz w:val="17"/>
                <w:szCs w:val="17"/>
                <w:rtl w:val="0"/>
              </w:rPr>
              <w:t xml:space="preserve">US-12</w:t>
            </w:r>
            <w:r>
              <w:rPr>
                <w:rtl w:val="0"/>
              </w:rPr>
            </w:r>
          </w:p>
        </w:tc>
        <w:tc>
          <w:tcPr/>
          <w:p w:rsidR="00000000" w:rsidDel="00000000" w:rsidP="00000000" w:rsidRDefault="00000000" w:rsidRPr="00000000" w14:paraId="00000A3B">
            <w:pPr>
              <w:spacing w:after="40" w:before="40" w:line="240" w:lineRule="auto"/>
              <w:rPr>
                <w:sz w:val="20"/>
                <w:szCs w:val="20"/>
              </w:rPr>
            </w:pPr>
            <w:r>
              <w:rPr>
                <w:sz w:val="17"/>
                <w:szCs w:val="17"/>
                <w:rtl w:val="0"/>
              </w:rPr>
              <w:t xml:space="preserve">Rechazo de un evento: Botón. Elección restore/quarantine. Modal ante línea base en estado absent. No-op con warning. UPDATE optimista. Rejected + campos. Comando firmado. Journal pre-acción. Audit_log</w:t>
            </w:r>
            <w:r>
              <w:rPr>
                <w:rtl w:val="0"/>
              </w:rPr>
            </w:r>
          </w:p>
        </w:tc>
        <w:tc>
          <w:tcPr/>
          <w:p w:rsidR="00000000" w:rsidDel="00000000" w:rsidP="00000000" w:rsidRDefault="00000000" w:rsidRPr="00000000" w14:paraId="00000A3C">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3D">
            <w:pPr>
              <w:spacing w:after="40" w:before="40" w:line="240" w:lineRule="auto"/>
              <w:rPr>
                <w:sz w:val="20"/>
                <w:szCs w:val="20"/>
              </w:rPr>
            </w:pPr>
            <w:r>
              <w:rPr>
                <w:sz w:val="17"/>
                <w:szCs w:val="17"/>
                <w:rtl w:val="0"/>
              </w:rPr>
              <w:t xml:space="preserve">Verificación existente más U1 76/76 y U2 50/50 dirigidas sobre instantáneas limpias. commits b060e5f, 947edb6. test_quarantine.py, test_quarantine_maintenance.py; detalle en tesis/trazabilidad_us_tests.md, §5.12.</w:t>
            </w:r>
            <w:r>
              <w:rPr>
                <w:rtl w:val="0"/>
              </w:rPr>
            </w:r>
          </w:p>
        </w:tc>
        <w:tc>
          <w:tcPr/>
          <w:p w:rsidR="00000000" w:rsidDel="00000000" w:rsidP="00000000" w:rsidRDefault="00000000" w:rsidRPr="00000000" w14:paraId="00000A3E">
            <w:pPr>
              <w:spacing w:after="40" w:before="40" w:line="240" w:lineRule="auto"/>
              <w:rPr>
                <w:sz w:val="20"/>
                <w:szCs w:val="20"/>
              </w:rPr>
            </w:pPr>
            <w:r>
              <w:rPr>
                <w:sz w:val="17"/>
                <w:szCs w:val="17"/>
                <w:rtl w:val="0"/>
              </w:rPr>
              <w:t xml:space="preserve">No se aserta el estado final del journal; ruleset_version no integra estos comandos y faltan criterios visuales.</w:t>
            </w:r>
            <w:r>
              <w:rPr>
                <w:rtl w:val="0"/>
              </w:rPr>
            </w:r>
          </w:p>
        </w:tc>
      </w:tr>
      <w:tr>
        <w:trPr>
          <w:cantSplit w:val="0"/>
          <w:tblHeader w:val="0"/>
        </w:trPr>
        <w:tc>
          <w:tcPr/>
          <w:p w:rsidR="00000000" w:rsidDel="00000000" w:rsidP="00000000" w:rsidRDefault="00000000" w:rsidRPr="00000000" w14:paraId="00000A3F">
            <w:pPr>
              <w:spacing w:after="40" w:before="40" w:line="240" w:lineRule="auto"/>
              <w:rPr>
                <w:sz w:val="20"/>
                <w:szCs w:val="20"/>
              </w:rPr>
            </w:pPr>
            <w:r>
              <w:rPr>
                <w:sz w:val="17"/>
                <w:szCs w:val="17"/>
                <w:rtl w:val="0"/>
              </w:rPr>
              <w:t xml:space="preserve">US-13</w:t>
            </w:r>
            <w:r>
              <w:rPr>
                <w:rtl w:val="0"/>
              </w:rPr>
            </w:r>
          </w:p>
        </w:tc>
        <w:tc>
          <w:tcPr/>
          <w:p w:rsidR="00000000" w:rsidDel="00000000" w:rsidP="00000000" w:rsidRDefault="00000000" w:rsidRPr="00000000" w14:paraId="00000A40">
            <w:pPr>
              <w:spacing w:after="40" w:before="40" w:line="240" w:lineRule="auto"/>
              <w:rPr>
                <w:sz w:val="20"/>
                <w:szCs w:val="20"/>
              </w:rPr>
            </w:pPr>
            <w:r>
              <w:rPr>
                <w:sz w:val="17"/>
                <w:szCs w:val="17"/>
                <w:rtl w:val="0"/>
              </w:rPr>
              <w:t xml:space="preserve">Superseded automático: Nuevo evento supersede al pending. Vínculo parent_event_id. No aparece en pendientes. Transición validada. Accesible por el toggle</w:t>
            </w:r>
            <w:r>
              <w:rPr>
                <w:rtl w:val="0"/>
              </w:rPr>
            </w:r>
          </w:p>
        </w:tc>
        <w:tc>
          <w:tcPr/>
          <w:p w:rsidR="00000000" w:rsidDel="00000000" w:rsidP="00000000" w:rsidRDefault="00000000" w:rsidRPr="00000000" w14:paraId="00000A41">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2">
            <w:pPr>
              <w:spacing w:after="40" w:before="40" w:line="240" w:lineRule="auto"/>
              <w:rPr>
                <w:sz w:val="20"/>
                <w:szCs w:val="20"/>
              </w:rPr>
            </w:pPr>
            <w:r>
              <w:rPr>
                <w:sz w:val="17"/>
                <w:szCs w:val="17"/>
                <w:rtl w:val="0"/>
              </w:rPr>
              <w:t xml:space="preserve">test_event_listing_contract.py (3), test_event_service.py (7), test_event_status_derivation.py (5), test_c31_backend_event_correctness.py (2), test_event_consumer_c11.py (1), test_c22_consumer.py (1). detalle en tesis/trazabilidad_us_tests.md, §5.13.</w:t>
            </w:r>
            <w:r>
              <w:rPr>
                <w:rtl w:val="0"/>
              </w:rPr>
            </w:r>
          </w:p>
        </w:tc>
        <w:tc>
          <w:tcPr/>
          <w:p w:rsidR="00000000" w:rsidDel="00000000" w:rsidP="00000000" w:rsidRDefault="00000000" w:rsidRPr="00000000" w14:paraId="00000A43">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4">
            <w:pPr>
              <w:spacing w:after="40" w:before="40" w:line="240" w:lineRule="auto"/>
              <w:rPr>
                <w:sz w:val="20"/>
                <w:szCs w:val="20"/>
              </w:rPr>
            </w:pPr>
            <w:r>
              <w:rPr>
                <w:sz w:val="17"/>
                <w:szCs w:val="17"/>
                <w:rtl w:val="0"/>
              </w:rPr>
              <w:t xml:space="preserve">US-14</w:t>
            </w:r>
            <w:r>
              <w:rPr>
                <w:rtl w:val="0"/>
              </w:rPr>
            </w:r>
          </w:p>
        </w:tc>
        <w:tc>
          <w:tcPr/>
          <w:p w:rsidR="00000000" w:rsidDel="00000000" w:rsidP="00000000" w:rsidRDefault="00000000" w:rsidRPr="00000000" w14:paraId="00000A45">
            <w:pPr>
              <w:spacing w:after="40" w:before="40" w:line="240" w:lineRule="auto"/>
              <w:rPr>
                <w:sz w:val="20"/>
                <w:szCs w:val="20"/>
              </w:rPr>
            </w:pPr>
            <w:r>
              <w:rPr>
                <w:sz w:val="17"/>
                <w:szCs w:val="17"/>
                <w:rtl w:val="0"/>
              </w:rPr>
              <w:t xml:space="preserve">Listado de reglas: Tabla. Fila con patrón, severidad y acción. Leyenda del default alert_only. Ruleset_version del sistema</w:t>
            </w:r>
            <w:r>
              <w:rPr>
                <w:rtl w:val="0"/>
              </w:rPr>
            </w:r>
          </w:p>
        </w:tc>
        <w:tc>
          <w:tcPr/>
          <w:p w:rsidR="00000000" w:rsidDel="00000000" w:rsidP="00000000" w:rsidRDefault="00000000" w:rsidRPr="00000000" w14:paraId="00000A4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7">
            <w:pPr>
              <w:spacing w:after="40" w:before="40" w:line="240" w:lineRule="auto"/>
              <w:rPr>
                <w:sz w:val="20"/>
                <w:szCs w:val="20"/>
              </w:rPr>
            </w:pPr>
            <w:r>
              <w:rPr>
                <w:sz w:val="17"/>
                <w:szCs w:val="17"/>
                <w:rtl w:val="0"/>
              </w:rPr>
              <w:t xml:space="preserve">GET /rules/version, ruleset_version visible en Reglas y leyenda del valor por defecto alert_only. Evidencia por criterio: tesis/cierre/evidencia/v10-closure-20260912T190052Z/lanes/l1/CRITERIOS.md.</w:t>
            </w:r>
            <w:r>
              <w:rPr>
                <w:rtl w:val="0"/>
              </w:rPr>
            </w:r>
          </w:p>
        </w:tc>
        <w:tc>
          <w:tcPr/>
          <w:p w:rsidR="00000000" w:rsidDel="00000000" w:rsidP="00000000" w:rsidRDefault="00000000" w:rsidRPr="00000000" w14:paraId="00000A4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9">
            <w:pPr>
              <w:spacing w:after="40" w:before="40" w:line="240" w:lineRule="auto"/>
              <w:rPr>
                <w:sz w:val="20"/>
                <w:szCs w:val="20"/>
              </w:rPr>
            </w:pPr>
            <w:r>
              <w:rPr>
                <w:sz w:val="17"/>
                <w:szCs w:val="17"/>
                <w:rtl w:val="0"/>
              </w:rPr>
              <w:t xml:space="preserve">US-15</w:t>
            </w:r>
            <w:r>
              <w:rPr>
                <w:rtl w:val="0"/>
              </w:rPr>
            </w:r>
          </w:p>
        </w:tc>
        <w:tc>
          <w:tcPr/>
          <w:p w:rsidR="00000000" w:rsidDel="00000000" w:rsidP="00000000" w:rsidRDefault="00000000" w:rsidRPr="00000000" w14:paraId="00000A4A">
            <w:pPr>
              <w:spacing w:after="40" w:before="40" w:line="240" w:lineRule="auto"/>
              <w:rPr>
                <w:sz w:val="20"/>
                <w:szCs w:val="20"/>
              </w:rPr>
            </w:pPr>
            <w:r>
              <w:rPr>
                <w:sz w:val="17"/>
                <w:szCs w:val="17"/>
                <w:rtl w:val="0"/>
              </w:rPr>
              <w:t xml:space="preserve">Creación de regla: Formulario. Glob y negación !. La exclusiva gana. Persistencia. Patrón no duplicado. Ruleset_version++ + sync. Audit_log</w:t>
            </w:r>
            <w:r>
              <w:rPr>
                <w:rtl w:val="0"/>
              </w:rPr>
            </w:r>
          </w:p>
        </w:tc>
        <w:tc>
          <w:tcPr/>
          <w:p w:rsidR="00000000" w:rsidDel="00000000" w:rsidP="00000000" w:rsidRDefault="00000000" w:rsidRPr="00000000" w14:paraId="00000A4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4C">
            <w:pPr>
              <w:spacing w:after="40" w:before="40" w:line="240" w:lineRule="auto"/>
              <w:rPr>
                <w:sz w:val="20"/>
                <w:szCs w:val="20"/>
              </w:rPr>
            </w:pPr>
            <w:r>
              <w:rPr>
                <w:sz w:val="17"/>
                <w:szCs w:val="17"/>
                <w:rtl w:val="0"/>
              </w:rPr>
              <w:t xml:space="preserve">Negación con ! en determine_severity_for_path (la regla exclusiva gana) y rechazo 422 de patrones duplicados; regresión de severidad y alertas. Evidencia por criterio: tesis/cierre/evidencia/v10-closure-20260912T190052Z/lanes/l1/CRITERIOS.md.</w:t>
            </w:r>
            <w:r>
              <w:rPr>
                <w:rtl w:val="0"/>
              </w:rPr>
            </w:r>
          </w:p>
        </w:tc>
        <w:tc>
          <w:tcPr/>
          <w:p w:rsidR="00000000" w:rsidDel="00000000" w:rsidP="00000000" w:rsidRDefault="00000000" w:rsidRPr="00000000" w14:paraId="00000A4D">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4E">
            <w:pPr>
              <w:spacing w:after="40" w:before="40" w:line="240" w:lineRule="auto"/>
              <w:rPr>
                <w:sz w:val="20"/>
                <w:szCs w:val="20"/>
              </w:rPr>
            </w:pPr>
            <w:r>
              <w:rPr>
                <w:sz w:val="17"/>
                <w:szCs w:val="17"/>
                <w:rtl w:val="0"/>
              </w:rPr>
              <w:t xml:space="preserve">US-16</w:t>
            </w:r>
            <w:r>
              <w:rPr>
                <w:rtl w:val="0"/>
              </w:rPr>
            </w:r>
          </w:p>
        </w:tc>
        <w:tc>
          <w:tcPr/>
          <w:p w:rsidR="00000000" w:rsidDel="00000000" w:rsidP="00000000" w:rsidRDefault="00000000" w:rsidRPr="00000000" w14:paraId="00000A4F">
            <w:pPr>
              <w:spacing w:after="40" w:before="40" w:line="240" w:lineRule="auto"/>
              <w:rPr>
                <w:sz w:val="20"/>
                <w:szCs w:val="20"/>
              </w:rPr>
            </w:pPr>
            <w:r>
              <w:rPr>
                <w:sz w:val="17"/>
                <w:szCs w:val="17"/>
                <w:rtl w:val="0"/>
              </w:rPr>
              <w:t xml:space="preserve">Edición de regla: formulario precargado. Modificar patrón/severidad/acción. Persistencia. Ruleset_version++ + sync. Audit_log</w:t>
            </w:r>
            <w:r>
              <w:rPr>
                <w:rtl w:val="0"/>
              </w:rPr>
            </w:r>
          </w:p>
        </w:tc>
        <w:tc>
          <w:tcPr/>
          <w:p w:rsidR="00000000" w:rsidDel="00000000" w:rsidP="00000000" w:rsidRDefault="00000000" w:rsidRPr="00000000" w14:paraId="00000A50">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1">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2">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3">
            <w:pPr>
              <w:spacing w:after="40" w:before="40" w:line="240" w:lineRule="auto"/>
              <w:rPr>
                <w:sz w:val="20"/>
                <w:szCs w:val="20"/>
              </w:rPr>
            </w:pPr>
            <w:r>
              <w:rPr>
                <w:sz w:val="17"/>
                <w:szCs w:val="17"/>
                <w:rtl w:val="0"/>
              </w:rPr>
              <w:t xml:space="preserve">US-17</w:t>
            </w:r>
            <w:r>
              <w:rPr>
                <w:rtl w:val="0"/>
              </w:rPr>
            </w:r>
          </w:p>
        </w:tc>
        <w:tc>
          <w:tcPr/>
          <w:p w:rsidR="00000000" w:rsidDel="00000000" w:rsidP="00000000" w:rsidRDefault="00000000" w:rsidRPr="00000000" w14:paraId="00000A54">
            <w:pPr>
              <w:spacing w:after="40" w:before="40" w:line="240" w:lineRule="auto"/>
              <w:rPr>
                <w:sz w:val="20"/>
                <w:szCs w:val="20"/>
              </w:rPr>
            </w:pPr>
            <w:r>
              <w:rPr>
                <w:sz w:val="17"/>
                <w:szCs w:val="17"/>
                <w:rtl w:val="0"/>
              </w:rPr>
              <w:t xml:space="preserve">Eliminación de regla: borrar. Confirmar. Eliminar fila. Ruleset_version++ + sync. Default alert_only. Audit_log</w:t>
            </w:r>
            <w:r>
              <w:rPr>
                <w:rtl w:val="0"/>
              </w:rPr>
            </w:r>
          </w:p>
        </w:tc>
        <w:tc>
          <w:tcPr/>
          <w:p w:rsidR="00000000" w:rsidDel="00000000" w:rsidP="00000000" w:rsidRDefault="00000000" w:rsidRPr="00000000" w14:paraId="00000A55">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6">
            <w:pPr>
              <w:spacing w:after="40" w:before="40" w:line="240" w:lineRule="auto"/>
              <w:rPr>
                <w:sz w:val="20"/>
                <w:szCs w:val="20"/>
              </w:rPr>
            </w:pPr>
            <w:r>
              <w:rPr>
                <w:sz w:val="17"/>
                <w:szCs w:val="17"/>
                <w:rtl w:val="0"/>
              </w:rPr>
              <w:t xml:space="preserve">frontend/e2e/us-isolated-lab.spec.ts::US-16 y US-17. tesis/cierre/evidencia/us03-us16-us17-us25-isolated-20260911T015529Z/. Individual 1/1. combinado 3/3 repetido dos veces.</w:t>
            </w:r>
            <w:r>
              <w:rPr>
                <w:rtl w:val="0"/>
              </w:rPr>
            </w:r>
          </w:p>
        </w:tc>
        <w:tc>
          <w:tcPr/>
          <w:p w:rsidR="00000000" w:rsidDel="00000000" w:rsidP="00000000" w:rsidRDefault="00000000" w:rsidRPr="00000000" w14:paraId="00000A57">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8">
            <w:pPr>
              <w:spacing w:after="40" w:before="40" w:line="240" w:lineRule="auto"/>
              <w:rPr>
                <w:sz w:val="20"/>
                <w:szCs w:val="20"/>
              </w:rPr>
            </w:pPr>
            <w:r>
              <w:rPr>
                <w:sz w:val="17"/>
                <w:szCs w:val="17"/>
                <w:rtl w:val="0"/>
              </w:rPr>
              <w:t xml:space="preserve">US-18</w:t>
            </w:r>
            <w:r>
              <w:rPr>
                <w:rtl w:val="0"/>
              </w:rPr>
            </w:r>
          </w:p>
        </w:tc>
        <w:tc>
          <w:tcPr/>
          <w:p w:rsidR="00000000" w:rsidDel="00000000" w:rsidP="00000000" w:rsidRDefault="00000000" w:rsidRPr="00000000" w14:paraId="00000A59">
            <w:pPr>
              <w:spacing w:after="40" w:before="40" w:line="240" w:lineRule="auto"/>
              <w:rPr>
                <w:sz w:val="20"/>
                <w:szCs w:val="20"/>
              </w:rPr>
            </w:pPr>
            <w:r>
              <w:rPr>
                <w:sz w:val="17"/>
                <w:szCs w:val="17"/>
                <w:rtl w:val="0"/>
              </w:rPr>
              <w:t xml:space="preserve">Sync automática de reglas: Publica rule_sync. Firma + ruleset_version. El agente verifica firma. Descarta versiones menores. Reemplaza caché sin reiniciar. Persiste en state.json. Comandos antes que eventos. Event_ack</w:t>
            </w:r>
            <w:r>
              <w:rPr>
                <w:rtl w:val="0"/>
              </w:rPr>
            </w:r>
          </w:p>
        </w:tc>
        <w:tc>
          <w:tcPr/>
          <w:p w:rsidR="00000000" w:rsidDel="00000000" w:rsidP="00000000" w:rsidRDefault="00000000" w:rsidRPr="00000000" w14:paraId="00000A5A">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5B">
            <w:pPr>
              <w:spacing w:after="40" w:before="40" w:line="240" w:lineRule="auto"/>
              <w:rPr>
                <w:sz w:val="20"/>
                <w:szCs w:val="20"/>
              </w:rPr>
            </w:pPr>
            <w:r>
              <w:rPr>
                <w:rFonts w:ascii="Times New Roman" w:cs="Times New Roman" w:eastAsia="Times New Roman" w:hAnsi="Times New Roman"/>
                <w:sz w:val="17"/>
                <w:szCs w:val="17"/>
                <w:rtl w:val="0"/>
              </w:rPr>
              <w:t xml:space="preserve">rule_sync con command_id firmado y ack_status pending; el agente confirma con event_ack firmado; pruebas de integración publisher→RulesCache y persistencia en state.json. Evidencia por criterio: tesis/cierre/evidencia/v10-closure-20260912T190052Z/lanes/l1/CRITERIOS.md.</w:t>
            </w:r>
            <w:r>
              <w:rPr>
                <w:rtl w:val="0"/>
              </w:rPr>
            </w:r>
          </w:p>
        </w:tc>
        <w:tc>
          <w:tcPr/>
          <w:p w:rsidR="00000000" w:rsidDel="00000000" w:rsidP="00000000" w:rsidRDefault="00000000" w:rsidRPr="00000000" w14:paraId="00000A5C">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5D">
            <w:pPr>
              <w:spacing w:after="40" w:before="40" w:line="240" w:lineRule="auto"/>
              <w:rPr>
                <w:sz w:val="20"/>
                <w:szCs w:val="20"/>
              </w:rPr>
            </w:pPr>
            <w:r>
              <w:rPr>
                <w:sz w:val="17"/>
                <w:szCs w:val="17"/>
                <w:rtl w:val="0"/>
              </w:rPr>
              <w:t xml:space="preserve">US-19</w:t>
            </w:r>
            <w:r>
              <w:rPr>
                <w:rtl w:val="0"/>
              </w:rPr>
            </w:r>
          </w:p>
        </w:tc>
        <w:tc>
          <w:tcPr/>
          <w:p w:rsidR="00000000" w:rsidDel="00000000" w:rsidP="00000000" w:rsidRDefault="00000000" w:rsidRPr="00000000" w14:paraId="00000A5E">
            <w:pPr>
              <w:spacing w:after="40" w:before="40" w:line="240" w:lineRule="auto"/>
              <w:rPr>
                <w:sz w:val="20"/>
                <w:szCs w:val="20"/>
              </w:rPr>
            </w:pPr>
            <w:r>
              <w:rPr>
                <w:sz w:val="17"/>
                <w:szCs w:val="17"/>
                <w:rtl w:val="0"/>
              </w:rPr>
              <w:t xml:space="preserve">Listado de alertas: Lista ordenada por fecha desc. Fila con path, severidad, acción, fecha y canal. Navegación al evento</w:t>
            </w:r>
            <w:r>
              <w:rPr>
                <w:rtl w:val="0"/>
              </w:rPr>
            </w:r>
          </w:p>
        </w:tc>
        <w:tc>
          <w:tcPr/>
          <w:p w:rsidR="00000000" w:rsidDel="00000000" w:rsidP="00000000" w:rsidRDefault="00000000" w:rsidRPr="00000000" w14:paraId="00000A5F">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0">
            <w:pPr>
              <w:spacing w:after="40" w:before="40" w:line="240" w:lineRule="auto"/>
              <w:rPr>
                <w:sz w:val="20"/>
                <w:szCs w:val="20"/>
              </w:rPr>
            </w:pPr>
            <w:r>
              <w:rPr>
                <w:sz w:val="17"/>
                <w:szCs w:val="17"/>
                <w:rtl w:val="0"/>
              </w:rPr>
              <w:t xml:space="preserve">path y action_taken en AlertResponse, orden descendente probado y navegación al detalle del evento. Evidencia por criterio: tesis/cierre/evidencia/v10-closure-20260912T190052Z/lanes/l3/CRITERIOS.md.</w:t>
            </w:r>
            <w:r>
              <w:rPr>
                <w:rtl w:val="0"/>
              </w:rPr>
            </w:r>
          </w:p>
        </w:tc>
        <w:tc>
          <w:tcPr/>
          <w:p w:rsidR="00000000" w:rsidDel="00000000" w:rsidP="00000000" w:rsidRDefault="00000000" w:rsidRPr="00000000" w14:paraId="00000A61">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2">
            <w:pPr>
              <w:spacing w:after="40" w:before="40" w:line="240" w:lineRule="auto"/>
              <w:rPr>
                <w:sz w:val="20"/>
                <w:szCs w:val="20"/>
              </w:rPr>
            </w:pPr>
            <w:r>
              <w:rPr>
                <w:sz w:val="17"/>
                <w:szCs w:val="17"/>
                <w:rtl w:val="0"/>
              </w:rPr>
              <w:t xml:space="preserve">US-20</w:t>
            </w:r>
            <w:r>
              <w:rPr>
                <w:rtl w:val="0"/>
              </w:rPr>
            </w:r>
          </w:p>
        </w:tc>
        <w:tc>
          <w:tcPr/>
          <w:p w:rsidR="00000000" w:rsidDel="00000000" w:rsidP="00000000" w:rsidRDefault="00000000" w:rsidRPr="00000000" w14:paraId="00000A63">
            <w:pPr>
              <w:spacing w:after="40" w:before="40" w:line="240" w:lineRule="auto"/>
              <w:rPr>
                <w:sz w:val="20"/>
                <w:szCs w:val="20"/>
              </w:rPr>
            </w:pPr>
            <w:r>
              <w:rPr>
                <w:sz w:val="17"/>
                <w:szCs w:val="17"/>
                <w:rtl w:val="0"/>
              </w:rPr>
              <w:t xml:space="preserve">Alertas en tiempo real: Conexión SSE. Alerta ante nuevo evento. Notificación visual. Reconexión automática</w:t>
            </w:r>
            <w:r>
              <w:rPr>
                <w:rtl w:val="0"/>
              </w:rPr>
            </w:r>
          </w:p>
        </w:tc>
        <w:tc>
          <w:tcPr/>
          <w:p w:rsidR="00000000" w:rsidDel="00000000" w:rsidP="00000000" w:rsidRDefault="00000000" w:rsidRPr="00000000" w14:paraId="00000A64">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5">
            <w:pPr>
              <w:spacing w:after="40" w:before="40" w:line="240" w:lineRule="auto"/>
              <w:rPr>
                <w:sz w:val="20"/>
                <w:szCs w:val="20"/>
              </w:rPr>
            </w:pPr>
            <w:r>
              <w:rPr>
                <w:sz w:val="17"/>
                <w:szCs w:val="17"/>
                <w:rtl w:val="0"/>
              </w:rPr>
              <w:t xml:space="preserve">frontend/e2e/us20-realtime-alerts.spec.ts. dos corridas individuales 2/2 y dos combinadas 5/5 PASS sobre la misma instantánea congelada. tesis/cierre/evidencia/us02-us20-us31-fixed-us20isolated20260911T0220Z/.</w:t>
            </w:r>
            <w:r>
              <w:rPr>
                <w:rtl w:val="0"/>
              </w:rPr>
            </w:r>
          </w:p>
        </w:tc>
        <w:tc>
          <w:tcPr/>
          <w:p w:rsidR="00000000" w:rsidDel="00000000" w:rsidP="00000000" w:rsidRDefault="00000000" w:rsidRPr="00000000" w14:paraId="00000A66">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67">
            <w:pPr>
              <w:spacing w:after="40" w:before="40" w:line="240" w:lineRule="auto"/>
              <w:rPr>
                <w:sz w:val="20"/>
                <w:szCs w:val="20"/>
              </w:rPr>
            </w:pPr>
            <w:r>
              <w:rPr>
                <w:sz w:val="17"/>
                <w:szCs w:val="17"/>
                <w:rtl w:val="0"/>
              </w:rPr>
              <w:t xml:space="preserve">US-21</w:t>
            </w:r>
            <w:r>
              <w:rPr>
                <w:rtl w:val="0"/>
              </w:rPr>
            </w:r>
          </w:p>
        </w:tc>
        <w:tc>
          <w:tcPr/>
          <w:p w:rsidR="00000000" w:rsidDel="00000000" w:rsidP="00000000" w:rsidRDefault="00000000" w:rsidRPr="00000000" w14:paraId="00000A68">
            <w:pPr>
              <w:spacing w:after="40" w:before="40" w:line="240" w:lineRule="auto"/>
              <w:rPr>
                <w:sz w:val="20"/>
                <w:szCs w:val="20"/>
              </w:rPr>
            </w:pPr>
            <w:r>
              <w:rPr>
                <w:rFonts w:ascii="Times New Roman" w:cs="Times New Roman" w:eastAsia="Times New Roman" w:hAnsi="Times New Roman"/>
                <w:sz w:val="17"/>
                <w:szCs w:val="17"/>
                <w:rtl w:val="0"/>
              </w:rPr>
              <w:t xml:space="preserve">Estado de agentes: Lista. Identificador, estado, última actividad, ruleset_version, queue_size. Realce de no-ok. Heartbeat 10 s / 30 s → offline / 5 min → dead + webhook / shutdown → draining. Banner de queue_pressure</w:t>
            </w:r>
            <w:r>
              <w:rPr>
                <w:rtl w:val="0"/>
              </w:rPr>
            </w:r>
          </w:p>
        </w:tc>
        <w:tc>
          <w:tcPr/>
          <w:p w:rsidR="00000000" w:rsidDel="00000000" w:rsidP="00000000" w:rsidRDefault="00000000" w:rsidRPr="00000000" w14:paraId="00000A69">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A">
            <w:pPr>
              <w:spacing w:after="40" w:before="40" w:line="240" w:lineRule="auto"/>
              <w:rPr>
                <w:sz w:val="20"/>
                <w:szCs w:val="20"/>
              </w:rPr>
            </w:pPr>
            <w:r>
              <w:rPr>
                <w:sz w:val="17"/>
                <w:szCs w:val="17"/>
                <w:rtl w:val="0"/>
              </w:rPr>
              <w:t xml:space="preserve">queue_size persistido (migración 015), webhook n8n al pasar a dead y prueba del intervalo de latido; bandera booleana queue_pressure_high publicada por el agente y persistida por el backend, con pruebas en agent/tests/test_heartbeat_queue_pressure_high.py y backend/tests/test_heartbeat_consumer.py que aprueban en v5.1-tesis.</w:t>
            </w:r>
            <w:r>
              <w:rPr>
                <w:rtl w:val="0"/>
              </w:rPr>
            </w:r>
          </w:p>
        </w:tc>
        <w:tc>
          <w:tcPr/>
          <w:p w:rsidR="00000000" w:rsidDel="00000000" w:rsidP="00000000" w:rsidRDefault="00000000" w:rsidRPr="00000000" w14:paraId="00000A6B">
            <w:pPr>
              <w:spacing w:after="40" w:before="40" w:line="240" w:lineRule="auto"/>
              <w:rPr>
                <w:sz w:val="20"/>
                <w:szCs w:val="20"/>
              </w:rPr>
            </w:pPr>
            <w:r>
              <w:rPr>
                <w:sz w:val="17"/>
                <w:szCs w:val="17"/>
                <w:rtl w:val="0"/>
              </w:rPr>
              <w:t xml:space="preserve">Cerrada por cambio de código el 17 de septiembre de 2026: el agente publica la bandera booleana que describe el criterio canónico, y el banner se deriva de ella. No es un ajuste de criterio, porque el texto canónico no cambió.</w:t>
            </w:r>
            <w:r>
              <w:rPr>
                <w:rtl w:val="0"/>
              </w:rPr>
            </w:r>
          </w:p>
        </w:tc>
      </w:tr>
      <w:tr>
        <w:trPr>
          <w:cantSplit w:val="0"/>
          <w:tblHeader w:val="0"/>
        </w:trPr>
        <w:tc>
          <w:tcPr/>
          <w:p w:rsidR="00000000" w:rsidDel="00000000" w:rsidP="00000000" w:rsidRDefault="00000000" w:rsidRPr="00000000" w14:paraId="00000A6C">
            <w:pPr>
              <w:spacing w:after="40" w:before="40" w:line="240" w:lineRule="auto"/>
              <w:rPr>
                <w:sz w:val="20"/>
                <w:szCs w:val="20"/>
              </w:rPr>
            </w:pPr>
            <w:r>
              <w:rPr>
                <w:sz w:val="17"/>
                <w:szCs w:val="17"/>
                <w:rtl w:val="0"/>
              </w:rPr>
              <w:t xml:space="preserve">US-22</w:t>
            </w:r>
            <w:r>
              <w:rPr>
                <w:rtl w:val="0"/>
              </w:rPr>
            </w:r>
          </w:p>
        </w:tc>
        <w:tc>
          <w:tcPr/>
          <w:p w:rsidR="00000000" w:rsidDel="00000000" w:rsidP="00000000" w:rsidRDefault="00000000" w:rsidRPr="00000000" w14:paraId="00000A6D">
            <w:pPr>
              <w:spacing w:after="40" w:before="40" w:line="240" w:lineRule="auto"/>
              <w:rPr>
                <w:sz w:val="20"/>
                <w:szCs w:val="20"/>
              </w:rPr>
            </w:pPr>
            <w:r>
              <w:rPr>
                <w:sz w:val="17"/>
                <w:szCs w:val="17"/>
                <w:rtl w:val="0"/>
              </w:rPr>
              <w:t xml:space="preserve">Re-scan de línea base: Botón con selección de paths. Diálogo con los pending afectados. Confirmación explícita. Supersesión + comando firmado con ruleset_version++. El agente verifica firma y versión. Regenera la línea base cifrada. Event_ack. Confirmación visual. Audit_log. Deshabilitado si draining</w:t>
            </w:r>
            <w:r>
              <w:rPr>
                <w:rtl w:val="0"/>
              </w:rPr>
            </w:r>
          </w:p>
        </w:tc>
        <w:tc>
          <w:tcPr/>
          <w:p w:rsidR="00000000" w:rsidDel="00000000" w:rsidP="00000000" w:rsidRDefault="00000000" w:rsidRPr="00000000" w14:paraId="00000A6E">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6F">
            <w:pPr>
              <w:spacing w:after="40" w:before="40" w:line="240" w:lineRule="auto"/>
              <w:rPr>
                <w:sz w:val="20"/>
                <w:szCs w:val="20"/>
              </w:rPr>
            </w:pPr>
            <w:r>
              <w:rPr>
                <w:sz w:val="17"/>
                <w:szCs w:val="17"/>
                <w:rtl w:val="0"/>
              </w:rPr>
              <w:t xml:space="preserve">Re-scan con selección de rutas, ruleset_version en rescan_baseline y control de versión en el agente. Evidencia por criterio: tesis/cierre/evidencia/v10-closure-20260912T190052Z/lanes/l5/CRITERIOS.md.</w:t>
            </w:r>
            <w:r>
              <w:rPr>
                <w:rtl w:val="0"/>
              </w:rPr>
            </w:r>
          </w:p>
        </w:tc>
        <w:tc>
          <w:tcPr/>
          <w:p w:rsidR="00000000" w:rsidDel="00000000" w:rsidP="00000000" w:rsidRDefault="00000000" w:rsidRPr="00000000" w14:paraId="00000A70">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71">
            <w:pPr>
              <w:spacing w:after="40" w:before="40" w:line="240" w:lineRule="auto"/>
              <w:rPr>
                <w:sz w:val="20"/>
                <w:szCs w:val="20"/>
              </w:rPr>
            </w:pPr>
            <w:r>
              <w:rPr>
                <w:sz w:val="17"/>
                <w:szCs w:val="17"/>
                <w:rtl w:val="0"/>
              </w:rPr>
              <w:t xml:space="preserve">US-23</w:t>
            </w:r>
            <w:r>
              <w:rPr>
                <w:rtl w:val="0"/>
              </w:rPr>
            </w:r>
          </w:p>
        </w:tc>
        <w:tc>
          <w:tcPr/>
          <w:p w:rsidR="00000000" w:rsidDel="00000000" w:rsidP="00000000" w:rsidRDefault="00000000" w:rsidRPr="00000000" w14:paraId="00000A72">
            <w:pPr>
              <w:spacing w:after="40" w:before="40" w:line="240" w:lineRule="auto"/>
              <w:rPr>
                <w:sz w:val="20"/>
                <w:szCs w:val="20"/>
              </w:rPr>
            </w:pPr>
            <w:r>
              <w:rPr>
                <w:rFonts w:ascii="Times New Roman" w:cs="Times New Roman" w:eastAsia="Times New Roman" w:hAnsi="Times New Roman"/>
                <w:sz w:val="17"/>
                <w:szCs w:val="17"/>
                <w:rtl w:val="0"/>
              </w:rPr>
              <w:t xml:space="preserve">Notificación externa: Webhook n8n ante critical/high. Payload con contexto de proceso y timestamps. N8n como enrutador. Retry 5/30/120 s. Cascada SMTP → webhook → log. Registro en la cola de mensajes fallidos. N8n caído no compromete la operación</w:t>
            </w:r>
            <w:r>
              <w:rPr>
                <w:rtl w:val="0"/>
              </w:rPr>
            </w:r>
          </w:p>
        </w:tc>
        <w:tc>
          <w:tcPr/>
          <w:p w:rsidR="00000000" w:rsidDel="00000000" w:rsidP="00000000" w:rsidRDefault="00000000" w:rsidRPr="00000000" w14:paraId="00000A73">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74">
            <w:pPr>
              <w:spacing w:after="40" w:before="40" w:line="240" w:lineRule="auto"/>
              <w:rPr>
                <w:sz w:val="20"/>
                <w:szCs w:val="20"/>
              </w:rPr>
            </w:pPr>
            <w:r>
              <w:rPr>
                <w:sz w:val="17"/>
                <w:szCs w:val="17"/>
                <w:rtl w:val="0"/>
              </w:rPr>
              <w:t xml:space="preserve">Laboratorio local l7 con retardos nominales de 5, 30 y 120 s: entrega SMTP a un capturador local (Mailpit), webhook alternativo y log crítico; operación autenticada disponible durante la caída de n8n. Evaluaciones n8n previas: n8n/e2e/evidence/. Evidencia por criterio: tesis/cierre/evidencia/v10-closure-20260912T190052Z/lanes/l7/CRITERIOS.md.</w:t>
            </w:r>
            <w:r>
              <w:rPr>
                <w:rtl w:val="0"/>
              </w:rPr>
            </w:r>
          </w:p>
        </w:tc>
        <w:tc>
          <w:tcPr/>
          <w:p w:rsidR="00000000" w:rsidDel="00000000" w:rsidP="00000000" w:rsidRDefault="00000000" w:rsidRPr="00000000" w14:paraId="00000A75">
            <w:pPr>
              <w:spacing w:after="40" w:before="40" w:line="240" w:lineRule="auto"/>
              <w:rPr>
                <w:sz w:val="20"/>
                <w:szCs w:val="20"/>
              </w:rPr>
            </w:pPr>
            <w:r>
              <w:rPr>
                <w:sz w:val="17"/>
                <w:szCs w:val="17"/>
                <w:rtl w:val="0"/>
              </w:rPr>
              <w:t xml:space="preserve">Divergencia documentada: el criterio exige una fila en failed_notifications con payload_json; por una decisión de arquitectura la persistencia usa alerts sin payload_json, y ese reemplazo no se reinterpreta como cumplimiento. Los otros siete criterios cuentan con evidencia de un laboratorio ejecutado sobre una rama de trabajo previa a la integración, no sobre el paquete consolidado; no se acreditan proveedores comerciales.</w:t>
            </w:r>
            <w:r>
              <w:rPr>
                <w:rtl w:val="0"/>
              </w:rPr>
            </w:r>
          </w:p>
        </w:tc>
      </w:tr>
      <w:tr>
        <w:trPr>
          <w:cantSplit w:val="0"/>
          <w:tblHeader w:val="0"/>
        </w:trPr>
        <w:tc>
          <w:tcPr/>
          <w:p w:rsidR="00000000" w:rsidDel="00000000" w:rsidP="00000000" w:rsidRDefault="00000000" w:rsidRPr="00000000" w14:paraId="00000A76">
            <w:pPr>
              <w:spacing w:after="40" w:before="40" w:line="240" w:lineRule="auto"/>
              <w:rPr>
                <w:sz w:val="20"/>
                <w:szCs w:val="20"/>
              </w:rPr>
            </w:pPr>
            <w:r>
              <w:rPr>
                <w:sz w:val="17"/>
                <w:szCs w:val="17"/>
                <w:rtl w:val="0"/>
              </w:rPr>
              <w:t xml:space="preserve">US-24</w:t>
            </w:r>
            <w:r>
              <w:rPr>
                <w:rtl w:val="0"/>
              </w:rPr>
            </w:r>
          </w:p>
        </w:tc>
        <w:tc>
          <w:tcPr/>
          <w:p w:rsidR="00000000" w:rsidDel="00000000" w:rsidP="00000000" w:rsidRDefault="00000000" w:rsidRPr="00000000" w14:paraId="00000A77">
            <w:pPr>
              <w:spacing w:after="40" w:before="40" w:line="240" w:lineRule="auto"/>
              <w:rPr>
                <w:sz w:val="20"/>
                <w:szCs w:val="20"/>
              </w:rPr>
            </w:pPr>
            <w:r>
              <w:rPr>
                <w:rFonts w:ascii="Times New Roman" w:cs="Times New Roman" w:eastAsia="Times New Roman" w:hAnsi="Times New Roman"/>
                <w:sz w:val="17"/>
                <w:szCs w:val="17"/>
                <w:rtl w:val="0"/>
              </w:rPr>
              <w:t xml:space="preserve">Paths monitoreados: Lista de paths por agente. Agregar. Quitar. Persistencia. Update_config firmado + ruleset_version++. El agente verifica y recarga en caliente. Escaneo de línea base de los paths nuevos. Event_ack. Bootstrap desde YAML → autoridad en PostgreSQL. Audit_log. Deshabilitado si draining</w:t>
            </w:r>
            <w:r>
              <w:rPr>
                <w:rtl w:val="0"/>
              </w:rPr>
            </w:r>
          </w:p>
        </w:tc>
        <w:tc>
          <w:tcPr/>
          <w:p w:rsidR="00000000" w:rsidDel="00000000" w:rsidP="00000000" w:rsidRDefault="00000000" w:rsidRPr="00000000" w14:paraId="00000A78">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9">
            <w:pPr>
              <w:spacing w:after="40" w:before="40" w:line="240" w:lineRule="auto"/>
              <w:rPr>
                <w:sz w:val="20"/>
                <w:szCs w:val="20"/>
              </w:rPr>
            </w:pPr>
            <w:r>
              <w:rPr>
                <w:sz w:val="17"/>
                <w:szCs w:val="17"/>
                <w:rtl w:val="0"/>
              </w:rPr>
              <w:t xml:space="preserve">UI de listar, agregar y quitar rutas y guardado deshabilitado en draining (l10); laboratorio privilegiado con fanotify real: update_config firmado y versionado, marcas agregadas y quitadas en caliente, línea base de rutas nuevas, event_ack y audit_log (l7). Evidencia por criterio: tesis/cierre/evidencia/v10-closure-20260912T190052Z/lanes/l10/CRITERIOS.md y tesis/cierre/evidencia/v10-closure-20260912T190052Z/lanes/l7/CRITERIOS.md.</w:t>
            </w:r>
            <w:r>
              <w:rPr>
                <w:rtl w:val="0"/>
              </w:rPr>
            </w:r>
          </w:p>
        </w:tc>
        <w:tc>
          <w:tcPr/>
          <w:p w:rsidR="00000000" w:rsidDel="00000000" w:rsidP="00000000" w:rsidRDefault="00000000" w:rsidRPr="00000000" w14:paraId="00000A7A">
            <w:pPr>
              <w:spacing w:after="40" w:before="40" w:line="240" w:lineRule="auto"/>
              <w:rPr>
                <w:sz w:val="20"/>
                <w:szCs w:val="20"/>
              </w:rPr>
            </w:pPr>
            <w:r>
              <w:rPr>
                <w:sz w:val="17"/>
                <w:szCs w:val="17"/>
                <w:rtl w:val="0"/>
              </w:rPr>
              <w:t xml:space="preserve">Los criterios dinámicos verificados en el laboratorio l7 se ejecutaron sobre una rama de trabajo previa a la integración y no sobre el paquete consolidado; su procedencia sigue la advertencia de la nota de esta tabla.</w:t>
            </w:r>
            <w:r>
              <w:rPr>
                <w:rtl w:val="0"/>
              </w:rPr>
            </w:r>
          </w:p>
        </w:tc>
      </w:tr>
      <w:tr>
        <w:trPr>
          <w:cantSplit w:val="0"/>
          <w:tblHeader w:val="0"/>
        </w:trPr>
        <w:tc>
          <w:tcPr/>
          <w:p w:rsidR="00000000" w:rsidDel="00000000" w:rsidP="00000000" w:rsidRDefault="00000000" w:rsidRPr="00000000" w14:paraId="00000A7B">
            <w:pPr>
              <w:spacing w:after="40" w:before="40" w:line="240" w:lineRule="auto"/>
              <w:rPr>
                <w:sz w:val="20"/>
                <w:szCs w:val="20"/>
              </w:rPr>
            </w:pPr>
            <w:r>
              <w:rPr>
                <w:sz w:val="17"/>
                <w:szCs w:val="17"/>
                <w:rtl w:val="0"/>
              </w:rPr>
              <w:t xml:space="preserve">US-25</w:t>
            </w:r>
            <w:r>
              <w:rPr>
                <w:rtl w:val="0"/>
              </w:rPr>
            </w:r>
          </w:p>
        </w:tc>
        <w:tc>
          <w:tcPr/>
          <w:p w:rsidR="00000000" w:rsidDel="00000000" w:rsidP="00000000" w:rsidRDefault="00000000" w:rsidRPr="00000000" w14:paraId="00000A7C">
            <w:pPr>
              <w:spacing w:after="40" w:before="40" w:line="240" w:lineRule="auto"/>
              <w:rPr>
                <w:sz w:val="20"/>
                <w:szCs w:val="20"/>
              </w:rPr>
            </w:pPr>
            <w:r>
              <w:rPr>
                <w:sz w:val="17"/>
                <w:szCs w:val="17"/>
                <w:rtl w:val="0"/>
              </w:rPr>
              <w:t xml:space="preserve">Bulk approve/reject: selección. Modal. Acción compartida. Event_ids[]. Locking por versión capturada. Resultado parcial. Comando firmado. Auditoría. Resumen/refresco</w:t>
            </w:r>
            <w:r>
              <w:rPr>
                <w:rtl w:val="0"/>
              </w:rPr>
            </w:r>
          </w:p>
        </w:tc>
        <w:tc>
          <w:tcPr/>
          <w:p w:rsidR="00000000" w:rsidDel="00000000" w:rsidP="00000000" w:rsidRDefault="00000000" w:rsidRPr="00000000" w14:paraId="00000A7D">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7E">
            <w:pPr>
              <w:spacing w:after="40" w:before="40" w:line="240" w:lineRule="auto"/>
              <w:rPr>
                <w:sz w:val="20"/>
                <w:szCs w:val="20"/>
              </w:rPr>
            </w:pPr>
            <w:r>
              <w:rPr>
                <w:sz w:val="17"/>
                <w:szCs w:val="17"/>
                <w:rtl w:val="0"/>
              </w:rPr>
              <w:t xml:space="preserve">contracts/actions.bulk-reject.request.json. frontend/e2e/us25-bulk-actions.spec.ts. frontend/e2e/us-isolated-lab.spec.ts::US-25. tesis/cierre/evidencia/us03-us16-us17-us25-isolated-20260911T015529Z/. Individual 1/1. combinado 3/3 repetido dos veces. backend dirigido 66/66.</w:t>
            </w:r>
            <w:r>
              <w:rPr>
                <w:rtl w:val="0"/>
              </w:rPr>
            </w:r>
          </w:p>
        </w:tc>
        <w:tc>
          <w:tcPr/>
          <w:p w:rsidR="00000000" w:rsidDel="00000000" w:rsidP="00000000" w:rsidRDefault="00000000" w:rsidRPr="00000000" w14:paraId="00000A7F">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0">
            <w:pPr>
              <w:spacing w:after="40" w:before="40" w:line="240" w:lineRule="auto"/>
              <w:rPr>
                <w:sz w:val="20"/>
                <w:szCs w:val="20"/>
              </w:rPr>
            </w:pPr>
            <w:r>
              <w:rPr>
                <w:sz w:val="17"/>
                <w:szCs w:val="17"/>
                <w:rtl w:val="0"/>
              </w:rPr>
              <w:t xml:space="preserve">US-26</w:t>
            </w:r>
            <w:r>
              <w:rPr>
                <w:rtl w:val="0"/>
              </w:rPr>
            </w:r>
          </w:p>
        </w:tc>
        <w:tc>
          <w:tcPr/>
          <w:p w:rsidR="00000000" w:rsidDel="00000000" w:rsidP="00000000" w:rsidRDefault="00000000" w:rsidRPr="00000000" w14:paraId="00000A81">
            <w:pPr>
              <w:spacing w:after="40" w:before="40" w:line="240" w:lineRule="auto"/>
              <w:rPr>
                <w:sz w:val="20"/>
                <w:szCs w:val="20"/>
              </w:rPr>
            </w:pPr>
            <w:r>
              <w:rPr>
                <w:sz w:val="17"/>
                <w:szCs w:val="17"/>
                <w:rtl w:val="0"/>
              </w:rPr>
              <w:t xml:space="preserve">Paginación: 50 por página. Navegación numerada. Input "ir a página". ?page=N&amp;page_size=50. Respeta los filtros activos</w:t>
            </w:r>
            <w:r>
              <w:rPr>
                <w:rtl w:val="0"/>
              </w:rPr>
            </w:r>
          </w:p>
        </w:tc>
        <w:tc>
          <w:tcPr/>
          <w:p w:rsidR="00000000" w:rsidDel="00000000" w:rsidP="00000000" w:rsidRDefault="00000000" w:rsidRPr="00000000" w14:paraId="00000A82">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3">
            <w:pPr>
              <w:spacing w:after="40" w:before="40" w:line="240" w:lineRule="auto"/>
              <w:rPr>
                <w:sz w:val="20"/>
                <w:szCs w:val="20"/>
              </w:rPr>
            </w:pPr>
            <w:r>
              <w:rPr>
                <w:sz w:val="17"/>
                <w:szCs w:val="17"/>
                <w:rtl w:val="0"/>
              </w:rPr>
              <w:t xml:space="preserve">Componente Pagination con navegación numerada e "ir a página", respetando filtros activos. Evidencia por criterio: tesis/cierre/evidencia/v10-closure-20260912T190052Z/lanes/l2/CRITERIOS.md.</w:t>
            </w:r>
            <w:r>
              <w:rPr>
                <w:rtl w:val="0"/>
              </w:rPr>
            </w:r>
          </w:p>
        </w:tc>
        <w:tc>
          <w:tcPr/>
          <w:p w:rsidR="00000000" w:rsidDel="00000000" w:rsidP="00000000" w:rsidRDefault="00000000" w:rsidRPr="00000000" w14:paraId="00000A84">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5">
            <w:pPr>
              <w:spacing w:after="40" w:before="40" w:line="240" w:lineRule="auto"/>
              <w:rPr>
                <w:sz w:val="20"/>
                <w:szCs w:val="20"/>
              </w:rPr>
            </w:pPr>
            <w:r>
              <w:rPr>
                <w:sz w:val="17"/>
                <w:szCs w:val="17"/>
                <w:rtl w:val="0"/>
              </w:rPr>
              <w:t xml:space="preserve">US-27</w:t>
            </w:r>
            <w:r>
              <w:rPr>
                <w:rtl w:val="0"/>
              </w:rPr>
            </w:r>
          </w:p>
        </w:tc>
        <w:tc>
          <w:tcPr/>
          <w:p w:rsidR="00000000" w:rsidDel="00000000" w:rsidP="00000000" w:rsidRDefault="00000000" w:rsidRPr="00000000" w14:paraId="00000A86">
            <w:pPr>
              <w:spacing w:after="40" w:before="40" w:line="240" w:lineRule="auto"/>
              <w:rPr>
                <w:sz w:val="20"/>
                <w:szCs w:val="20"/>
              </w:rPr>
            </w:pPr>
            <w:r>
              <w:rPr>
                <w:sz w:val="17"/>
                <w:szCs w:val="17"/>
                <w:rtl w:val="0"/>
              </w:rPr>
              <w:t xml:space="preserve">Cambio obligatorio de password: Seed con el flag. Scope password_change_only. Redirect forzado. Formulario con complejidad. Validación de la actual. Argon2id. Flag a false + tokens nuevos. Bloqueo de otras rutas. Re-exigencia. Audit_log</w:t>
            </w:r>
            <w:r>
              <w:rPr>
                <w:rtl w:val="0"/>
              </w:rPr>
            </w:r>
          </w:p>
        </w:tc>
        <w:tc>
          <w:tcPr/>
          <w:p w:rsidR="00000000" w:rsidDel="00000000" w:rsidP="00000000" w:rsidRDefault="00000000" w:rsidRPr="00000000" w14:paraId="00000A87">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88">
            <w:pPr>
              <w:spacing w:after="40" w:before="40" w:line="240" w:lineRule="auto"/>
              <w:rPr>
                <w:sz w:val="20"/>
                <w:szCs w:val="20"/>
              </w:rPr>
            </w:pPr>
            <w:r>
              <w:rPr>
                <w:sz w:val="17"/>
                <w:szCs w:val="17"/>
                <w:rtl w:val="0"/>
              </w:rPr>
              <w:t xml:space="preserve">test_auth.py (5), test_c22_auth.py (1), test_c22_scope_gate.py (5), modules/users/test_user_management.py (3). detalle en tesis/trazabilidad_us_tests.md, §5.27.</w:t>
            </w:r>
            <w:r>
              <w:rPr>
                <w:rtl w:val="0"/>
              </w:rPr>
            </w:r>
          </w:p>
        </w:tc>
        <w:tc>
          <w:tcPr/>
          <w:p w:rsidR="00000000" w:rsidDel="00000000" w:rsidP="00000000" w:rsidRDefault="00000000" w:rsidRPr="00000000" w14:paraId="00000A89">
            <w:pPr>
              <w:spacing w:after="40" w:before="40" w:line="240" w:lineRule="auto"/>
              <w:rPr>
                <w:sz w:val="20"/>
                <w:szCs w:val="20"/>
              </w:rPr>
            </w:pPr>
            <w:r>
              <w:rPr>
                <w:sz w:val="17"/>
                <w:szCs w:val="17"/>
                <w:rtl w:val="0"/>
              </w:rPr>
              <w:t xml:space="preserve">Faltan validación de contraseña actual, complejidad, Argon2id, auditoría y re-exigencia tras cerrar sesión.</w:t>
            </w:r>
            <w:r>
              <w:rPr>
                <w:rtl w:val="0"/>
              </w:rPr>
            </w:r>
          </w:p>
        </w:tc>
      </w:tr>
      <w:tr>
        <w:trPr>
          <w:cantSplit w:val="0"/>
          <w:tblHeader w:val="0"/>
        </w:trPr>
        <w:tc>
          <w:tcPr/>
          <w:p w:rsidR="00000000" w:rsidDel="00000000" w:rsidP="00000000" w:rsidRDefault="00000000" w:rsidRPr="00000000" w14:paraId="00000A8A">
            <w:pPr>
              <w:spacing w:after="40" w:before="40" w:line="240" w:lineRule="auto"/>
              <w:rPr>
                <w:sz w:val="20"/>
                <w:szCs w:val="20"/>
              </w:rPr>
            </w:pPr>
            <w:r>
              <w:rPr>
                <w:sz w:val="17"/>
                <w:szCs w:val="17"/>
                <w:rtl w:val="0"/>
              </w:rPr>
              <w:t xml:space="preserve">US-28</w:t>
            </w:r>
            <w:r>
              <w:rPr>
                <w:rtl w:val="0"/>
              </w:rPr>
            </w:r>
          </w:p>
        </w:tc>
        <w:tc>
          <w:tcPr/>
          <w:p w:rsidR="00000000" w:rsidDel="00000000" w:rsidP="00000000" w:rsidRDefault="00000000" w:rsidRPr="00000000" w14:paraId="00000A8B">
            <w:pPr>
              <w:spacing w:after="40" w:before="40" w:line="240" w:lineRule="auto"/>
              <w:rPr>
                <w:sz w:val="20"/>
                <w:szCs w:val="20"/>
              </w:rPr>
            </w:pPr>
            <w:r>
              <w:rPr>
                <w:sz w:val="17"/>
                <w:szCs w:val="17"/>
                <w:rtl w:val="0"/>
              </w:rPr>
              <w:t xml:space="preserve">Banner de degradación: Poll cada 10 s. Estado de postgres, valkey, n8n y agentes. Banner rojo con componente y timestamp. Cerrable y reaparece. No bloquea. Webhook ante cambio de estado</w:t>
            </w:r>
            <w:r>
              <w:rPr>
                <w:rtl w:val="0"/>
              </w:rPr>
            </w:r>
          </w:p>
        </w:tc>
        <w:tc>
          <w:tcPr/>
          <w:p w:rsidR="00000000" w:rsidDel="00000000" w:rsidP="00000000" w:rsidRDefault="00000000" w:rsidRPr="00000000" w14:paraId="00000A8C">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8D">
            <w:pPr>
              <w:spacing w:after="40" w:before="40" w:line="240" w:lineRule="auto"/>
              <w:rPr>
                <w:sz w:val="20"/>
                <w:szCs w:val="20"/>
              </w:rPr>
            </w:pPr>
            <w:r>
              <w:rPr>
                <w:sz w:val="17"/>
                <w:szCs w:val="17"/>
                <w:rtl w:val="0"/>
              </w:rPr>
              <w:t xml:space="preserve">Banner cerrable que reaparece si la degradación persiste, marca del último chequeo sano, sondeo de 10 s y prueba HTTP de GET /health/components. Evidencia por criterio: tesis/cierre/evidencia/v10-closure-20260912T190052Z/lanes/l2/CRITERIOS.md.</w:t>
            </w:r>
            <w:r>
              <w:rPr>
                <w:rtl w:val="0"/>
              </w:rPr>
            </w:r>
          </w:p>
        </w:tc>
        <w:tc>
          <w:tcPr/>
          <w:p w:rsidR="00000000" w:rsidDel="00000000" w:rsidP="00000000" w:rsidRDefault="00000000" w:rsidRPr="00000000" w14:paraId="00000A8E">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8F">
            <w:pPr>
              <w:spacing w:after="40" w:before="40" w:line="240" w:lineRule="auto"/>
              <w:rPr>
                <w:sz w:val="20"/>
                <w:szCs w:val="20"/>
              </w:rPr>
            </w:pPr>
            <w:r>
              <w:rPr>
                <w:sz w:val="17"/>
                <w:szCs w:val="17"/>
                <w:rtl w:val="0"/>
              </w:rPr>
              <w:t xml:space="preserve">US-29</w:t>
            </w:r>
            <w:r>
              <w:rPr>
                <w:rtl w:val="0"/>
              </w:rPr>
            </w:r>
          </w:p>
        </w:tc>
        <w:tc>
          <w:tcPr/>
          <w:p w:rsidR="00000000" w:rsidDel="00000000" w:rsidP="00000000" w:rsidRDefault="00000000" w:rsidRPr="00000000" w14:paraId="00000A90">
            <w:pPr>
              <w:spacing w:after="40" w:before="40" w:line="240" w:lineRule="auto"/>
              <w:rPr>
                <w:sz w:val="20"/>
                <w:szCs w:val="20"/>
              </w:rPr>
            </w:pPr>
            <w:r>
              <w:rPr>
                <w:sz w:val="17"/>
                <w:szCs w:val="17"/>
                <w:rtl w:val="0"/>
              </w:rPr>
              <w:t xml:space="preserve">Webhooks fallidos: Banner amarillo con retry_count &gt;= 3. Link a la vista. Tabla con event_id, primer intento, error y retry_count. Reintentar/descartar por fila. Bulk. Eliminación tras reintento exitoso. El banner desaparece. Audit_log</w:t>
            </w:r>
            <w:r>
              <w:rPr>
                <w:rtl w:val="0"/>
              </w:rPr>
            </w:r>
          </w:p>
        </w:tc>
        <w:tc>
          <w:tcPr/>
          <w:p w:rsidR="00000000" w:rsidDel="00000000" w:rsidP="00000000" w:rsidRDefault="00000000" w:rsidRPr="00000000" w14:paraId="00000A91">
            <w:pPr>
              <w:spacing w:after="40" w:before="40" w:line="240" w:lineRule="auto"/>
              <w:rPr>
                <w:sz w:val="20"/>
                <w:szCs w:val="20"/>
              </w:rPr>
            </w:pPr>
            <w:r>
              <w:rPr>
                <w:sz w:val="17"/>
                <w:szCs w:val="17"/>
                <w:rtl w:val="0"/>
              </w:rPr>
              <w:t xml:space="preserve">PARCIAL</w:t>
            </w:r>
            <w:r>
              <w:rPr>
                <w:rtl w:val="0"/>
              </w:rPr>
            </w:r>
          </w:p>
        </w:tc>
        <w:tc>
          <w:tcPr/>
          <w:p w:rsidR="00000000" w:rsidDel="00000000" w:rsidP="00000000" w:rsidRDefault="00000000" w:rsidRPr="00000000" w14:paraId="00000A92">
            <w:pPr>
              <w:spacing w:after="40" w:before="40" w:line="240" w:lineRule="auto"/>
              <w:rPr>
                <w:sz w:val="20"/>
                <w:szCs w:val="20"/>
              </w:rPr>
            </w:pPr>
            <w:r>
              <w:rPr>
                <w:sz w:val="17"/>
                <w:szCs w:val="17"/>
                <w:rtl w:val="0"/>
              </w:rPr>
              <w:t xml:space="preserve">test_notifications.py (9), AlertsBanner.test.tsx (5), test_sse_alerts.py (3). detalle en tesis/trazabilidad_us_tests.md, §5.29.</w:t>
            </w:r>
            <w:r>
              <w:rPr>
                <w:rtl w:val="0"/>
              </w:rPr>
            </w:r>
          </w:p>
        </w:tc>
        <w:tc>
          <w:tcPr/>
          <w:p w:rsidR="00000000" w:rsidDel="00000000" w:rsidP="00000000" w:rsidRDefault="00000000" w:rsidRPr="00000000" w14:paraId="00000A93">
            <w:pPr>
              <w:spacing w:after="40" w:before="40" w:line="240" w:lineRule="auto"/>
              <w:rPr>
                <w:sz w:val="20"/>
                <w:szCs w:val="20"/>
              </w:rPr>
            </w:pPr>
            <w:r>
              <w:rPr>
                <w:rFonts w:ascii="Times New Roman" w:cs="Times New Roman" w:eastAsia="Times New Roman" w:hAnsi="Times New Roman"/>
                <w:sz w:val="17"/>
                <w:szCs w:val="17"/>
                <w:rtl w:val="0"/>
              </w:rPr>
              <w:t xml:space="preserve">Faltan umbral retry_count ≥ 3, ruta específica, audit_log de reintento y descarte, y una prueba del reintento masivo, que está implementado (FailedAlerts.tsx). La persistencia real usa alerts, no failed_notifications.</w:t>
            </w:r>
            <w:r>
              <w:rPr>
                <w:rtl w:val="0"/>
              </w:rPr>
            </w:r>
          </w:p>
        </w:tc>
      </w:tr>
      <w:tr>
        <w:trPr>
          <w:cantSplit w:val="0"/>
          <w:tblHeader w:val="0"/>
        </w:trPr>
        <w:tc>
          <w:tcPr/>
          <w:p w:rsidR="00000000" w:rsidDel="00000000" w:rsidP="00000000" w:rsidRDefault="00000000" w:rsidRPr="00000000" w14:paraId="00000A94">
            <w:pPr>
              <w:spacing w:after="40" w:before="40" w:line="240" w:lineRule="auto"/>
              <w:rPr>
                <w:sz w:val="20"/>
                <w:szCs w:val="20"/>
              </w:rPr>
            </w:pPr>
            <w:r>
              <w:rPr>
                <w:sz w:val="17"/>
                <w:szCs w:val="17"/>
                <w:rtl w:val="0"/>
              </w:rPr>
              <w:t xml:space="preserve">US-30</w:t>
            </w:r>
            <w:r>
              <w:rPr>
                <w:rtl w:val="0"/>
              </w:rPr>
            </w:r>
          </w:p>
        </w:tc>
        <w:tc>
          <w:tcPr/>
          <w:p w:rsidR="00000000" w:rsidDel="00000000" w:rsidP="00000000" w:rsidRDefault="00000000" w:rsidRPr="00000000" w14:paraId="00000A95">
            <w:pPr>
              <w:spacing w:after="40" w:before="40" w:line="240" w:lineRule="auto"/>
              <w:rPr>
                <w:sz w:val="20"/>
                <w:szCs w:val="20"/>
              </w:rPr>
            </w:pPr>
            <w:r>
              <w:rPr>
                <w:sz w:val="17"/>
                <w:szCs w:val="17"/>
                <w:rtl w:val="0"/>
              </w:rPr>
              <w:t xml:space="preserve">Agente en shutdown graceful: Deja de aceptar eventos. Drena con timeout 30 s. Heartbeat con shutdown: true. Backend marca draining. Indicador "Drenando N eventos". Botones deshabilitados con tooltip. Pasa a offline/dead</w:t>
            </w:r>
            <w:r>
              <w:rPr>
                <w:rtl w:val="0"/>
              </w:rPr>
            </w:r>
          </w:p>
        </w:tc>
        <w:tc>
          <w:tcPr/>
          <w:p w:rsidR="00000000" w:rsidDel="00000000" w:rsidP="00000000" w:rsidRDefault="00000000" w:rsidRPr="00000000" w14:paraId="00000A96">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7">
            <w:pPr>
              <w:spacing w:after="40" w:before="40" w:line="240" w:lineRule="auto"/>
              <w:rPr>
                <w:sz w:val="20"/>
                <w:szCs w:val="20"/>
              </w:rPr>
            </w:pPr>
            <w:r>
              <w:rPr>
                <w:sz w:val="17"/>
                <w:szCs w:val="17"/>
                <w:rtl w:val="0"/>
              </w:rPr>
              <w:t xml:space="preserve">El detector deja de aceptar eventos durante el drenaje, prueba del timeout de 30 s e indicador "Drenando N eventos" con botones deshabilitados. Evidencia por criterio: tesis/cierre/evidencia/v10-closure-20260912T190052Z/lanes/l5/CRITERIOS.md.</w:t>
            </w:r>
            <w:r>
              <w:rPr>
                <w:rtl w:val="0"/>
              </w:rPr>
            </w:r>
          </w:p>
        </w:tc>
        <w:tc>
          <w:tcPr/>
          <w:p w:rsidR="00000000" w:rsidDel="00000000" w:rsidP="00000000" w:rsidRDefault="00000000" w:rsidRPr="00000000" w14:paraId="00000A98">
            <w:pPr>
              <w:spacing w:after="40" w:before="40" w:line="240" w:lineRule="auto"/>
              <w:rPr>
                <w:sz w:val="20"/>
                <w:szCs w:val="20"/>
              </w:rPr>
            </w:pPr>
            <w:r>
              <w:rPr>
                <w:sz w:val="17"/>
                <w:szCs w:val="17"/>
                <w:rtl w:val="0"/>
              </w:rPr>
              <w:t xml:space="preserve">—</w:t>
            </w:r>
            <w:r>
              <w:rPr>
                <w:rtl w:val="0"/>
              </w:rPr>
            </w:r>
          </w:p>
        </w:tc>
      </w:tr>
      <w:tr>
        <w:trPr>
          <w:cantSplit w:val="0"/>
          <w:tblHeader w:val="0"/>
        </w:trPr>
        <w:tc>
          <w:tcPr/>
          <w:p w:rsidR="00000000" w:rsidDel="00000000" w:rsidP="00000000" w:rsidRDefault="00000000" w:rsidRPr="00000000" w14:paraId="00000A99">
            <w:pPr>
              <w:spacing w:after="40" w:before="40" w:line="240" w:lineRule="auto"/>
              <w:rPr>
                <w:sz w:val="20"/>
                <w:szCs w:val="20"/>
              </w:rPr>
            </w:pPr>
            <w:r>
              <w:rPr>
                <w:sz w:val="17"/>
                <w:szCs w:val="17"/>
                <w:rtl w:val="0"/>
              </w:rPr>
              <w:t xml:space="preserve">US-31</w:t>
            </w:r>
            <w:r>
              <w:rPr>
                <w:rtl w:val="0"/>
              </w:rPr>
            </w:r>
          </w:p>
        </w:tc>
        <w:tc>
          <w:tcPr/>
          <w:p w:rsidR="00000000" w:rsidDel="00000000" w:rsidP="00000000" w:rsidRDefault="00000000" w:rsidRPr="00000000" w14:paraId="00000A9A">
            <w:pPr>
              <w:spacing w:after="40" w:before="40" w:line="240" w:lineRule="auto"/>
              <w:rPr>
                <w:sz w:val="20"/>
                <w:szCs w:val="20"/>
              </w:rPr>
            </w:pPr>
            <w:r>
              <w:rPr>
                <w:sz w:val="17"/>
                <w:szCs w:val="17"/>
                <w:rtl w:val="0"/>
              </w:rPr>
              <w:t xml:space="preserve">Toggle de superseded: Oculto por defecto. Checkbox. Ícono de cadena rota y parent_event_id. Persistencia en la URL. GET /events respeta el parámetro</w:t>
            </w:r>
            <w:r>
              <w:rPr>
                <w:rtl w:val="0"/>
              </w:rPr>
            </w:r>
          </w:p>
        </w:tc>
        <w:tc>
          <w:tcPr/>
          <w:p w:rsidR="00000000" w:rsidDel="00000000" w:rsidP="00000000" w:rsidRDefault="00000000" w:rsidRPr="00000000" w14:paraId="00000A9B">
            <w:pPr>
              <w:spacing w:after="40" w:before="40" w:line="240" w:lineRule="auto"/>
              <w:rPr>
                <w:sz w:val="20"/>
                <w:szCs w:val="20"/>
              </w:rPr>
            </w:pPr>
            <w:r>
              <w:rPr>
                <w:sz w:val="17"/>
                <w:szCs w:val="17"/>
                <w:rtl w:val="0"/>
              </w:rPr>
              <w:t xml:space="preserve">COMPLETA</w:t>
            </w:r>
            <w:r>
              <w:rPr>
                <w:rtl w:val="0"/>
              </w:rPr>
            </w:r>
          </w:p>
        </w:tc>
        <w:tc>
          <w:tcPr/>
          <w:p w:rsidR="00000000" w:rsidDel="00000000" w:rsidP="00000000" w:rsidRDefault="00000000" w:rsidRPr="00000000" w14:paraId="00000A9C">
            <w:pPr>
              <w:spacing w:after="40" w:before="40" w:line="240" w:lineRule="auto"/>
              <w:rPr>
                <w:sz w:val="20"/>
                <w:szCs w:val="20"/>
              </w:rPr>
            </w:pPr>
            <w:r>
              <w:rPr>
                <w:sz w:val="17"/>
                <w:szCs w:val="17"/>
                <w:rtl w:val="0"/>
              </w:rPr>
              <w:t xml:space="preserve">Unitario dirigido de EventsTable. frontend/e2e/us31-superseded-toggle.spec.ts. conjunto repetido 5/5 PASS. tesis/cierre/evidencia/us02-us20-us31-fixed-us20isolated20260911T0220Z/.</w:t>
            </w:r>
            <w:r>
              <w:rPr>
                <w:rtl w:val="0"/>
              </w:rPr>
            </w:r>
          </w:p>
        </w:tc>
        <w:tc>
          <w:tcPr/>
          <w:p w:rsidR="00000000" w:rsidDel="00000000" w:rsidP="00000000" w:rsidRDefault="00000000" w:rsidRPr="00000000" w14:paraId="00000A9D">
            <w:pPr>
              <w:spacing w:after="40" w:before="40" w:line="240" w:lineRule="auto"/>
              <w:rPr>
                <w:sz w:val="20"/>
                <w:szCs w:val="20"/>
              </w:rPr>
            </w:pPr>
            <w:r>
              <w:rPr>
                <w:sz w:val="17"/>
                <w:szCs w:val="17"/>
                <w:rtl w:val="0"/>
              </w:rPr>
              <w:t xml:space="preserve">—</w:t>
            </w:r>
            <w:r>
              <w:rPr>
                <w:rtl w:val="0"/>
              </w:rPr>
            </w:r>
          </w:p>
        </w:tc>
      </w:tr>
    </w:tbl>
    <w:p w:rsidR="00000000" w:rsidDel="00000000" w:rsidP="00000000" w:rsidRDefault="00000000" w:rsidRPr="00000000" w14:paraId="00000A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40" w:type="default"/>
          <w:headerReference r:id="rId41" w:type="first"/>
          <w:headerReference r:id="rId42" w:type="even"/>
          <w:footerReference r:id="rId43" w:type="default"/>
          <w:footerReference r:id="rId44" w:type="first"/>
          <w:footerReference r:id="rId45" w:type="even"/>
          <w:type w:val="nextPage"/>
          <w:pgSz w:h="11906" w:w="16838" w:orient="landscape"/>
          <w:pgMar w:bottom="1417" w:top="1417" w:left="1701" w:right="1134" w:header="708" w:footer="708"/>
        </w:sect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La tabla presenta el estado vigente sobre v5.1-tesis: COMPLETA = 24; PARCIAL = 7; SIN COBERTURA = 0; total = 31. Coincide con el conteo estricto del apartado 5.7 (23 con la reserva sobre US-07; Tabla 24). La matriz de cierre de septiembre registraba 23 completas y 8 parciales; la diferencia es US-21, que se cerró después por un cambio de código (commit 2d07cb2). Las trece reclasificaciones de aquella matriz se sostienen en implementación y pruebas por criterio incorporadas a la versión 7a7ee50, validada en tesis/cierre/evidencia/final-consolidated-v10-20260912T210903Z/. Las siete historias parciales lo son por criterios ajustados después de evaluar, que reflejan divergencias entre el texto canónico y decisiones documentadas; esas divergencias no se reinterpretan como cumplimiento. La clasificación de US-07 está sujeta a la reserva del apartado 5.7. Las evidencias dinámicas de US-23 y US-24 provienen de laboratorios ejecutados sobre ramas de trabajo previas a la integración y no sobre el paquete consolidado. Las pruebas E2E dirigidas de US-02, US-03, US-16, US-17, US-20, US-25 y US-31 aprobaron, además, en las versiones de septiembre 7df4935 y 7a7ee50. El recuento vigente comprobó que las pruebas que esta matriz cita siguen aprobando en v5.1-tesis.</w:t>
      </w:r>
      <w:r>
        <w:rPr>
          <w:rtl w:val="0"/>
        </w:rPr>
      </w:r>
    </w:p>
    <w:p w:rsidR="00000000" w:rsidDel="00000000" w:rsidP="00000000" w:rsidRDefault="00000000" w:rsidRPr="00000000" w14:paraId="00000A9F">
      <w:pPr>
        <w:pStyle w:val="Heading2"/>
        <w:rPr/>
      </w:pPr>
      <w:r>
        <w:rPr>
          <w:b w:val="1"/>
          <w:bCs w:val="1"/>
          <w:rtl w:val="0"/>
        </w:rPr>
        <w:t xml:space="preserve">Anexo H. Vista conceptual de componentes</w:t>
      </w:r>
      <w:r>
        <w:rPr>
          <w:rtl w:val="0"/>
        </w:rPr>
      </w:r>
    </w:p>
    <w:p w:rsidR="00000000" w:rsidDel="00000000" w:rsidP="00000000" w:rsidRDefault="00000000" w:rsidRPr="00000000" w14:paraId="00000A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presente anexo complementa la descripción funcional de los Capítulos 4 y 6 con una representación visual de la organización interna del sistema. La Figura 10 ilustra los seis módulos del agente descriptos en el apartado 4.3 (observador, calculador de huellas, motor de decisión, almacenamiento local, comunicador y recuperador), los ocho módulos de dominio del backend (autenticación, usuarios, eventos, reglas, alertas, acciones, auditoría y agentes) con su núcleo transversal y la estructura de carpetas del frontend. Muestra, además, los canales de comunicación entre las tres capas: Valkey Streams entre agente y backend; el canal HTTP por el que el agente se registra, con TLS de servidor, y renueva su certificado, con TLS mutuo, ante el módulo de agentes; y HTTP/SSE entre backend y frontend. La figura se redibujó a partir del código de v5.1-tesis y se genera desde la fuente DOT que transcribe el Anexo L.6, publicada en tesis/figuras/fig10.dot desde la etiqueta entrega-tesis-v8. La fuente de la etiqueta entrega-tesis conservaba el trazado anterior, que presentaba «notificaciones» y «salud» como módulos del backend y omitía el de usuarios; en el código, la notificación pertenece a alertas (backend/app/modules/alerts/notifier.py) y la salud, al núcleo (backend/app/core/health.py).</w:t>
      </w:r>
    </w:p>
    <w:p w:rsidR="00000000" w:rsidDel="00000000" w:rsidP="00000000" w:rsidRDefault="00000000" w:rsidRPr="00000000" w14:paraId="00000AA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486082" cy="7620000"/>
            <wp:effectExtent b="0" l="0" r="0" t="0"/>
            <wp:docPr descr="Figura 10. Componentes: seis módulos del agente, ocho módulos de dominio del backend más el núcleo transversal, la consola y Valkey Streams entre agente y backend." id="10" name="image9.png"/>
            <a:graphic>
              <a:graphicData uri="http://schemas.openxmlformats.org/drawingml/2006/picture">
                <pic:pic>
                  <pic:nvPicPr>
                    <pic:cNvPr descr="Figura 10. Componentes: seis módulos del agente, ocho módulos de dominio del backend más el núcleo transversal, la consola y Valkey Streams entre agente y backend." id="0" name="image9.png"/>
                    <pic:cNvPicPr preferRelativeResize="0"/>
                  </pic:nvPicPr>
                  <pic:blipFill>
                    <a:blip r:embed="rId46">
                      <a:extLst>
                        <a:ext uri="{96DAC541-7B7A-43D3-8B79-37D633B846F1}">
                          <asvg:svgBlip xmlns:asvg="http://schemas.microsoft.com/office/drawing/2016/SVG/main" r:embed="rIdSvgfig10"/>
                        </a:ext>
                      </a:extLst>
                    </a:blip>
                    <a:srcRect b="0" l="0" r="0" t="0"/>
                    <a:stretch>
                      <a:fillRect/>
                    </a:stretch>
                  </pic:blipFill>
                  <pic:spPr>
                    <a:xfrm>
                      <a:off x="0" y="0"/>
                      <a:ext cx="5486082" cy="7620000"/>
                    </a:xfrm>
                    <a:prstGeom prst="rect"/>
                    <a:ln/>
                  </pic:spPr>
                </pic:pic>
              </a:graphicData>
            </a:graphic>
          </wp:inline>
        </w:drawing>
      </w:r>
      <w:r>
        <w:rPr>
          <w:rtl w:val="0"/>
        </w:rPr>
      </w:r>
    </w:p>
    <w:p w:rsidR="00000000" w:rsidDel="00000000" w:rsidP="00000000" w:rsidRDefault="00000000" w:rsidRPr="00000000" w14:paraId="00000AA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Figura 10.</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Organización interna de componentes de la plataforma FIM, en notación de diagrama de componentes de UML</w:t>
      </w:r>
      <w:r>
        <w:rPr>
          <w:rtl w:val="0"/>
        </w:rPr>
      </w:r>
    </w:p>
    <w:p w:rsidR="00000000" w:rsidDel="00000000" w:rsidP="00000000" w:rsidRDefault="00000000" w:rsidRPr="00000000" w14:paraId="00000A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agente se organiza en seis módulos: observador, calculador de huellas, motor de decisión, almacenamiento local, comunicador y recuperador (apartado 4.3). El backend se organiza en ocho módulos de dominio —autenticación, usuarios, eventos, reglas, alertas, acciones, auditoría y agentes— más un núcleo transversal que accede a PostgreSQL, y expone la API HTTP/SSE al frontend; la notificación pertenece a alertas, y la salud, al núcleo. Los comandos hacia el agente siguen la bandeja de salida transaccional (apartado 4.4): los módulos de acciones, reglas y agentes insertan el comando firmado en la misma transacción que modifica su estado, y el despachador del módulo de reglas lo publica después de la confirmación; la figura muestra ese recorrido para las acciones. Las confirmaciones de persistencia (event_ack) las publica directamente el consumidor de eventos. El frontend se organiza en pages, stores, api y components; las flechas indican dependencia. Valkey Streams media eventos y comandos, con TLS en las evaluaciones de los candidatos v3.0-tesis a v5.1-tesis (apartado 5.1); mTLS corresponde exclusivamente al canal agente–backend. El diagrama se generó con inteligencia artificial desde la fuente del Anexo L.6, y los autores lo revisaron contra el sistema (apartado 9.1.2). El texto, en DejaVu Sans, se incrusta convertido a trazos; impresa a A4, la figura mide 15,2 cm de ancho y su texto más pequeño, 8,1 pt.</w:t>
      </w:r>
      <w:r>
        <w:rPr>
          <w:rtl w:val="0"/>
        </w:rPr>
      </w:r>
    </w:p>
    <w:p w:rsidR="00000000" w:rsidDel="00000000" w:rsidP="00000000" w:rsidRDefault="00000000" w:rsidRPr="00000000" w14:paraId="00000AA4">
      <w:pPr>
        <w:pStyle w:val="Heading2"/>
        <w:rPr/>
      </w:pPr>
      <w:r>
        <w:rPr>
          <w:b w:val="1"/>
          <w:bCs w:val="1"/>
          <w:rtl w:val="0"/>
        </w:rPr>
        <w:t xml:space="preserve">Anexo I. Hitos del desarrollo y responsables</w:t>
      </w:r>
      <w:r>
        <w:rPr>
          <w:rtl w:val="0"/>
        </w:rPr>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La Tabla 36 complementa el apartado 3.8: fecha cada hito del desarrollo y de la evaluación, e indica qué autor lo lideró.</w:t>
      </w:r>
    </w:p>
    <w:p w:rsidR="00000000" w:rsidDel="00000000" w:rsidP="00000000" w:rsidRDefault="00000000" w:rsidRPr="00000000" w14:paraId="00000AA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36.</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Hitos del desarrollo y de la evaluación, con su responsable</w:t>
      </w:r>
      <w:r>
        <w:rPr>
          <w:rtl w:val="0"/>
        </w:rPr>
      </w:r>
    </w:p>
    <w:tbl>
      <w:tblPr>
        <w:tblStyle w:val="Table37"/>
        <w:tblW w:w="8889" w:type="dxa"/>
        <w:jc w:val="left"/>
        <w:tblBorders>
          <w:top w:color="000000" w:space="0" w:sz="8" w:val="single"/>
          <w:bottom w:color="000000" w:space="0" w:sz="8" w:val="single"/>
          <w:insideH w:color="808080" w:space="0" w:sz="4" w:val="single"/>
        </w:tblBorders>
        <w:tblLayout w:type="fixed"/>
        <w:tblLook w:val="0020"/>
      </w:tblPr>
      <w:tblGrid>
        <w:gridCol w:w="2300"/>
        <w:gridCol w:w="1900"/>
        <w:gridCol w:w="1550"/>
        <w:gridCol w:w="1150"/>
        <w:gridCol w:w="1989"/>
        <w:tblGridChange w:id="0">
          <w:tblGrid>
            <w:gridCol w:w="2300"/>
            <w:gridCol w:w="1900"/>
            <w:gridCol w:w="1550"/>
            <w:gridCol w:w="1150"/>
            <w:gridCol w:w="19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A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Hito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Contenido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Período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Lideró</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A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Evidencia</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Dominio, persistencia e infraestructura</w:t>
            </w:r>
          </w:p>
        </w:tc>
        <w:tc>
          <w:tcPr>
            <w:tcBorders>
              <w:top w:color="808080" w:space="0" w:sz="4" w:val="single"/>
              <w:bottom w:color="808080" w:space="0" w:sz="4" w:val="single"/>
            </w:tcBorders>
          </w:tcPr>
          <w:p w:rsidR="00000000" w:rsidDel="00000000" w:rsidP="00000000" w:rsidRDefault="00000000" w:rsidRPr="00000000" w14:paraId="00000A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01 a 04</w:t>
            </w:r>
          </w:p>
        </w:tc>
        <w:tc>
          <w:tcPr>
            <w:tcBorders>
              <w:top w:color="808080" w:space="0" w:sz="4" w:val="single"/>
              <w:bottom w:color="808080" w:space="0" w:sz="4" w:val="single"/>
            </w:tcBorders>
          </w:tcPr>
          <w:p w:rsidR="00000000" w:rsidDel="00000000" w:rsidP="00000000" w:rsidRDefault="00000000" w:rsidRPr="00000000" w14:paraId="00000A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25/04 a 11/06/2026</w:t>
            </w:r>
          </w:p>
        </w:tc>
        <w:tc>
          <w:tcPr>
            <w:tcBorders>
              <w:top w:color="808080" w:space="0" w:sz="4" w:val="single"/>
              <w:bottom w:color="808080" w:space="0" w:sz="4" w:val="single"/>
            </w:tcBorders>
          </w:tcPr>
          <w:p w:rsidR="00000000" w:rsidDel="00000000" w:rsidP="00000000" w:rsidRDefault="00000000" w:rsidRPr="00000000" w14:paraId="00000A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en openspec/changes/archive/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Comunicación entre agente y backend</w:t>
            </w:r>
          </w:p>
        </w:tc>
        <w:tc>
          <w:tcPr>
            <w:tcBorders>
              <w:top w:color="808080" w:space="0" w:sz="4" w:val="single"/>
              <w:bottom w:color="808080" w:space="0" w:sz="4" w:val="single"/>
            </w:tcBorders>
          </w:tcPr>
          <w:p w:rsidR="00000000" w:rsidDel="00000000" w:rsidP="00000000" w:rsidRDefault="00000000" w:rsidRPr="00000000" w14:paraId="00000A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05 a 09</w:t>
            </w:r>
          </w:p>
        </w:tc>
        <w:tc>
          <w:tcPr>
            <w:tcBorders>
              <w:top w:color="808080" w:space="0" w:sz="4" w:val="single"/>
              <w:bottom w:color="808080" w:space="0" w:sz="4" w:val="single"/>
            </w:tcBorders>
          </w:tcPr>
          <w:p w:rsidR="00000000" w:rsidDel="00000000" w:rsidP="00000000" w:rsidRDefault="00000000" w:rsidRPr="00000000" w14:paraId="00000A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11/06 a 17/06/2026</w:t>
            </w:r>
          </w:p>
        </w:tc>
        <w:tc>
          <w:tcPr>
            <w:tcBorders>
              <w:top w:color="808080" w:space="0" w:sz="4" w:val="single"/>
              <w:bottom w:color="808080" w:space="0" w:sz="4" w:val="single"/>
            </w:tcBorders>
          </w:tcPr>
          <w:p w:rsidR="00000000" w:rsidDel="00000000" w:rsidP="00000000" w:rsidRDefault="00000000" w:rsidRPr="00000000" w14:paraId="00000A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Castro</w:t>
            </w:r>
          </w:p>
        </w:tc>
        <w:tc>
          <w:tcPr>
            <w:tcBorders>
              <w:top w:color="808080" w:space="0" w:sz="4" w:val="single"/>
              <w:bottom w:color="808080" w:space="0" w:sz="4" w:val="single"/>
            </w:tcBorders>
          </w:tcPr>
          <w:p w:rsidR="00000000" w:rsidDel="00000000" w:rsidP="00000000" w:rsidRDefault="00000000" w:rsidRPr="00000000" w14:paraId="00000A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Motor de decisión, aprobación humana y sincronización</w:t>
            </w:r>
          </w:p>
        </w:tc>
        <w:tc>
          <w:tcPr>
            <w:tcBorders>
              <w:top w:color="808080" w:space="0" w:sz="4" w:val="single"/>
              <w:bottom w:color="808080" w:space="0" w:sz="4" w:val="single"/>
            </w:tcBorders>
          </w:tcPr>
          <w:p w:rsidR="00000000" w:rsidDel="00000000" w:rsidP="00000000" w:rsidRDefault="00000000" w:rsidRPr="00000000" w14:paraId="00000A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10 a 16</w:t>
            </w:r>
          </w:p>
        </w:tc>
        <w:tc>
          <w:tcPr>
            <w:tcBorders>
              <w:top w:color="808080" w:space="0" w:sz="4" w:val="single"/>
              <w:bottom w:color="808080" w:space="0" w:sz="4" w:val="single"/>
            </w:tcBorders>
          </w:tcPr>
          <w:p w:rsidR="00000000" w:rsidDel="00000000" w:rsidP="00000000" w:rsidRDefault="00000000" w:rsidRPr="00000000" w14:paraId="00000A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17/06 a 21/06/2026</w:t>
            </w:r>
          </w:p>
        </w:tc>
        <w:tc>
          <w:tcPr>
            <w:tcBorders>
              <w:top w:color="808080" w:space="0" w:sz="4" w:val="single"/>
              <w:bottom w:color="808080" w:space="0" w:sz="4" w:val="single"/>
            </w:tcBorders>
          </w:tcPr>
          <w:p w:rsidR="00000000" w:rsidDel="00000000" w:rsidP="00000000" w:rsidRDefault="00000000" w:rsidRPr="00000000" w14:paraId="00000A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Frontend completo y endurecimiento</w:t>
            </w:r>
          </w:p>
        </w:tc>
        <w:tc>
          <w:tcPr>
            <w:tcBorders>
              <w:top w:color="808080" w:space="0" w:sz="4" w:val="single"/>
              <w:bottom w:color="808080" w:space="0" w:sz="4" w:val="single"/>
            </w:tcBorders>
          </w:tcPr>
          <w:p w:rsidR="00000000" w:rsidDel="00000000" w:rsidP="00000000" w:rsidRDefault="00000000" w:rsidRPr="00000000" w14:paraId="00000A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17 a 60</w:t>
            </w:r>
          </w:p>
        </w:tc>
        <w:tc>
          <w:tcPr>
            <w:tcBorders>
              <w:top w:color="808080" w:space="0" w:sz="4" w:val="single"/>
              <w:bottom w:color="808080" w:space="0" w:sz="4" w:val="single"/>
            </w:tcBorders>
          </w:tcPr>
          <w:p w:rsidR="00000000" w:rsidDel="00000000" w:rsidP="00000000" w:rsidRDefault="00000000" w:rsidRPr="00000000" w14:paraId="00000A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21/06 a 23/09/2026</w:t>
            </w:r>
          </w:p>
        </w:tc>
        <w:tc>
          <w:tcPr>
            <w:tcBorders>
              <w:top w:color="808080" w:space="0" w:sz="4" w:val="single"/>
              <w:bottom w:color="808080" w:space="0" w:sz="4" w:val="single"/>
            </w:tcBorders>
          </w:tcPr>
          <w:p w:rsidR="00000000" w:rsidDel="00000000" w:rsidP="00000000" w:rsidRDefault="00000000" w:rsidRPr="00000000" w14:paraId="00000A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Ídem</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 histórica</w:t>
            </w:r>
          </w:p>
        </w:tc>
        <w:tc>
          <w:tcPr>
            <w:tcBorders>
              <w:top w:color="808080" w:space="0" w:sz="4" w:val="single"/>
              <w:bottom w:color="808080" w:space="0" w:sz="4" w:val="single"/>
            </w:tcBorders>
          </w:tcPr>
          <w:p w:rsidR="00000000" w:rsidDel="00000000" w:rsidP="00000000" w:rsidRDefault="00000000" w:rsidRPr="00000000" w14:paraId="00000A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Baterías 1 a 7</w:t>
            </w:r>
          </w:p>
        </w:tc>
        <w:tc>
          <w:tcPr>
            <w:tcBorders>
              <w:top w:color="808080" w:space="0" w:sz="4" w:val="single"/>
              <w:bottom w:color="808080" w:space="0" w:sz="4" w:val="single"/>
            </w:tcBorders>
          </w:tcPr>
          <w:p w:rsidR="00000000" w:rsidDel="00000000" w:rsidP="00000000" w:rsidRDefault="00000000" w:rsidRPr="00000000" w14:paraId="00000A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19/08/2026</w:t>
            </w:r>
          </w:p>
        </w:tc>
        <w:tc>
          <w:tcPr>
            <w:tcBorders>
              <w:top w:color="808080" w:space="0" w:sz="4" w:val="single"/>
              <w:bottom w:color="808080" w:space="0" w:sz="4" w:val="single"/>
            </w:tcBorders>
          </w:tcPr>
          <w:p w:rsidR="00000000" w:rsidDel="00000000" w:rsidP="00000000" w:rsidRDefault="00000000" w:rsidRPr="00000000" w14:paraId="00000A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tesis/dataset_cap5.md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Candidatos v1.0-tesis a v4.0-tesis</w:t>
            </w:r>
          </w:p>
        </w:tc>
        <w:tc>
          <w:tcPr>
            <w:tcBorders>
              <w:top w:color="808080" w:space="0" w:sz="4" w:val="single"/>
              <w:bottom w:color="808080" w:space="0" w:sz="4" w:val="single"/>
            </w:tcBorders>
          </w:tcPr>
          <w:p w:rsidR="00000000" w:rsidDel="00000000" w:rsidP="00000000" w:rsidRDefault="00000000" w:rsidRPr="00000000" w14:paraId="00000A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Etiquetado y evaluación</w:t>
            </w:r>
          </w:p>
        </w:tc>
        <w:tc>
          <w:tcPr>
            <w:tcBorders>
              <w:top w:color="808080" w:space="0" w:sz="4" w:val="single"/>
              <w:bottom w:color="808080" w:space="0" w:sz="4" w:val="single"/>
            </w:tcBorders>
          </w:tcPr>
          <w:p w:rsidR="00000000" w:rsidDel="00000000" w:rsidP="00000000" w:rsidRDefault="00000000" w:rsidRPr="00000000" w14:paraId="00000A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17/09 a 23/09/2026</w:t>
            </w:r>
          </w:p>
        </w:tc>
        <w:tc>
          <w:tcPr>
            <w:tcBorders>
              <w:top w:color="808080" w:space="0" w:sz="4" w:val="single"/>
              <w:bottom w:color="808080" w:space="0" w:sz="4" w:val="single"/>
            </w:tcBorders>
          </w:tcPr>
          <w:p w:rsidR="00000000" w:rsidDel="00000000" w:rsidP="00000000" w:rsidRDefault="00000000" w:rsidRPr="00000000" w14:paraId="00000A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 González</w:t>
            </w:r>
          </w:p>
        </w:tc>
        <w:tc>
          <w:tcPr>
            <w:tcBorders>
              <w:top w:color="808080" w:space="0" w:sz="4" w:val="single"/>
              <w:bottom w:color="808080" w:space="0" w:sz="4" w:val="single"/>
            </w:tcBorders>
          </w:tcPr>
          <w:p w:rsidR="00000000" w:rsidDel="00000000" w:rsidP="00000000" w:rsidRDefault="00000000" w:rsidRPr="00000000" w14:paraId="00000A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Etiquetas del repositorio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Correcciones y candidato v5.1-tesis</w:t>
            </w:r>
          </w:p>
        </w:tc>
        <w:tc>
          <w:tcPr>
            <w:tcBorders>
              <w:top w:color="808080" w:space="0" w:sz="4" w:val="single"/>
              <w:bottom w:color="808080" w:space="0" w:sz="4" w:val="single"/>
            </w:tcBorders>
          </w:tcPr>
          <w:p w:rsidR="00000000" w:rsidDel="00000000" w:rsidP="00000000" w:rsidRDefault="00000000" w:rsidRPr="00000000" w14:paraId="00000A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61 a 70; versiones v5.0-tesis y v5.1-tesis</w:t>
            </w:r>
          </w:p>
        </w:tc>
        <w:tc>
          <w:tcPr>
            <w:tcBorders>
              <w:top w:color="808080" w:space="0" w:sz="4" w:val="single"/>
              <w:bottom w:color="808080" w:space="0" w:sz="4" w:val="single"/>
            </w:tcBorders>
          </w:tcPr>
          <w:p w:rsidR="00000000" w:rsidDel="00000000" w:rsidP="00000000" w:rsidRDefault="00000000" w:rsidRPr="00000000" w14:paraId="00000A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02/10 a 03/10/2026</w:t>
            </w:r>
          </w:p>
        </w:tc>
        <w:tc>
          <w:tcPr>
            <w:tcBorders>
              <w:top w:color="808080" w:space="0" w:sz="4" w:val="single"/>
              <w:bottom w:color="808080" w:space="0" w:sz="4" w:val="single"/>
            </w:tcBorders>
          </w:tcPr>
          <w:p w:rsidR="00000000" w:rsidDel="00000000" w:rsidP="00000000" w:rsidRDefault="00000000" w:rsidRPr="00000000" w14:paraId="00000A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Cambios archivados y etiquetas (Anexo 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A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Redacción del informe</w:t>
            </w:r>
            <w:r>
              <w:rPr>
                <w:rtl w:val="0"/>
              </w:rPr>
            </w:r>
          </w:p>
        </w:tc>
        <w:tc>
          <w:tcPr>
            <w:tcBorders>
              <w:top w:color="808080" w:space="0" w:sz="4" w:val="single"/>
              <w:bottom w:color="808080" w:space="0" w:sz="4" w:val="single"/>
            </w:tcBorders>
          </w:tcPr>
          <w:p w:rsidR="00000000" w:rsidDel="00000000" w:rsidP="00000000" w:rsidRDefault="00000000" w:rsidRPr="00000000" w14:paraId="00000A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sucesivas del documento, hasta la presente</w:t>
            </w:r>
          </w:p>
        </w:tc>
        <w:tc>
          <w:tcPr>
            <w:tcBorders>
              <w:top w:color="808080" w:space="0" w:sz="4" w:val="single"/>
              <w:bottom w:color="808080" w:space="0" w:sz="4" w:val="single"/>
            </w:tcBorders>
          </w:tcPr>
          <w:p w:rsidR="00000000" w:rsidDel="00000000" w:rsidP="00000000" w:rsidRDefault="00000000" w:rsidRPr="00000000" w14:paraId="00000A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hasta 21/10/2026</w:t>
            </w:r>
          </w:p>
        </w:tc>
        <w:tc>
          <w:tcPr>
            <w:tcBorders>
              <w:top w:color="808080" w:space="0" w:sz="4" w:val="single"/>
              <w:bottom w:color="808080" w:space="0" w:sz="4" w:val="single"/>
            </w:tcBorders>
          </w:tcPr>
          <w:p w:rsidR="00000000" w:rsidDel="00000000" w:rsidP="00000000" w:rsidRDefault="00000000" w:rsidRPr="00000000" w14:paraId="00000A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Ambos</w:t>
            </w:r>
          </w:p>
        </w:tc>
        <w:tc>
          <w:tcPr>
            <w:tcBorders>
              <w:top w:color="808080" w:space="0" w:sz="4" w:val="single"/>
              <w:bottom w:color="808080" w:space="0" w:sz="4" w:val="single"/>
            </w:tcBorders>
          </w:tcPr>
          <w:p w:rsidR="00000000" w:rsidDel="00000000" w:rsidP="00000000" w:rsidRDefault="00000000" w:rsidRPr="00000000" w14:paraId="00000A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Versiones anteriores en tesis/; la presente, en tesis/entrega/ (Anexo F.1)</w:t>
            </w:r>
          </w:p>
        </w:tc>
      </w:tr>
    </w:tbl>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Los períodos de los hitos 1 a 4 y del último corresponden a las fechas de archivo de sus cambios en openspec/changes/archive/, de modo que marcan el cierre de cada cambio y no el inicio del trabajo. Las fechas de los candidatos son las de sus etiquetas anotadas. «Ambos» indica un desarrollo conjunto, sin un líder único. La autoría de los commits indica el autor de cada hito solo en parte: los commits conjuntos se registraban desde el equipo de Ezequiel González, y el apartado 3.8 identifica commits propios de Nicolás Castro.</w:t>
      </w:r>
      <w:r>
        <w:rPr>
          <w:rtl w:val="0"/>
        </w:rPr>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Declaración de contribuciones.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declaran sus contribuciones según la taxonomía CRediT; el registro está versionado en tesis/autoria/credit.md (commits 00a45d0 y f1fd574). Los dos contribuyeron en partes iguales en los roles de conceptualización, curación de datos, análisis formal, investigación, metodología, administración del proyecto, recursos, software, validación, visualización, redacción del borrador original —en los apartados que escribieron los autores; el resto del borrador lo produjo la herramienta— y redacción de revisión y edición. El rol de adquisición de fondos no corresponde, porque el trabajo no tuvo financiamiento, y la supervisión estuvo a cargo de Alberto Cortez, director del Trabajo Final. La redacción asistida por la herramienta de inteligencia artificial se declara en la Tabla 29 y en el apartado 9.1.2.</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Ezequiel González</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Nicolás Castro</w:t>
      </w:r>
    </w:p>
    <w:p w:rsidR="00000000" w:rsidDel="00000000" w:rsidP="00000000" w:rsidRDefault="00000000" w:rsidRPr="00000000" w14:paraId="00000ADA">
      <w:pPr>
        <w:pStyle w:val="Heading2"/>
        <w:rPr/>
      </w:pPr>
      <w:r>
        <w:rPr>
          <w:b w:val="1"/>
          <w:bCs w:val="1"/>
          <w:rtl w:val="0"/>
        </w:rPr>
        <w:t xml:space="preserve">Anexo J. Núcleo del script del grupo de control</w:t>
      </w:r>
      <w:r>
        <w:rPr>
          <w:rtl w:val="0"/>
        </w:rPr>
      </w:r>
    </w:p>
    <w:p w:rsidR="00000000" w:rsidDel="00000000" w:rsidP="00000000" w:rsidRDefault="00000000" w:rsidRPr="00000000" w14:paraId="00000AD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El grupo de control es el comparador de todo el experimento (apartado 5.3), por lo que este anexo reproduce el núcleo de scripts/control_hashing.py: el cálculo del SHA-256 de cada archivo, el recorrido del árbol vigilado y la comparación entre dos instantáneas sucesivas. El resto del script (370 líneas en total) gestiona los argumentos, el estado entre escaneos, el modo continuo con su fase inicial y la escritura de resultados en CSV. Por defecto compara solo el contenido, con el mismo criterio de integridad que el agente aplica contra su línea base; una modificación revertida antes del escaneo siguiente, o varias modificaciones sucesivas sobre un mismo archivo, se observan como ninguna o como una sola.</w:t>
      </w:r>
    </w:p>
    <w:p w:rsidR="00000000" w:rsidDel="00000000" w:rsidP="00000000" w:rsidRDefault="00000000" w:rsidRPr="00000000" w14:paraId="00000AD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sha256_file(path: Path, chunk: int = 1 &lt;&lt; 20) -&gt; str:</w:t>
      </w:r>
      <w:r>
        <w:rPr>
          <w:rtl w:val="0"/>
        </w:rPr>
      </w:r>
    </w:p>
    <w:p w:rsidR="00000000" w:rsidDel="00000000" w:rsidP="00000000" w:rsidRDefault="00000000" w:rsidRPr="00000000" w14:paraId="00000AD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 = hashlib.sha256()</w:t>
      </w:r>
      <w:r>
        <w:rPr>
          <w:rtl w:val="0"/>
        </w:rPr>
      </w:r>
    </w:p>
    <w:p w:rsidR="00000000" w:rsidDel="00000000" w:rsidP="00000000" w:rsidRDefault="00000000" w:rsidRPr="00000000" w14:paraId="00000AD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with path.open("rb") as fh:</w:t>
      </w:r>
      <w:r>
        <w:rPr>
          <w:rtl w:val="0"/>
        </w:rPr>
      </w:r>
    </w:p>
    <w:p w:rsidR="00000000" w:rsidDel="00000000" w:rsidP="00000000" w:rsidRDefault="00000000" w:rsidRPr="00000000" w14:paraId="00000AD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while True:</w:t>
      </w:r>
      <w:r>
        <w:rPr>
          <w:rtl w:val="0"/>
        </w:rPr>
      </w:r>
    </w:p>
    <w:p w:rsidR="00000000" w:rsidDel="00000000" w:rsidP="00000000" w:rsidRDefault="00000000" w:rsidRPr="00000000" w14:paraId="00000AE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block = fh.read(chunk)</w:t>
      </w:r>
      <w:r>
        <w:rPr>
          <w:rtl w:val="0"/>
        </w:rPr>
      </w:r>
    </w:p>
    <w:p w:rsidR="00000000" w:rsidDel="00000000" w:rsidP="00000000" w:rsidRDefault="00000000" w:rsidRPr="00000000" w14:paraId="00000AE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block:</w:t>
      </w:r>
      <w:r>
        <w:rPr>
          <w:rtl w:val="0"/>
        </w:rPr>
      </w:r>
    </w:p>
    <w:p w:rsidR="00000000" w:rsidDel="00000000" w:rsidP="00000000" w:rsidRDefault="00000000" w:rsidRPr="00000000" w14:paraId="00000AE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break</w:t>
      </w:r>
      <w:r>
        <w:rPr>
          <w:rtl w:val="0"/>
        </w:rPr>
      </w:r>
    </w:p>
    <w:p w:rsidR="00000000" w:rsidDel="00000000" w:rsidP="00000000" w:rsidRDefault="00000000" w:rsidRPr="00000000" w14:paraId="00000AE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h.update(block)</w:t>
      </w:r>
      <w:r>
        <w:rPr>
          <w:rtl w:val="0"/>
        </w:rPr>
      </w:r>
    </w:p>
    <w:p w:rsidR="00000000" w:rsidDel="00000000" w:rsidP="00000000" w:rsidRDefault="00000000" w:rsidRPr="00000000" w14:paraId="00000AE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h.hexdigest()</w:t>
      </w:r>
      <w:r>
        <w:rPr>
          <w:rtl w:val="0"/>
        </w:rPr>
      </w:r>
    </w:p>
    <w:p w:rsidR="00000000" w:rsidDel="00000000" w:rsidP="00000000" w:rsidRDefault="00000000" w:rsidRPr="00000000" w14:paraId="00000AE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E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scan_tree(root: Path, glob: str, follow_symlinks: bool = False) -&gt; dict[str, dict[str, Any]]:</w:t>
      </w:r>
      <w:r>
        <w:rPr>
          <w:rtl w:val="0"/>
        </w:rPr>
      </w:r>
    </w:p>
    <w:p w:rsidR="00000000" w:rsidDel="00000000" w:rsidP="00000000" w:rsidRDefault="00000000" w:rsidRPr="00000000" w14:paraId="00000AE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"""Recorre el árbol y devuelve {ruta_relativa: {hash, bytes, mtime, modo}}."""</w:t>
      </w:r>
      <w:r>
        <w:rPr>
          <w:rtl w:val="0"/>
        </w:rPr>
      </w:r>
    </w:p>
    <w:p w:rsidR="00000000" w:rsidDel="00000000" w:rsidP="00000000" w:rsidRDefault="00000000" w:rsidRPr="00000000" w14:paraId="00000AE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 dict[str, dict[str, Any]] = {}</w:t>
      </w:r>
      <w:r>
        <w:rPr>
          <w:rtl w:val="0"/>
        </w:rPr>
      </w:r>
    </w:p>
    <w:p w:rsidR="00000000" w:rsidDel="00000000" w:rsidP="00000000" w:rsidRDefault="00000000" w:rsidRPr="00000000" w14:paraId="00000AE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dirpath, _dirnames, filenames in os.walk(root, followlinks=follow_symlinks):</w:t>
      </w:r>
      <w:r>
        <w:rPr>
          <w:rtl w:val="0"/>
        </w:rPr>
      </w:r>
    </w:p>
    <w:p w:rsidR="00000000" w:rsidDel="00000000" w:rsidP="00000000" w:rsidRDefault="00000000" w:rsidRPr="00000000" w14:paraId="00000AE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name in filenames:</w:t>
      </w:r>
      <w:r>
        <w:rPr>
          <w:rtl w:val="0"/>
        </w:rPr>
      </w:r>
    </w:p>
    <w:p w:rsidR="00000000" w:rsidDel="00000000" w:rsidP="00000000" w:rsidRDefault="00000000" w:rsidRPr="00000000" w14:paraId="00000AE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full = Path(dirpath) / name</w:t>
      </w:r>
      <w:r>
        <w:rPr>
          <w:rtl w:val="0"/>
        </w:rPr>
      </w:r>
    </w:p>
    <w:p w:rsidR="00000000" w:rsidDel="00000000" w:rsidP="00000000" w:rsidRDefault="00000000" w:rsidRPr="00000000" w14:paraId="00000AE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 str(full.relative_to(root))</w:t>
      </w:r>
      <w:r>
        <w:rPr>
          <w:rtl w:val="0"/>
        </w:rPr>
      </w:r>
    </w:p>
    <w:p w:rsidR="00000000" w:rsidDel="00000000" w:rsidP="00000000" w:rsidRDefault="00000000" w:rsidRPr="00000000" w14:paraId="00000AE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glob != "*" and not full.match(glob):</w:t>
      </w:r>
      <w:r>
        <w:rPr>
          <w:rtl w:val="0"/>
        </w:rPr>
      </w:r>
    </w:p>
    <w:p w:rsidR="00000000" w:rsidDel="00000000" w:rsidP="00000000" w:rsidRDefault="00000000" w:rsidRPr="00000000" w14:paraId="00000A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try:</w:t>
      </w:r>
      <w:r>
        <w:rPr>
          <w:rtl w:val="0"/>
        </w:rPr>
      </w:r>
    </w:p>
    <w:p w:rsidR="00000000" w:rsidDel="00000000" w:rsidP="00000000" w:rsidRDefault="00000000" w:rsidRPr="00000000" w14:paraId="00000A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 = full.stat()</w:t>
      </w:r>
      <w:r>
        <w:rPr>
          <w:rtl w:val="0"/>
        </w:rPr>
      </w:r>
    </w:p>
    <w:p w:rsidR="00000000" w:rsidDel="00000000" w:rsidP="00000000" w:rsidRDefault="00000000" w:rsidRPr="00000000" w14:paraId="00000A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not os.path.isfile(full):</w:t>
      </w:r>
      <w:r>
        <w:rPr>
          <w:rtl w:val="0"/>
        </w:rPr>
      </w:r>
    </w:p>
    <w:p w:rsidR="00000000" w:rsidDel="00000000" w:rsidP="00000000" w:rsidRDefault="00000000" w:rsidRPr="00000000" w14:paraId="00000A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continue</w:t>
      </w:r>
      <w:r>
        <w:rPr>
          <w:rtl w:val="0"/>
        </w:rPr>
      </w:r>
    </w:p>
    <w:p w:rsidR="00000000" w:rsidDel="00000000" w:rsidP="00000000" w:rsidRDefault="00000000" w:rsidRPr="00000000" w14:paraId="00000A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snapshot[rel] = {</w:t>
      </w:r>
      <w:r>
        <w:rPr>
          <w:rtl w:val="0"/>
        </w:rPr>
      </w:r>
    </w:p>
    <w:p w:rsidR="00000000" w:rsidDel="00000000" w:rsidP="00000000" w:rsidRDefault="00000000" w:rsidRPr="00000000" w14:paraId="00000A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 sha256_file(full),</w:t>
      </w:r>
      <w:r>
        <w:rPr>
          <w:rtl w:val="0"/>
        </w:rPr>
      </w:r>
    </w:p>
    <w:p w:rsidR="00000000" w:rsidDel="00000000" w:rsidP="00000000" w:rsidRDefault="00000000" w:rsidRPr="00000000" w14:paraId="00000A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st.st_size,</w:t>
      </w:r>
      <w:r>
        <w:rPr>
          <w:rtl w:val="0"/>
        </w:rPr>
      </w:r>
    </w:p>
    <w:p w:rsidR="00000000" w:rsidDel="00000000" w:rsidP="00000000" w:rsidRDefault="00000000" w:rsidRPr="00000000" w14:paraId="00000A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"mtime": st.st_mtime,</w:t>
      </w:r>
      <w:r>
        <w:rPr>
          <w:rtl w:val="0"/>
        </w:rPr>
      </w:r>
    </w:p>
    <w:p w:rsidR="00000000" w:rsidDel="00000000" w:rsidP="00000000" w:rsidRDefault="00000000" w:rsidRPr="00000000" w14:paraId="00000A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"modo": st.st_mode &amp; 0o7777,</w:t>
      </w:r>
      <w:r>
        <w:rPr>
          <w:rtl w:val="0"/>
        </w:rPr>
      </w:r>
    </w:p>
    <w:p w:rsidR="00000000" w:rsidDel="00000000" w:rsidP="00000000" w:rsidRDefault="00000000" w:rsidRPr="00000000" w14:paraId="00000A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A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except OSError as exc:</w:t>
      </w:r>
      <w:r>
        <w:rPr>
          <w:rtl w:val="0"/>
        </w:rPr>
      </w:r>
    </w:p>
    <w:p w:rsidR="00000000" w:rsidDel="00000000" w:rsidP="00000000" w:rsidRDefault="00000000" w:rsidRPr="00000000" w14:paraId="00000A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Un archivo puede desaparecer entre el walk y el stat: es</w:t>
      </w:r>
      <w:r>
        <w:rPr>
          <w:rtl w:val="0"/>
        </w:rPr>
      </w:r>
    </w:p>
    <w:p w:rsidR="00000000" w:rsidDel="00000000" w:rsidP="00000000" w:rsidRDefault="00000000" w:rsidRPr="00000000" w14:paraId="00000A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exactamente el punto ciego del muestreo periódico, se registra</w:t>
      </w:r>
      <w:r>
        <w:rPr>
          <w:rtl w:val="0"/>
        </w:rPr>
      </w:r>
    </w:p>
    <w:p w:rsidR="00000000" w:rsidDel="00000000" w:rsidP="00000000" w:rsidRDefault="00000000" w:rsidRPr="00000000" w14:paraId="00000A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 pero no se interrumpe el scan.</w:t>
      </w:r>
      <w:r>
        <w:rPr>
          <w:rtl w:val="0"/>
        </w:rPr>
      </w:r>
    </w:p>
    <w:p w:rsidR="00000000" w:rsidDel="00000000" w:rsidP="00000000" w:rsidRDefault="00000000" w:rsidRPr="00000000" w14:paraId="00000A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print(f"aviso: no se pudo hashear {full}: {exc}", file=sys.stderr)</w:t>
      </w:r>
      <w:r>
        <w:rPr>
          <w:rtl w:val="0"/>
        </w:rPr>
      </w:r>
    </w:p>
    <w:p w:rsidR="00000000" w:rsidDel="00000000" w:rsidP="00000000" w:rsidRDefault="00000000" w:rsidRPr="00000000" w14:paraId="00000A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snapshot</w:t>
      </w:r>
      <w:r>
        <w:rPr>
          <w:rtl w:val="0"/>
        </w:rPr>
      </w:r>
    </w:p>
    <w:p w:rsidR="00000000" w:rsidDel="00000000" w:rsidP="00000000" w:rsidRDefault="00000000" w:rsidRPr="00000000" w14:paraId="00000B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diff_snapshots(</w:t>
      </w:r>
      <w:r>
        <w:rPr>
          <w:rtl w:val="0"/>
        </w:rPr>
      </w:r>
    </w:p>
    <w:p w:rsidR="00000000" w:rsidDel="00000000" w:rsidP="00000000" w:rsidRDefault="00000000" w:rsidRPr="00000000" w14:paraId="00000B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previo: dict[str, dict[str, Any]],</w:t>
      </w:r>
      <w:r>
        <w:rPr>
          <w:rtl w:val="0"/>
        </w:rPr>
      </w:r>
    </w:p>
    <w:p w:rsidR="00000000" w:rsidDel="00000000" w:rsidP="00000000" w:rsidRDefault="00000000" w:rsidRPr="00000000" w14:paraId="00000B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actual: dict[str, dict[str, Any]],</w:t>
      </w:r>
      <w:r>
        <w:rPr>
          <w:rtl w:val="0"/>
        </w:rPr>
      </w:r>
    </w:p>
    <w:p w:rsidR="00000000" w:rsidDel="00000000" w:rsidP="00000000" w:rsidRDefault="00000000" w:rsidRPr="00000000" w14:paraId="00000B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incluir_metadatos: bool,</w:t>
      </w:r>
      <w:r>
        <w:rPr>
          <w:rtl w:val="0"/>
        </w:rPr>
      </w:r>
    </w:p>
    <w:p w:rsidR="00000000" w:rsidDel="00000000" w:rsidP="00000000" w:rsidRDefault="00000000" w:rsidRPr="00000000" w14:paraId="00000B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-&gt; list[dict[str, Any]]:</w:t>
      </w:r>
      <w:r>
        <w:rPr>
          <w:rtl w:val="0"/>
        </w:rPr>
      </w:r>
    </w:p>
    <w:p w:rsidR="00000000" w:rsidDel="00000000" w:rsidP="00000000" w:rsidRDefault="00000000" w:rsidRPr="00000000" w14:paraId="00000B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"""Compara dos snapshots y devuelve los cambios detectados."""</w:t>
      </w:r>
      <w:r>
        <w:rPr>
          <w:rtl w:val="0"/>
        </w:rPr>
      </w:r>
    </w:p>
    <w:p w:rsidR="00000000" w:rsidDel="00000000" w:rsidP="00000000" w:rsidRDefault="00000000" w:rsidRPr="00000000" w14:paraId="00000B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 list[dict[str, Any]] = []</w:t>
      </w:r>
      <w:r>
        <w:rPr>
          <w:rtl w:val="0"/>
        </w:rPr>
      </w:r>
    </w:p>
    <w:p w:rsidR="00000000" w:rsidDel="00000000" w:rsidP="00000000" w:rsidRDefault="00000000" w:rsidRPr="00000000" w14:paraId="00000B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sorted(set(actual) - set(previo)):</w:t>
      </w:r>
      <w:r>
        <w:rPr>
          <w:rtl w:val="0"/>
        </w:rPr>
      </w:r>
    </w:p>
    <w:p w:rsidR="00000000" w:rsidDel="00000000" w:rsidP="00000000" w:rsidRDefault="00000000" w:rsidRPr="00000000" w14:paraId="00000B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"create",</w:t>
      </w:r>
      <w:r>
        <w:rPr>
          <w:rtl w:val="0"/>
        </w:rPr>
      </w:r>
    </w:p>
    <w:p w:rsidR="00000000" w:rsidDel="00000000" w:rsidP="00000000" w:rsidRDefault="00000000" w:rsidRPr="00000000" w14:paraId="00000B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w:t>
      </w:r>
      <w:r>
        <w:rPr>
          <w:rtl w:val="0"/>
        </w:rPr>
      </w:r>
    </w:p>
    <w:p w:rsidR="00000000" w:rsidDel="00000000" w:rsidP="00000000" w:rsidRDefault="00000000" w:rsidRPr="00000000" w14:paraId="00000B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actual[rel]["hash"],</w:t>
      </w:r>
      <w:r>
        <w:rPr>
          <w:rtl w:val="0"/>
        </w:rPr>
      </w:r>
    </w:p>
    <w:p w:rsidR="00000000" w:rsidDel="00000000" w:rsidP="00000000" w:rsidRDefault="00000000" w:rsidRPr="00000000" w14:paraId="00000B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actual[rel]["bytes"],</w:t>
      </w:r>
      <w:r>
        <w:rPr>
          <w:rtl w:val="0"/>
        </w:rPr>
      </w:r>
    </w:p>
    <w:p w:rsidR="00000000" w:rsidDel="00000000" w:rsidP="00000000" w:rsidRDefault="00000000" w:rsidRPr="00000000" w14:paraId="00000B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"alta",</w:t>
      </w:r>
      <w:r>
        <w:rPr>
          <w:rtl w:val="0"/>
        </w:rPr>
      </w:r>
    </w:p>
    <w:p w:rsidR="00000000" w:rsidDel="00000000" w:rsidP="00000000" w:rsidRDefault="00000000" w:rsidRPr="00000000" w14:paraId="00000B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 set(actual)):</w:t>
      </w:r>
      <w:r>
        <w:rPr>
          <w:rtl w:val="0"/>
        </w:rPr>
      </w:r>
    </w:p>
    <w:p w:rsidR="00000000" w:rsidDel="00000000" w:rsidP="00000000" w:rsidRDefault="00000000" w:rsidRPr="00000000" w14:paraId="00000B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"delete",</w:t>
      </w:r>
      <w:r>
        <w:rPr>
          <w:rtl w:val="0"/>
        </w:rPr>
      </w:r>
    </w:p>
    <w:p w:rsidR="00000000" w:rsidDel="00000000" w:rsidP="00000000" w:rsidRDefault="00000000" w:rsidRPr="00000000" w14:paraId="00000B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previo[rel]["hash"],</w:t>
      </w:r>
      <w:r>
        <w:rPr>
          <w:rtl w:val="0"/>
        </w:rPr>
      </w:r>
    </w:p>
    <w:p w:rsidR="00000000" w:rsidDel="00000000" w:rsidP="00000000" w:rsidRDefault="00000000" w:rsidRPr="00000000" w14:paraId="00000B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w:t>
      </w:r>
      <w:r>
        <w:rPr>
          <w:rtl w:val="0"/>
        </w:rPr>
      </w:r>
    </w:p>
    <w:p w:rsidR="00000000" w:rsidDel="00000000" w:rsidP="00000000" w:rsidRDefault="00000000" w:rsidRPr="00000000" w14:paraId="00000B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w:t>
      </w:r>
      <w:r>
        <w:rPr>
          <w:rtl w:val="0"/>
        </w:rPr>
      </w:r>
    </w:p>
    <w:p w:rsidR="00000000" w:rsidDel="00000000" w:rsidP="00000000" w:rsidRDefault="00000000" w:rsidRPr="00000000" w14:paraId="00000B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"baja",</w:t>
      </w:r>
      <w:r>
        <w:rPr>
          <w:rtl w:val="0"/>
        </w:rPr>
      </w:r>
    </w:p>
    <w:p w:rsidR="00000000" w:rsidDel="00000000" w:rsidP="00000000" w:rsidRDefault="00000000" w:rsidRPr="00000000" w14:paraId="00000B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rel in sorted(set(previo) &amp; set(actual)):</w:t>
      </w:r>
      <w:r>
        <w:rPr>
          <w:rtl w:val="0"/>
        </w:rPr>
      </w:r>
    </w:p>
    <w:p w:rsidR="00000000" w:rsidDel="00000000" w:rsidP="00000000" w:rsidRDefault="00000000" w:rsidRPr="00000000" w14:paraId="00000B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antes, despues = previo[rel], actual[rel]</w:t>
      </w:r>
      <w:r>
        <w:rPr>
          <w:rtl w:val="0"/>
        </w:rPr>
      </w:r>
    </w:p>
    <w:p w:rsidR="00000000" w:rsidDel="00000000" w:rsidP="00000000" w:rsidRDefault="00000000" w:rsidRPr="00000000" w14:paraId="00000B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 = []</w:t>
      </w:r>
      <w:r>
        <w:rPr>
          <w:rtl w:val="0"/>
        </w:rPr>
      </w:r>
    </w:p>
    <w:p w:rsidR="00000000" w:rsidDel="00000000" w:rsidP="00000000" w:rsidRDefault="00000000" w:rsidRPr="00000000" w14:paraId="00000B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antes["hash"] != despues["hash"]:</w:t>
      </w:r>
      <w:r>
        <w:rPr>
          <w:rtl w:val="0"/>
        </w:rPr>
      </w:r>
    </w:p>
    <w:p w:rsidR="00000000" w:rsidDel="00000000" w:rsidP="00000000" w:rsidRDefault="00000000" w:rsidRPr="00000000" w14:paraId="00000B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motivos.append("hash")</w:t>
      </w:r>
      <w:r>
        <w:rPr>
          <w:rtl w:val="0"/>
        </w:rPr>
      </w:r>
    </w:p>
    <w:p w:rsidR="00000000" w:rsidDel="00000000" w:rsidP="00000000" w:rsidRDefault="00000000" w:rsidRPr="00000000" w14:paraId="00000B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incluir_metadatos:</w:t>
      </w:r>
      <w:r>
        <w:rPr>
          <w:rtl w:val="0"/>
        </w:rPr>
      </w:r>
    </w:p>
    <w:p w:rsidR="00000000" w:rsidDel="00000000" w:rsidP="00000000" w:rsidRDefault="00000000" w:rsidRPr="00000000" w14:paraId="00000B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antes["bytes"] != despues["bytes"]:</w:t>
      </w:r>
      <w:r>
        <w:rPr>
          <w:rtl w:val="0"/>
        </w:rPr>
      </w:r>
    </w:p>
    <w:p w:rsidR="00000000" w:rsidDel="00000000" w:rsidP="00000000" w:rsidRDefault="00000000" w:rsidRPr="00000000" w14:paraId="00000B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motivos.append("tamano")</w:t>
      </w:r>
      <w:r>
        <w:rPr>
          <w:rtl w:val="0"/>
        </w:rPr>
      </w:r>
    </w:p>
    <w:p w:rsidR="00000000" w:rsidDel="00000000" w:rsidP="00000000" w:rsidRDefault="00000000" w:rsidRPr="00000000" w14:paraId="00000B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antes["mtime"] != despues["mtime"]:</w:t>
      </w:r>
      <w:r>
        <w:rPr>
          <w:rtl w:val="0"/>
        </w:rPr>
      </w:r>
    </w:p>
    <w:p w:rsidR="00000000" w:rsidDel="00000000" w:rsidP="00000000" w:rsidRDefault="00000000" w:rsidRPr="00000000" w14:paraId="00000B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motivos.append("mtime")</w:t>
      </w:r>
      <w:r>
        <w:rPr>
          <w:rtl w:val="0"/>
        </w:rPr>
      </w:r>
    </w:p>
    <w:p w:rsidR="00000000" w:rsidDel="00000000" w:rsidP="00000000" w:rsidRDefault="00000000" w:rsidRPr="00000000" w14:paraId="00000B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antes["modo"] != despues["modo"]:</w:t>
      </w:r>
      <w:r>
        <w:rPr>
          <w:rtl w:val="0"/>
        </w:rPr>
      </w:r>
    </w:p>
    <w:p w:rsidR="00000000" w:rsidDel="00000000" w:rsidP="00000000" w:rsidRDefault="00000000" w:rsidRPr="00000000" w14:paraId="00000B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motivos.append("modo")</w:t>
      </w:r>
      <w:r>
        <w:rPr>
          <w:rtl w:val="0"/>
        </w:rPr>
      </w:r>
    </w:p>
    <w:p w:rsidR="00000000" w:rsidDel="00000000" w:rsidP="00000000" w:rsidRDefault="00000000" w:rsidRPr="00000000" w14:paraId="00000B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motivos:</w:t>
      </w:r>
      <w:r>
        <w:rPr>
          <w:rtl w:val="0"/>
        </w:rPr>
      </w:r>
    </w:p>
    <w:p w:rsidR="00000000" w:rsidDel="00000000" w:rsidP="00000000" w:rsidRDefault="00000000" w:rsidRPr="00000000" w14:paraId="00000B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cambios.append({</w:t>
      </w:r>
      <w:r>
        <w:rPr>
          <w:rtl w:val="0"/>
        </w:rPr>
      </w:r>
    </w:p>
    <w:p w:rsidR="00000000" w:rsidDel="00000000" w:rsidP="00000000" w:rsidRDefault="00000000" w:rsidRPr="00000000" w14:paraId="00000B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"operacion": "modify",</w:t>
      </w:r>
      <w:r>
        <w:rPr>
          <w:rtl w:val="0"/>
        </w:rPr>
      </w:r>
    </w:p>
    <w:p w:rsidR="00000000" w:rsidDel="00000000" w:rsidP="00000000" w:rsidRDefault="00000000" w:rsidRPr="00000000" w14:paraId="00000B2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"rel": rel,</w:t>
      </w:r>
      <w:r>
        <w:rPr>
          <w:rtl w:val="0"/>
        </w:rPr>
      </w:r>
    </w:p>
    <w:p w:rsidR="00000000" w:rsidDel="00000000" w:rsidP="00000000" w:rsidRDefault="00000000" w:rsidRPr="00000000" w14:paraId="00000B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"hash_antes": antes["hash"],</w:t>
      </w:r>
      <w:r>
        <w:rPr>
          <w:rtl w:val="0"/>
        </w:rPr>
      </w:r>
    </w:p>
    <w:p w:rsidR="00000000" w:rsidDel="00000000" w:rsidP="00000000" w:rsidRDefault="00000000" w:rsidRPr="00000000" w14:paraId="00000B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"hash_despues": despues["hash"],</w:t>
      </w:r>
      <w:r>
        <w:rPr>
          <w:rtl w:val="0"/>
        </w:rPr>
      </w:r>
    </w:p>
    <w:p w:rsidR="00000000" w:rsidDel="00000000" w:rsidP="00000000" w:rsidRDefault="00000000" w:rsidRPr="00000000" w14:paraId="00000B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"bytes": despues["bytes"],</w:t>
      </w:r>
      <w:r>
        <w:rPr>
          <w:rtl w:val="0"/>
        </w:rPr>
      </w:r>
    </w:p>
    <w:p w:rsidR="00000000" w:rsidDel="00000000" w:rsidP="00000000" w:rsidRDefault="00000000" w:rsidRPr="00000000" w14:paraId="00000B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"motivo": "+".join(motivos),</w:t>
      </w:r>
      <w:r>
        <w:rPr>
          <w:rtl w:val="0"/>
        </w:rPr>
      </w:r>
    </w:p>
    <w:p w:rsidR="00000000" w:rsidDel="00000000" w:rsidP="00000000" w:rsidRDefault="00000000" w:rsidRPr="00000000" w14:paraId="00000B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cambios</w:t>
      </w:r>
      <w:r>
        <w:rPr>
          <w:rtl w:val="0"/>
        </w:rPr>
      </w:r>
    </w:p>
    <w:p w:rsidR="00000000" w:rsidDel="00000000" w:rsidP="00000000" w:rsidRDefault="00000000" w:rsidRPr="00000000" w14:paraId="00000B35">
      <w:pPr>
        <w:pStyle w:val="Heading2"/>
        <w:rPr/>
      </w:pPr>
      <w:r>
        <w:rPr>
          <w:b w:val="1"/>
          <w:bCs w:val="1"/>
          <w:rtl w:val="0"/>
        </w:rPr>
        <w:t xml:space="preserve">Anexo K. Síntesis de la historia de la evaluación</w:t>
      </w:r>
      <w:r>
        <w:rPr>
          <w:rtl w:val="0"/>
        </w:rPr>
      </w:r>
    </w:p>
    <w:p w:rsidR="00000000" w:rsidDel="00000000" w:rsidP="00000000" w:rsidRDefault="00000000" w:rsidRPr="00000000" w14:paraId="00000B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rtl w:val="0"/>
        </w:rPr>
        <w:t xml:space="preserve">Este anexo reúne la historia de la evaluación que el cuerpo omite: los ajustes de los criterios, los antecedentes de integridad de la versión de julio, las evaluaciones de versiones anteriores, el ensayo sobre dos anfitriones, las correcciones que precedieron a v5.1-tesis, las corridas invalidadas y las lecciones sobre el instrumento. Los identificadores de reglas, decisiones y cambios se consultan en docs/reglas_de_negocio.md, docs/arquitectura_stack.md y openspec/changes/archive/.</w:t>
      </w:r>
    </w:p>
    <w:p w:rsidR="00000000" w:rsidDel="00000000" w:rsidP="00000000" w:rsidRDefault="00000000" w:rsidRPr="00000000" w14:paraId="00000B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Trazabilidad de los criterios.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Entre la versión del 30 de junio de 2026, el plan del 18 de agosto y la versión del 16 de septiembre, los criterios recibieron cinco precisiones. El tiempo de notificación pasó a terminar en la emisión del webhook, y el criterio de 30 s se operacionalizó como drenaje tras la reconexión, ambos antes de todo dato. La restricción de la preservación a lo encolado es posterior a la batería histórica y no se usa para declarar cumplimiento. La hipótesis nula pasó de «no significativa» a «no supera», y los resultados satisfacen ambas formulaciones. La lista de triage pasó de trece a once tareas después de conocer el resultado de 84,6 %.</w:t>
      </w:r>
    </w:p>
    <w:p w:rsidR="00000000" w:rsidDel="00000000" w:rsidP="00000000" w:rsidRDefault="00000000" w:rsidRPr="00000000" w14:paraId="00000B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de integridad.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versión del documento de julio de 2026 contenía tres afirmaciones falsas, que el apartado 9.1.2 enuncia y que esta versión corrige: el estado de implementación del agente, el backend y la consola; dos referencias bibliográficas que generó la herramienta y que los autores no habían consultado; y la autoría de las figuras.</w:t>
      </w:r>
    </w:p>
    <w:p w:rsidR="00000000" w:rsidDel="00000000" w:rsidP="00000000" w:rsidRDefault="00000000" w:rsidRPr="00000000" w14:paraId="00000B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Pr>
          <w:b w:val="1"/>
          <w:bCs w:val="1"/>
          <w:rtl w:val="0"/>
        </w:rPr>
        <w:t xml:space="preserve">Evaluaciones realizadas.</w:t>
      </w:r>
      <w:r>
        <w:rPr>
          <w:rtl w:val="0"/>
        </w:rPr>
        <w:t xml:space="preserve"> La primera es la batería histórica del 19 de agosto de 2026, con topología co-residente y sin cifrado ni orquestador. Siguen los ensayos de septiembre sobre la línea de desarrollo —dos versiones sin etiqueta, identificadas por los commits 7df4935 y 7a7ee50, del 11 y el 12 de septiembre— y el ensayo sobre dos anfitriones. Después vienen las etiquetas v1.0-tesis a v4.0-tesis (17 a 23 de septiembre), v5.0-tesis (2 de octubre, reemplazada) y v5.1-tesis (3 de octubre, versión evaluada).</w:t>
      </w:r>
    </w:p>
    <w:p w:rsidR="00000000" w:rsidDel="00000000" w:rsidP="00000000" w:rsidRDefault="00000000" w:rsidRPr="00000000" w14:paraId="00000B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Evaluaciones anteriores.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batería histórica del 19 de agosto, co-residente y sin cifrado, midió un percentil 99 de 17,274 ms, con 493 de 500 operaciones con evento y 2.988 de 3.000 encoladas, sin traza causal de sus ausencias. v1.0-tesis practicó el primer contraste pareado. v3.0-tesis fue la primera versión con TLS mutuo, TLS de Valkey, agente nativo y n8n activo, y drenó en 72,762 s. v4.0-tesis midió un percentil 99 de 46,274 ms y entregó 3.000 de 3.000 notificaciones, pero su drenaje quedó inflado por la recreación del backend durante el corte. v5.0-tesis, con el mismo agente que v5.1-tesis, drenó a 76,6 eventos por segundo, por debajo del caudal auxiliar de 95; los autores perfilaron el drenaje, ubicaron la causa en el backend y la corrigieron en v5.1-tesis (apartado 5.1).</w:t>
      </w:r>
    </w:p>
    <w:p w:rsidR="00000000" w:rsidDel="00000000" w:rsidP="00000000" w:rsidRDefault="00000000" w:rsidRPr="00000000" w14:paraId="00000B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Procedencia de esas afirmaciones.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procedencia de cada paquete y el estado de su manifiesto figuran en el Anexo F.1 y en la Tabla 33, que detalla las alteraciones de los paquetes de v1.0-tesis y v2.0-tesis y su restauración. La batería histórica no tiene paquete con manifiesto: sus artefactos crudos quedan fuera del repositorio, y sus valores se conservan en tesis/dataset_cap5.md (Anexo F). Ninguna cifra de este anexo se apoya en los archivos alterados: el primer contraste pareado no usa los registros de suites de v1.0-tesis, y la única afirmación relacionada con v2.0-tesis, que los autores descartaron un diagnóstico erróneo de dos fallas de prueba (Tabla 29), la respalda el commit 1f28c9e. Los paquetes de v3.0-tesis, v4.0-tesis y v5.0-tesis que tienen manifiesto lo verifican íntegro. Ninguna cifra de v5.1-tesis depende de esos paquetes: las del Capítulo 5 proceden de la corrida unificada y de las complementarias, que verifican 112 de 112 y 59 de 59 archivos.</w:t>
      </w:r>
    </w:p>
    <w:p w:rsidR="00000000" w:rsidDel="00000000" w:rsidP="00000000" w:rsidRDefault="00000000" w:rsidRPr="00000000" w14:paraId="00000B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Ensayo sobre dos anfitriones.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ensayo de septiembre sobre dos equipos físicos en una red local verificó, con nueve controles, el TLS mutuo entre agente y backend y el TLS con certificado de cliente en Valkey; las capturas de tráfico no mostraron el protocolo en claro. Corrió sobre la línea de desarrollo, con un solo agente y el orquestador degradado, y no repitió las mediciones del Capítulo 5.</w:t>
      </w:r>
    </w:p>
    <w:p w:rsidR="00000000" w:rsidDel="00000000" w:rsidP="00000000" w:rsidRDefault="00000000" w:rsidRPr="00000000" w14:paraId="00000B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Correcciones previas a v5.1-tesis.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Diez cambios especificados corrigieron, antes de etiquetar v5.1-tesis, defectos de producto que habían expuesto las evaluaciones anteriores. El agente publica en orden FIFO estricto tras la reconexión y reconcilia la línea base con el disco al arrancar. La verificación posterior a una restauración relee el archivo del disco, sin seguir enlaces simbólicos; antes comparaba el contenido en memoria consigo mismo. La cuarentena conserva la versión aprobada, tiene una única implementación y admite un comando firmado de liberación, auditado y accesible desde el detalle del evento. El backend registra sus migraciones, limita la ingesta con un balde de fichas y cifra en reposo el secreto HMAC de cada agente. Por último, dos cambios reforzaron el drenaje: uno incorporó tiempos de espera al cliente de Valkey, recuperación del grupo de consumidores, persistencia de solo anexado y confirmación y transacción por lote; el otro, un cliente HTTP de larga vida para las entregas a n8n.</w:t>
      </w:r>
    </w:p>
    <w:p w:rsidR="00000000" w:rsidDel="00000000" w:rsidP="00000000" w:rsidRDefault="00000000" w:rsidRPr="00000000" w14:paraId="00000B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Corridas invalidadas.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 corridas se invalidaron por defectos del arnés y se conservan con su acta, sin aportar resultados. En una, la purga borraba el cursor del stream de comandos y el agente reprocesó 209.619 comandos antiguos. En la otra, la guarda de procedencia corría en un subproceso y la batería terminaba antes del corte.</w:t>
      </w:r>
    </w:p>
    <w:p w:rsidR="00000000" w:rsidDel="00000000" w:rsidP="00000000" w:rsidRDefault="00000000" w:rsidRPr="00000000" w14:paraId="00000B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Lecciones.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tramo sin consumo de 28 a 34 s de v3.0-tesis y v4.0-tesis no era del producto, sino de un script que recreaba el backend a mitad del corte. Un banco que sustituye un componente mide el banco: una estimación de 145 eventos por segundo con la notificación sustituida resultó de 76,6 en el laboratorio. Y el percentil 99 de la notificación subió de unos 23 a unos 29,5 s entre v5.0-tesis y v5.1-tesis sin regresión, con la misma tasa de entrega, porque una ingesta más rápida trasladó la espera al intervalo medido; por eso la tasa de entrega, y no el percentil, es la medida que permite comparar versiones del backend.</w:t>
      </w:r>
    </w:p>
    <w:p w:rsidR="00000000" w:rsidDel="00000000" w:rsidP="00000000" w:rsidRDefault="00000000" w:rsidRPr="00000000" w14:paraId="00000B40">
      <w:pPr>
        <w:pStyle w:val="Heading2"/>
        <w:rPr/>
      </w:pPr>
      <w:r>
        <w:rPr>
          <w:b w:val="1"/>
          <w:bCs w:val="1"/>
          <w:rtl w:val="0"/>
        </w:rPr>
        <w:t xml:space="preserve">Anexo L. Procedimientos de recálculo</w:t>
      </w:r>
      <w:r>
        <w:rPr>
          <w:rtl w:val="0"/>
        </w:rPr>
      </w:r>
    </w:p>
    <w:p w:rsidR="00000000" w:rsidDel="00000000" w:rsidP="00000000" w:rsidRDefault="00000000" w:rsidRPr="00000000" w14:paraId="00000B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transcribe los procedimientos de recálculo que el documento cita, cada uno con el script publicado que lo ejecuta (Anexo F.1): la huella del backend (L.1), el inventario de código (L.2), el intervalo de Newcombe (L.3) y el drenaje de la primera repetición (L.4). Transcribe, además, el SHA-256 de los archivos de los paquetes que se sellaron después de su generación (L.5), las fuentes de las Figuras 9 y 10 (L.6) y las órdenes que comprueban los datos de repositorio (L.7). Los procedimientos parten de un clon de la etiqueta de referencia y requieren bash, git, las utilidades de GNU coreutils, Python 3 con SciPy, pygount 3.2.0 y Graphviz 2.43.0. El arnés de lab/ requiere, además, fd, sd y ripgrep (rg), que usan lab/corrida_unificada.sh, lab/lib_arnes.sh y lab/repetir_cap5.sh, cuyas versiones la corrida unificada no registró (tesis/cierre/REPRODUCIR.md); en Debian y Ubuntu, fd se instala como fdfind y se enlaza con el nombre que usa el arnés mediante ln -s "$(command -v fdfind)" ~/.local/bin/fd. Las salidas consignadas son las que dan sobre la etiqueta entrega-tesis-v10; el Anexo N indica en qué revisión se obtuvo cada una por primera vez.</w:t>
      </w:r>
      <w:r>
        <w:rPr>
          <w:rtl w:val="0"/>
        </w:rPr>
      </w:r>
    </w:p>
    <w:p w:rsidR="00000000" w:rsidDel="00000000" w:rsidP="00000000" w:rsidRDefault="00000000" w:rsidRPr="00000000" w14:paraId="00000B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clone https://github.com/3zequiel3/tesis-fim-serio.git</w:t>
      </w:r>
      <w:r>
        <w:rPr>
          <w:rtl w:val="0"/>
        </w:rPr>
      </w:r>
    </w:p>
    <w:p w:rsidR="00000000" w:rsidDel="00000000" w:rsidP="00000000" w:rsidRDefault="00000000" w:rsidRPr="00000000" w14:paraId="00000B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tesis-fim-serio</w:t>
      </w:r>
      <w:r>
        <w:rPr>
          <w:rtl w:val="0"/>
        </w:rPr>
      </w:r>
    </w:p>
    <w:p w:rsidR="00000000" w:rsidDel="00000000" w:rsidP="00000000" w:rsidRDefault="00000000" w:rsidRPr="00000000" w14:paraId="00000B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checkout entrega-tesis</w:t>
      </w:r>
      <w:r>
        <w:rPr>
          <w:rtl w:val="0"/>
        </w:rPr>
        <w:t xml:space="preserve">-v10</w:t>
      </w:r>
    </w:p>
    <w:p w:rsidR="00000000" w:rsidDel="00000000" w:rsidP="00000000" w:rsidRDefault="00000000" w:rsidRPr="00000000" w14:paraId="00000B45">
      <w:pPr>
        <w:pStyle w:val="Heading2"/>
        <w:rPr/>
      </w:pPr>
      <w:r>
        <w:rPr>
          <w:b w:val="1"/>
          <w:bCs w:val="1"/>
          <w:rtl w:val="0"/>
        </w:rPr>
        <w:t xml:space="preserve">L.1 Huella de backend/app y origen de git_status_clean</w:t>
      </w:r>
      <w:r>
        <w:rPr>
          <w:rtl w:val="0"/>
        </w:rPr>
      </w:r>
    </w:p>
    <w:p w:rsidR="00000000" w:rsidDel="00000000" w:rsidP="00000000" w:rsidRDefault="00000000" w:rsidRPr="00000000" w14:paraId="00000B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procedimiento extrae backend/app de v5.1-tesis y aplica el cálculo que lab/corrida_unificada.sh ejecuta dentro del contenedor (apartado 3.7). La colación es_AR.UTF-8 debe estar generada en el equipo, lo que se comprueba con locale -a. Las órdenes se ejecutan desde la raíz del clon.</w:t>
      </w:r>
    </w:p>
    <w:p w:rsidR="00000000" w:rsidDel="00000000" w:rsidP="00000000" w:rsidRDefault="00000000" w:rsidRPr="00000000" w14:paraId="00000B4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grep backend_tree_container \</w:t>
      </w:r>
      <w:r>
        <w:rPr>
          <w:rtl w:val="0"/>
        </w:rPr>
      </w:r>
    </w:p>
    <w:p w:rsidR="00000000" w:rsidDel="00000000" w:rsidP="00000000" w:rsidRDefault="00000000" w:rsidRPr="00000000" w14:paraId="00000B4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tesis/cierre/evidencia/v5-eval-20261003T102313Z/env/procedencia.txt</w:t>
      </w:r>
      <w:r>
        <w:rPr>
          <w:rtl w:val="0"/>
        </w:rPr>
      </w:r>
    </w:p>
    <w:p w:rsidR="00000000" w:rsidDel="00000000" w:rsidP="00000000" w:rsidRDefault="00000000" w:rsidRPr="00000000" w14:paraId="00000B4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mkdir -p /tmp/v51 &amp;&amp; git archive v5.1-tesis backend/app | tar -x -C /tmp/v51</w:t>
      </w:r>
      <w:r>
        <w:rPr>
          <w:rtl w:val="0"/>
        </w:rPr>
      </w:r>
    </w:p>
    <w:p w:rsidR="00000000" w:rsidDel="00000000" w:rsidP="00000000" w:rsidRDefault="00000000" w:rsidRPr="00000000" w14:paraId="00000B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/tmp/v51/backend</w:t>
      </w:r>
      <w:r>
        <w:rPr>
          <w:rtl w:val="0"/>
        </w:rPr>
      </w:r>
    </w:p>
    <w:p w:rsidR="00000000" w:rsidDel="00000000" w:rsidP="00000000" w:rsidRDefault="00000000" w:rsidRPr="00000000" w14:paraId="00000B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LC_ALL=es_AR.UTF-8 sh -c "find app -name '*.py' -exec sha256sum {} \; | sort -k2 | sha256sum"</w:t>
      </w:r>
      <w:r>
        <w:rPr>
          <w:rtl w:val="0"/>
        </w:rPr>
      </w:r>
    </w:p>
    <w:p w:rsidR="00000000" w:rsidDel="00000000" w:rsidP="00000000" w:rsidRDefault="00000000" w:rsidRPr="00000000" w14:paraId="00000B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LC_ALL=C sh -c "find app -name '*.py' -exec sha256sum {} \; | sort -k2 | sha256sum"</w:t>
      </w:r>
      <w:r>
        <w:rPr>
          <w:rtl w:val="0"/>
        </w:rPr>
      </w:r>
    </w:p>
    <w:p w:rsidR="00000000" w:rsidDel="00000000" w:rsidP="00000000" w:rsidRDefault="00000000" w:rsidRPr="00000000" w14:paraId="00000B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es_AR.UTF-8, la huella es 4749b8a59d02458bd3992a2d0c76bc0e05b7e8676173481c14a2972e95375a56, igual al valor backend_tree_container del paquete; con LC_ALL=C, es 981dc0f3fef006afb842c5d9ff38a66af37452547abc66e39ef6ee9578597325.</w:t>
      </w:r>
    </w:p>
    <w:p w:rsidR="00000000" w:rsidDel="00000000" w:rsidP="00000000" w:rsidRDefault="00000000" w:rsidRPr="00000000" w14:paraId="00000B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huella ordena sus líneas según la colación del equipo, de modo que su valor depende del locale; por eso el procedimiento la calcula con las dos colaciones. El primer paso de la guarda exige, además, que los directorios del producto coincidan con la etiqueta en el commit actual, en el índice y en el árbol de trabajo (apartado 3.7).</w:t>
      </w:r>
    </w:p>
    <w:p w:rsidR="00000000" w:rsidDel="00000000" w:rsidP="00000000" w:rsidRDefault="00000000" w:rsidRPr="00000000" w14:paraId="00000B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origen de git_status_clean=no se sigue de tres líneas del arnés de v5.1-tesis y de una comprobación sobre .gitignore, también desde la raíz del clon:</w:t>
      </w:r>
    </w:p>
    <w:p w:rsidR="00000000" w:rsidDel="00000000" w:rsidP="00000000" w:rsidRDefault="00000000" w:rsidRPr="00000000" w14:paraId="00000B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show v5.1-tesis:lab/corrida_unificada.sh | grep -n 'OUT=\$REPO\|procedencia_exigir "\|git_status_clean'</w:t>
      </w:r>
      <w:r>
        <w:rPr>
          <w:rtl w:val="0"/>
        </w:rPr>
      </w:r>
    </w:p>
    <w:p w:rsidR="00000000" w:rsidDel="00000000" w:rsidP="00000000" w:rsidRDefault="00000000" w:rsidRPr="00000000" w14:paraId="00000B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show v5.1-tesis:lab/lib_arnes.sh | grep -n 'procedencia.txt"$'</w:t>
      </w:r>
      <w:r>
        <w:rPr>
          <w:rtl w:val="0"/>
        </w:rPr>
      </w:r>
    </w:p>
    <w:p w:rsidR="00000000" w:rsidDel="00000000" w:rsidP="00000000" w:rsidRDefault="00000000" w:rsidRPr="00000000" w14:paraId="00000B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git check-ignore -q tesis/cierre/evidencia/v5-eval-20261003T102313Z/env/procedencia.txt; echo $?</w:t>
      </w:r>
      <w:r>
        <w:rPr>
          <w:rtl w:val="0"/>
        </w:rPr>
      </w:r>
    </w:p>
    <w:p w:rsidR="00000000" w:rsidDel="00000000" w:rsidP="00000000" w:rsidRDefault="00000000" w:rsidRPr="00000000" w14:paraId="00000B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primera orden muestra que el directorio de salida está dentro de tesis/cierre/evidencia/ (línea 25), que procedencia_exigir recibe su subdirectorio env (línea 37) y que git status --porcelain se ejecuta después (línea 76). La segunda muestra que procedencia_exigir escribe env/procedencia.txt (línea 42). La tercera devuelve 1: ninguna regla de .gitignore excluye la ruta. En conjunto, lab/corrida_unificada.sh ubica su salida en tesis/cierre/evidencia/, procedencia_exigir escribe allí env/procedencia.txt y git status --porcelain lo encuentra después como archivo no versionado.</w:t>
      </w:r>
    </w:p>
    <w:p w:rsidR="00000000" w:rsidDel="00000000" w:rsidP="00000000" w:rsidRDefault="00000000" w:rsidRPr="00000000" w14:paraId="00000B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4749b8a5… con es_AR.UTF-8 (igual a backend_tree_container), 981dc0f3… con LC_ALL=C, las líneas 25, 37, 76 y 42 del arnés y el código de salida 1.</w:t>
      </w:r>
    </w:p>
    <w:p w:rsidR="00000000" w:rsidDel="00000000" w:rsidP="00000000" w:rsidRDefault="00000000" w:rsidRPr="00000000" w14:paraId="00000B55">
      <w:pPr>
        <w:pStyle w:val="Heading2"/>
        <w:rPr/>
      </w:pPr>
      <w:r>
        <w:rPr>
          <w:b w:val="1"/>
          <w:bCs w:val="1"/>
          <w:rtl w:val="0"/>
        </w:rPr>
        <w:t xml:space="preserve">L.2 Inventario de código</w:t>
      </w:r>
      <w:r>
        <w:rPr>
          <w:rtl w:val="0"/>
        </w:rPr>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recuento de la Tabla 14 se obtiene sobre los archivos .py de agent/ y backend/app/ de v5.1-tesis, sin los directorios de pruebas:</w:t>
      </w:r>
    </w:p>
    <w:p w:rsidR="00000000" w:rsidDel="00000000" w:rsidP="00000000" w:rsidRDefault="00000000" w:rsidRPr="00000000" w14:paraId="00000B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mkdir -p /tmp/inv &amp;&amp; git archive v5.1-tesis agent backend/app | tar -x -C /tmp/inv</w:t>
      </w:r>
      <w:r>
        <w:rPr>
          <w:rtl w:val="0"/>
        </w:rPr>
      </w:r>
    </w:p>
    <w:p w:rsidR="00000000" w:rsidDel="00000000" w:rsidP="00000000" w:rsidRDefault="00000000" w:rsidRPr="00000000" w14:paraId="00000B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cd /tmp/inv</w:t>
      </w:r>
      <w:r>
        <w:rPr>
          <w:rtl w:val="0"/>
        </w:rPr>
      </w:r>
    </w:p>
    <w:p w:rsidR="00000000" w:rsidDel="00000000" w:rsidP="00000000" w:rsidRDefault="00000000" w:rsidRPr="00000000" w14:paraId="00000B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for d in agent backend/app; do</w:t>
      </w:r>
      <w:r>
        <w:rPr>
          <w:rtl w:val="0"/>
        </w:rPr>
      </w:r>
    </w:p>
    <w:p w:rsidR="00000000" w:rsidDel="00000000" w:rsidP="00000000" w:rsidRDefault="00000000" w:rsidRPr="00000000" w14:paraId="00000B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find "$d" -name '*.py' -not -path '*/tests/*' | wc -l</w:t>
      </w:r>
      <w:r>
        <w:rPr>
          <w:rtl w:val="0"/>
        </w:rPr>
      </w:r>
    </w:p>
    <w:p w:rsidR="00000000" w:rsidDel="00000000" w:rsidP="00000000" w:rsidRDefault="00000000" w:rsidRPr="00000000" w14:paraId="00000B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find "$d" -name '*.py' -not -path '*/tests/*' -exec cat {} + | wc -l</w:t>
      </w:r>
      <w:r>
        <w:rPr>
          <w:rtl w:val="0"/>
        </w:rPr>
      </w:r>
    </w:p>
    <w:p w:rsidR="00000000" w:rsidDel="00000000" w:rsidP="00000000" w:rsidRDefault="00000000" w:rsidRPr="00000000" w14:paraId="00000B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done</w:t>
      </w:r>
      <w:r>
        <w:rPr>
          <w:rtl w:val="0"/>
        </w:rPr>
      </w:r>
    </w:p>
    <w:p w:rsidR="00000000" w:rsidDel="00000000" w:rsidP="00000000" w:rsidRDefault="00000000" w:rsidRPr="00000000" w14:paraId="00000B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pip install pygount==3.2.0</w:t>
      </w:r>
      <w:r>
        <w:rPr>
          <w:rtl w:val="0"/>
        </w:rPr>
      </w:r>
    </w:p>
    <w:p w:rsidR="00000000" w:rsidDel="00000000" w:rsidP="00000000" w:rsidRDefault="00000000" w:rsidRPr="00000000" w14:paraId="00000B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pygount --format=summary --suffix=py --folders-to-skip='tests,[...]' agent</w:t>
      </w:r>
      <w:r>
        <w:rPr>
          <w:rtl w:val="0"/>
        </w:rPr>
      </w:r>
    </w:p>
    <w:p w:rsidR="00000000" w:rsidDel="00000000" w:rsidP="00000000" w:rsidRDefault="00000000" w:rsidRPr="00000000" w14:paraId="00000B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pygount --format=summary --suffix=py --folders-to-skip='tests,[...]' backend/app</w:t>
      </w:r>
      <w:r>
        <w:rPr>
          <w:rtl w:val="0"/>
        </w:rPr>
      </w:r>
    </w:p>
    <w:p w:rsidR="00000000" w:rsidDel="00000000" w:rsidP="00000000" w:rsidRDefault="00000000" w:rsidRPr="00000000" w14:paraId="00000B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ls -d backend/app/modules/*/</w:t>
      </w:r>
      <w:r>
        <w:rPr>
          <w:rtl w:val="0"/>
        </w:rPr>
      </w:r>
    </w:p>
    <w:p w:rsidR="00000000" w:rsidDel="00000000" w:rsidP="00000000" w:rsidRDefault="00000000" w:rsidRPr="00000000" w14:paraId="00000B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agente tiene 25 archivos y 9.343 líneas, 5.992 de ellas de código según la columna Code de pygount; el backend, 64 archivos, 11.332 líneas y 6.180 de código. La última orden lista los ocho módulos de dominio: actions, agents, alerts, audit, auth, events, rules y users.</w:t>
      </w:r>
    </w:p>
    <w:p w:rsidR="00000000" w:rsidDel="00000000" w:rsidP="00000000" w:rsidRDefault="00000000" w:rsidRPr="00000000" w14:paraId="00000B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25 y 64 archivos; 9.343 y 11.332 líneas; 5.992 y 6.180 líneas de código; los ocho módulos actions, agents, alerts, audit, auth, events, rules y users.</w:t>
      </w:r>
    </w:p>
    <w:p w:rsidR="00000000" w:rsidDel="00000000" w:rsidP="00000000" w:rsidRDefault="00000000" w:rsidRPr="00000000" w14:paraId="00000B63">
      <w:pPr>
        <w:pStyle w:val="Heading2"/>
        <w:rPr/>
      </w:pPr>
      <w:r>
        <w:rPr>
          <w:b w:val="1"/>
          <w:bCs w:val="1"/>
          <w:rtl w:val="0"/>
        </w:rPr>
        <w:t xml:space="preserve">L.3 Intervalo de Newcombe con la corrección de φ</w:t>
      </w:r>
      <w:r>
        <w:rPr>
          <w:rtl w:val="0"/>
        </w:rPr>
      </w:r>
    </w:p>
    <w:p w:rsidR="00000000" w:rsidDel="00000000" w:rsidP="00000000" w:rsidRDefault="00000000" w:rsidRPr="00000000" w14:paraId="00000B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implementa el método 10 de Newcombe (1998), con y sin la corrección de φ, y el contraste de McNemar con corrección por continuidad. Las frecuencias de cada réplica salen de la Tabla 19: a son las operaciones detectadas por ambos grupos; b, las detectadas solo por el artefacto; c, las detectadas solo por el control; y d, las que no detectó ninguno.</w:t>
      </w:r>
    </w:p>
    <w:p w:rsidR="00000000" w:rsidDel="00000000" w:rsidP="00000000" w:rsidRDefault="00000000" w:rsidRPr="00000000" w14:paraId="00000B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"""Intervalo de Newcombe (1998), método 10, para la diferencia de</w:t>
      </w:r>
      <w:r>
        <w:rPr>
          <w:rtl w:val="0"/>
        </w:rPr>
      </w:r>
    </w:p>
    <w:p w:rsidR="00000000" w:rsidDel="00000000" w:rsidP="00000000" w:rsidRDefault="00000000" w:rsidRPr="00000000" w14:paraId="00000B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proporciones pareadas, con y sin la corrección de phi."""</w:t>
      </w:r>
      <w:r>
        <w:rPr>
          <w:rtl w:val="0"/>
        </w:rPr>
      </w:r>
    </w:p>
    <w:p w:rsidR="00000000" w:rsidDel="00000000" w:rsidP="00000000" w:rsidRDefault="00000000" w:rsidRPr="00000000" w14:paraId="00000B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math import sqrt</w:t>
      </w:r>
      <w:r>
        <w:rPr>
          <w:rtl w:val="0"/>
        </w:rPr>
      </w:r>
    </w:p>
    <w:p w:rsidR="00000000" w:rsidDel="00000000" w:rsidP="00000000" w:rsidRDefault="00000000" w:rsidRPr="00000000" w14:paraId="00000B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scipy.stats import norm</w:t>
      </w:r>
      <w:r>
        <w:rPr>
          <w:rtl w:val="0"/>
        </w:rPr>
      </w:r>
    </w:p>
    <w:p w:rsidR="00000000" w:rsidDel="00000000" w:rsidP="00000000" w:rsidRDefault="00000000" w:rsidRPr="00000000" w14:paraId="00000B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wilson(x, n, z):</w:t>
      </w:r>
      <w:r>
        <w:rPr>
          <w:rtl w:val="0"/>
        </w:rPr>
      </w:r>
    </w:p>
    <w:p w:rsidR="00000000" w:rsidDel="00000000" w:rsidP="00000000" w:rsidRDefault="00000000" w:rsidRPr="00000000" w14:paraId="00000B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 = x / n</w:t>
      </w:r>
      <w:r>
        <w:rPr>
          <w:rtl w:val="0"/>
        </w:rPr>
      </w:r>
    </w:p>
    <w:p w:rsidR="00000000" w:rsidDel="00000000" w:rsidP="00000000" w:rsidRDefault="00000000" w:rsidRPr="00000000" w14:paraId="00000B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centro = p + z * z / (2 * n)</w:t>
      </w:r>
      <w:r>
        <w:rPr>
          <w:rtl w:val="0"/>
        </w:rPr>
      </w:r>
    </w:p>
    <w:p w:rsidR="00000000" w:rsidDel="00000000" w:rsidP="00000000" w:rsidRDefault="00000000" w:rsidRPr="00000000" w14:paraId="00000B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margen = z * sqrt(p * (1 - p) / n + z * z / (4 * n * n))</w:t>
      </w:r>
      <w:r>
        <w:rPr>
          <w:rtl w:val="0"/>
        </w:rPr>
      </w:r>
    </w:p>
    <w:p w:rsidR="00000000" w:rsidDel="00000000" w:rsidP="00000000" w:rsidRDefault="00000000" w:rsidRPr="00000000" w14:paraId="00000B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den = 1 + z * z / n</w:t>
      </w:r>
      <w:r>
        <w:rPr>
          <w:rtl w:val="0"/>
        </w:rPr>
      </w:r>
    </w:p>
    <w:p w:rsidR="00000000" w:rsidDel="00000000" w:rsidP="00000000" w:rsidRDefault="00000000" w:rsidRPr="00000000" w14:paraId="00000B6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(centro - margen) / den, (centro + margen) / den</w:t>
      </w:r>
      <w:r>
        <w:rPr>
          <w:rtl w:val="0"/>
        </w:rPr>
      </w:r>
    </w:p>
    <w:p w:rsidR="00000000" w:rsidDel="00000000" w:rsidP="00000000" w:rsidRDefault="00000000" w:rsidRPr="00000000" w14:paraId="00000B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newcombe10(a, b, c, d, corregir_phi=True, conf=0.95):</w:t>
      </w:r>
      <w:r>
        <w:rPr>
          <w:rtl w:val="0"/>
        </w:rPr>
      </w:r>
    </w:p>
    <w:p w:rsidR="00000000" w:rsidDel="00000000" w:rsidP="00000000" w:rsidRDefault="00000000" w:rsidRPr="00000000" w14:paraId="00000B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 = a + b + c + d</w:t>
      </w:r>
      <w:r>
        <w:rPr>
          <w:rtl w:val="0"/>
        </w:rPr>
      </w:r>
    </w:p>
    <w:p w:rsidR="00000000" w:rsidDel="00000000" w:rsidP="00000000" w:rsidRDefault="00000000" w:rsidRPr="00000000" w14:paraId="00000B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z = norm.ppf(1 - (1 - conf) / 2)</w:t>
      </w:r>
      <w:r>
        <w:rPr>
          <w:rtl w:val="0"/>
        </w:rPr>
      </w:r>
    </w:p>
    <w:p w:rsidR="00000000" w:rsidDel="00000000" w:rsidP="00000000" w:rsidRDefault="00000000" w:rsidRPr="00000000" w14:paraId="00000B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p1, p2 = (a + b) / n, (a + c) / n          # artefacto, control</w:t>
      </w:r>
      <w:r>
        <w:rPr>
          <w:rtl w:val="0"/>
        </w:rPr>
      </w:r>
    </w:p>
    <w:p w:rsidR="00000000" w:rsidDel="00000000" w:rsidP="00000000" w:rsidRDefault="00000000" w:rsidRPr="00000000" w14:paraId="00000B7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l1, u1 = wilson(a + b, n, z)</w:t>
      </w:r>
      <w:r>
        <w:rPr>
          <w:rtl w:val="0"/>
        </w:rPr>
      </w:r>
    </w:p>
    <w:p w:rsidR="00000000" w:rsidDel="00000000" w:rsidP="00000000" w:rsidRDefault="00000000" w:rsidRPr="00000000" w14:paraId="00000B7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l2, u2 = wilson(a + c, n, z)</w:t>
      </w:r>
      <w:r>
        <w:rPr>
          <w:rtl w:val="0"/>
        </w:rPr>
      </w:r>
    </w:p>
    <w:p w:rsidR="00000000" w:rsidDel="00000000" w:rsidP="00000000" w:rsidRDefault="00000000" w:rsidRPr="00000000" w14:paraId="00000B7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margenes = [(a + b), (c + d), (a + c), (b + d)]</w:t>
      </w:r>
      <w:r>
        <w:rPr>
          <w:rtl w:val="0"/>
        </w:rPr>
      </w:r>
    </w:p>
    <w:p w:rsidR="00000000" w:rsidDel="00000000" w:rsidP="00000000" w:rsidRDefault="00000000" w:rsidRPr="00000000" w14:paraId="00000B7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0 in margenes:</w:t>
      </w:r>
      <w:r>
        <w:rPr>
          <w:rtl w:val="0"/>
        </w:rPr>
      </w:r>
    </w:p>
    <w:p w:rsidR="00000000" w:rsidDel="00000000" w:rsidP="00000000" w:rsidRDefault="00000000" w:rsidRPr="00000000" w14:paraId="00000B7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phi = 0.0                                # margen vacío</w:t>
      </w:r>
      <w:r>
        <w:rPr>
          <w:rtl w:val="0"/>
        </w:rPr>
      </w:r>
    </w:p>
    <w:p w:rsidR="00000000" w:rsidDel="00000000" w:rsidP="00000000" w:rsidRDefault="00000000" w:rsidRPr="00000000" w14:paraId="00000B7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else:</w:t>
      </w:r>
      <w:r>
        <w:rPr>
          <w:rtl w:val="0"/>
        </w:rPr>
      </w:r>
    </w:p>
    <w:p w:rsidR="00000000" w:rsidDel="00000000" w:rsidP="00000000" w:rsidRDefault="00000000" w:rsidRPr="00000000" w14:paraId="00000B7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a * d - b * c</w:t>
      </w:r>
      <w:r>
        <w:rPr>
          <w:rtl w:val="0"/>
        </w:rPr>
      </w:r>
    </w:p>
    <w:p w:rsidR="00000000" w:rsidDel="00000000" w:rsidP="00000000" w:rsidRDefault="00000000" w:rsidRPr="00000000" w14:paraId="00000B7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corregir_phi:</w:t>
      </w:r>
      <w:r>
        <w:rPr>
          <w:rtl w:val="0"/>
        </w:rPr>
      </w:r>
    </w:p>
    <w:p w:rsidR="00000000" w:rsidDel="00000000" w:rsidP="00000000" w:rsidRDefault="00000000" w:rsidRPr="00000000" w14:paraId="00000B7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num &gt; 0:</w:t>
      </w:r>
      <w:r>
        <w:rPr>
          <w:rtl w:val="0"/>
        </w:rPr>
      </w:r>
    </w:p>
    <w:p w:rsidR="00000000" w:rsidDel="00000000" w:rsidP="00000000" w:rsidRDefault="00000000" w:rsidRPr="00000000" w14:paraId="00000B7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max(num - n / 2, 0)</w:t>
      </w:r>
      <w:r>
        <w:rPr>
          <w:rtl w:val="0"/>
        </w:rPr>
      </w:r>
    </w:p>
    <w:p w:rsidR="00000000" w:rsidDel="00000000" w:rsidP="00000000" w:rsidRDefault="00000000" w:rsidRPr="00000000" w14:paraId="00000B7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elif num &lt; 0:</w:t>
      </w:r>
      <w:r>
        <w:rPr>
          <w:rtl w:val="0"/>
        </w:rPr>
      </w:r>
    </w:p>
    <w:p w:rsidR="00000000" w:rsidDel="00000000" w:rsidP="00000000" w:rsidRDefault="00000000" w:rsidRPr="00000000" w14:paraId="00000B8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num = min(num + n / 2, 0)</w:t>
      </w:r>
      <w:r>
        <w:rPr>
          <w:rtl w:val="0"/>
        </w:rPr>
      </w:r>
    </w:p>
    <w:p w:rsidR="00000000" w:rsidDel="00000000" w:rsidP="00000000" w:rsidRDefault="00000000" w:rsidRPr="00000000" w14:paraId="00000B8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phi = num / sqrt(margenes[0] * margenes[1] * margenes[2] * margenes[3])</w:t>
      </w:r>
      <w:r>
        <w:rPr>
          <w:rtl w:val="0"/>
        </w:rPr>
      </w:r>
    </w:p>
    <w:p w:rsidR="00000000" w:rsidDel="00000000" w:rsidP="00000000" w:rsidRDefault="00000000" w:rsidRPr="00000000" w14:paraId="00000B8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dif = p1 - p2</w:t>
      </w:r>
      <w:r>
        <w:rPr>
          <w:rtl w:val="0"/>
        </w:rPr>
      </w:r>
    </w:p>
    <w:p w:rsidR="00000000" w:rsidDel="00000000" w:rsidP="00000000" w:rsidRDefault="00000000" w:rsidRPr="00000000" w14:paraId="00000B8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dl = sqrt((p1 - l1) ** 2 - 2 * phi * (p1 - l1) * (u2 - p2) + (u2 - p2) ** 2)</w:t>
      </w:r>
      <w:r>
        <w:rPr>
          <w:rtl w:val="0"/>
        </w:rPr>
      </w:r>
    </w:p>
    <w:p w:rsidR="00000000" w:rsidDel="00000000" w:rsidP="00000000" w:rsidRDefault="00000000" w:rsidRPr="00000000" w14:paraId="00000B8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du = sqrt((u1 - p1) ** 2 - 2 * phi * (u1 - p1) * (p2 - l2) + (p2 - l2) ** 2)</w:t>
      </w:r>
      <w:r>
        <w:rPr>
          <w:rtl w:val="0"/>
        </w:rPr>
      </w:r>
    </w:p>
    <w:p w:rsidR="00000000" w:rsidDel="00000000" w:rsidP="00000000" w:rsidRDefault="00000000" w:rsidRPr="00000000" w14:paraId="00000B8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dif - dl, dif + du</w:t>
      </w:r>
      <w:r>
        <w:rPr>
          <w:rtl w:val="0"/>
        </w:rPr>
      </w:r>
    </w:p>
    <w:p w:rsidR="00000000" w:rsidDel="00000000" w:rsidP="00000000" w:rsidRDefault="00000000" w:rsidRPr="00000000" w14:paraId="00000B8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8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def mcnemar(b, c):</w:t>
      </w:r>
      <w:r>
        <w:rPr>
          <w:rtl w:val="0"/>
        </w:rPr>
      </w:r>
    </w:p>
    <w:p w:rsidR="00000000" w:rsidDel="00000000" w:rsidP="00000000" w:rsidRDefault="00000000" w:rsidRPr="00000000" w14:paraId="00000B8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from scipy.stats import chi2</w:t>
      </w:r>
      <w:r>
        <w:rPr>
          <w:rtl w:val="0"/>
        </w:rPr>
      </w:r>
    </w:p>
    <w:p w:rsidR="00000000" w:rsidDel="00000000" w:rsidP="00000000" w:rsidRDefault="00000000" w:rsidRPr="00000000" w14:paraId="00000B8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est = (abs(b - c) - 1) ** 2 / (b + c)</w:t>
      </w:r>
      <w:r>
        <w:rPr>
          <w:rtl w:val="0"/>
        </w:rPr>
      </w:r>
    </w:p>
    <w:p w:rsidR="00000000" w:rsidDel="00000000" w:rsidP="00000000" w:rsidRDefault="00000000" w:rsidRPr="00000000" w14:paraId="00000B8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return est, chi2.sf(est, 1)</w:t>
      </w:r>
      <w:r>
        <w:rPr>
          <w:rtl w:val="0"/>
        </w:rPr>
      </w:r>
    </w:p>
    <w:p w:rsidR="00000000" w:rsidDel="00000000" w:rsidP="00000000" w:rsidRDefault="00000000" w:rsidRPr="00000000" w14:paraId="00000B8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8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 ambos; b: solo el artefacto; c: solo el control; d: ninguno</w:t>
      </w:r>
      <w:r>
        <w:rPr>
          <w:rtl w:val="0"/>
        </w:rPr>
      </w:r>
    </w:p>
    <w:p w:rsidR="00000000" w:rsidDel="00000000" w:rsidP="00000000" w:rsidRDefault="00000000" w:rsidRPr="00000000" w14:paraId="00000B8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REPLICAS = {1: (72, 428, 0, 0), 2: (98, 397, 0, 5), 3: (94, 405, 0, 1)}</w:t>
      </w:r>
      <w:r>
        <w:rPr>
          <w:rtl w:val="0"/>
        </w:rPr>
      </w:r>
    </w:p>
    <w:p w:rsidR="00000000" w:rsidDel="00000000" w:rsidP="00000000" w:rsidRDefault="00000000" w:rsidRPr="00000000" w14:paraId="00000B8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for r, (a, b, c, d) in REPLICAS.items():</w:t>
      </w:r>
      <w:r>
        <w:rPr>
          <w:rtl w:val="0"/>
        </w:rPr>
      </w:r>
    </w:p>
    <w:p w:rsidR="00000000" w:rsidDel="00000000" w:rsidP="00000000" w:rsidRDefault="00000000" w:rsidRPr="00000000" w14:paraId="00000B8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con = newcombe10(a, b, c, d, True)</w:t>
      </w:r>
      <w:r>
        <w:rPr>
          <w:rtl w:val="0"/>
        </w:rPr>
      </w:r>
    </w:p>
    <w:p w:rsidR="00000000" w:rsidDel="00000000" w:rsidP="00000000" w:rsidRDefault="00000000" w:rsidRPr="00000000" w14:paraId="00000B9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sin = newcombe10(a, b, c, d, False)</w:t>
      </w:r>
      <w:r>
        <w:rPr>
          <w:rtl w:val="0"/>
        </w:rPr>
      </w:r>
    </w:p>
    <w:p w:rsidR="00000000" w:rsidDel="00000000" w:rsidP="00000000" w:rsidRDefault="00000000" w:rsidRPr="00000000" w14:paraId="00000B9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est, p = mcnemar(b, c)</w:t>
      </w:r>
      <w:r>
        <w:rPr>
          <w:rtl w:val="0"/>
        </w:rPr>
      </w:r>
    </w:p>
    <w:p w:rsidR="00000000" w:rsidDel="00000000" w:rsidP="00000000" w:rsidRDefault="00000000" w:rsidRPr="00000000" w14:paraId="00000B9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print(f"Réplica {r}: con phi [{con[0]:.4f}; {con[1]:.4f}]  "</w:t>
      </w:r>
      <w:r>
        <w:rPr>
          <w:rtl w:val="0"/>
        </w:rPr>
      </w:r>
    </w:p>
    <w:p w:rsidR="00000000" w:rsidDel="00000000" w:rsidP="00000000" w:rsidRDefault="00000000" w:rsidRPr="00000000" w14:paraId="00000B9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f"sin phi [{sin[0]:.4f}; {sin[1]:.4f}]  "</w:t>
      </w:r>
      <w:r>
        <w:rPr>
          <w:rtl w:val="0"/>
        </w:rPr>
      </w:r>
    </w:p>
    <w:p w:rsidR="00000000" w:rsidDel="00000000" w:rsidP="00000000" w:rsidRDefault="00000000" w:rsidRPr="00000000" w14:paraId="00000B9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f"McNemar {est:.2f}; p = {p:.2e}")</w:t>
      </w:r>
      <w:r>
        <w:rPr>
          <w:rtl w:val="0"/>
        </w:rPr>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reproduce la Tabla 19 y su nota. En la réplica 1, el intervalo es [0,8217; 0,8841] con y sin la corrección; en la réplica 2, [0,7550; 0,8268] con ella y [0,7553; 0,8266] sin ella; y en la réplica 3, [0,7723; 0,8419] y [0,7725; 0,8418]. Los estadísticos de McNemar son 426,00, 395,00 y 403,00. Con c = 0, el caso ad &lt; bc no se presenta en ninguna réplica: la rama que lo corrige se incluye por completitud y no cambia ninguna cifra.</w:t>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réplica, con los intervalos con φ y sin φ y el estadístico de McNemar de la Tabla 19 y su nota.</w:t>
      </w:r>
    </w:p>
    <w:p w:rsidR="00000000" w:rsidDel="00000000" w:rsidP="00000000" w:rsidRDefault="00000000" w:rsidRPr="00000000" w14:paraId="00000B97">
      <w:pPr>
        <w:pStyle w:val="Heading2"/>
        <w:rPr/>
      </w:pPr>
      <w:r>
        <w:rPr>
          <w:b w:val="1"/>
          <w:bCs w:val="1"/>
          <w:rtl w:val="0"/>
        </w:rPr>
        <w:t xml:space="preserve">L.4 Drenaje de la primera repetición</w:t>
      </w:r>
      <w:r>
        <w:rPr>
          <w:rtl w:val="0"/>
        </w:rPr>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código siguiente, ejecutado desde la raíz del clon, toma t0 corregido de la línea FIN_CORTE, el primer xadd exitoso posterior en la traza del agente y los instantes de recepción de eventos.csv:</w:t>
      </w:r>
    </w:p>
    <w:p w:rsidR="00000000" w:rsidDel="00000000" w:rsidP="00000000" w:rsidRDefault="00000000" w:rsidRPr="00000000" w14:paraId="00000B9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"""Recalcula el drenaje de la primera repetición (Tabla 21) con t0 corregido."""</w:t>
      </w:r>
      <w:r>
        <w:rPr>
          <w:rtl w:val="0"/>
        </w:rPr>
      </w:r>
    </w:p>
    <w:p w:rsidR="00000000" w:rsidDel="00000000" w:rsidP="00000000" w:rsidRDefault="00000000" w:rsidRPr="00000000" w14:paraId="00000B9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import csv, json</w:t>
      </w:r>
      <w:r>
        <w:rPr>
          <w:rtl w:val="0"/>
        </w:rPr>
      </w:r>
    </w:p>
    <w:p w:rsidR="00000000" w:rsidDel="00000000" w:rsidP="00000000" w:rsidRDefault="00000000" w:rsidRPr="00000000" w14:paraId="00000B9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from datetime import datetime, timezone</w:t>
      </w:r>
      <w:r>
        <w:rPr>
          <w:rtl w:val="0"/>
        </w:rPr>
      </w:r>
    </w:p>
    <w:p w:rsidR="00000000" w:rsidDel="00000000" w:rsidP="00000000" w:rsidRDefault="00000000" w:rsidRPr="00000000" w14:paraId="00000B9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9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 = "tesis/cierre/evidencia/v5-eval-20261003T102313Z/resiliencia/run-01/"</w:t>
      </w:r>
      <w:r>
        <w:rPr>
          <w:rtl w:val="0"/>
        </w:rPr>
      </w:r>
    </w:p>
    <w:p w:rsidR="00000000" w:rsidDel="00000000" w:rsidP="00000000" w:rsidRDefault="00000000" w:rsidRPr="00000000" w14:paraId="00000B9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FIN_CORTE de bateria5_run-01.log: 12:37:56.80393730, escrito sin el cero</w:t>
      </w:r>
      <w:r>
        <w:rPr>
          <w:rtl w:val="0"/>
        </w:rPr>
      </w:r>
    </w:p>
    <w:p w:rsidR="00000000" w:rsidDel="00000000" w:rsidP="00000000" w:rsidRDefault="00000000" w:rsidRPr="00000000" w14:paraId="00000B9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inicial de la fracción; el instante real es 12:37:56.080393730.</w:t>
      </w:r>
      <w:r>
        <w:rPr>
          <w:rtl w:val="0"/>
        </w:rPr>
      </w:r>
    </w:p>
    <w:p w:rsidR="00000000" w:rsidDel="00000000" w:rsidP="00000000" w:rsidRDefault="00000000" w:rsidRPr="00000000" w14:paraId="00000BA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t0 = datetime(2026, 10, 3, 12, 37, 56, 80394, tzinfo=timezone.utc)</w:t>
      </w:r>
      <w:r>
        <w:rPr>
          <w:rtl w:val="0"/>
        </w:rPr>
      </w:r>
    </w:p>
    <w:p w:rsidR="00000000" w:rsidDel="00000000" w:rsidP="00000000" w:rsidRDefault="00000000" w:rsidRPr="00000000" w14:paraId="00000BA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A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xadd = sorted(datetime.fromisoformat(json.loads(l)["timestamp"])</w:t>
      </w:r>
      <w:r>
        <w:rPr>
          <w:rtl w:val="0"/>
        </w:rPr>
      </w:r>
    </w:p>
    <w:p w:rsidR="00000000" w:rsidDel="00000000" w:rsidP="00000000" w:rsidRDefault="00000000" w:rsidRPr="00000000" w14:paraId="00000BA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l in open(D + "traza_run-01.jsonl")</w:t>
      </w:r>
      <w:r>
        <w:rPr>
          <w:rtl w:val="0"/>
        </w:rPr>
      </w:r>
    </w:p>
    <w:p w:rsidR="00000000" w:rsidDel="00000000" w:rsidP="00000000" w:rsidRDefault="00000000" w:rsidRPr="00000000" w14:paraId="00000BA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if json.loads(l)["stage"] == "xadd_succeeded")</w:t>
      </w:r>
      <w:r>
        <w:rPr>
          <w:rtl w:val="0"/>
        </w:rPr>
      </w:r>
    </w:p>
    <w:p w:rsidR="00000000" w:rsidDel="00000000" w:rsidP="00000000" w:rsidRDefault="00000000" w:rsidRPr="00000000" w14:paraId="00000BA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primer_xadd = next(t for t in xadd if t &gt;= t0)</w:t>
      </w:r>
      <w:r>
        <w:rPr>
          <w:rtl w:val="0"/>
        </w:rPr>
      </w:r>
    </w:p>
    <w:p w:rsidR="00000000" w:rsidDel="00000000" w:rsidP="00000000" w:rsidRDefault="00000000" w:rsidRPr="00000000" w14:paraId="00000BA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BA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 = sorted(datetime.fromisoformat(r["received_at"].replace("+00", "+00:00"))</w:t>
      </w:r>
      <w:r>
        <w:rPr>
          <w:rtl w:val="0"/>
        </w:rPr>
      </w:r>
    </w:p>
    <w:p w:rsidR="00000000" w:rsidDel="00000000" w:rsidP="00000000" w:rsidRDefault="00000000" w:rsidRPr="00000000" w14:paraId="00000BA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for r in csv.DictReader(open(D + "eventos.csv")))</w:t>
      </w:r>
      <w:r>
        <w:rPr>
          <w:rtl w:val="0"/>
        </w:rPr>
      </w:r>
    </w:p>
    <w:p w:rsidR="00000000" w:rsidDel="00000000" w:rsidP="00000000" w:rsidRDefault="00000000" w:rsidRPr="00000000" w14:paraId="00000BA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reconexion = (primer_xadd - t0).total_seconds()</w:t>
      </w:r>
      <w:r>
        <w:rPr>
          <w:rtl w:val="0"/>
        </w:rPr>
      </w:r>
    </w:p>
    <w:p w:rsidR="00000000" w:rsidDel="00000000" w:rsidP="00000000" w:rsidRDefault="00000000" w:rsidRPr="00000000" w14:paraId="00000BA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sin_consumo = (rec[0] - primer_xadd).total_seconds()</w:t>
      </w:r>
      <w:r>
        <w:rPr>
          <w:rtl w:val="0"/>
        </w:rPr>
      </w:r>
    </w:p>
    <w:p w:rsidR="00000000" w:rsidDel="00000000" w:rsidP="00000000" w:rsidRDefault="00000000" w:rsidRPr="00000000" w14:paraId="00000BA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consumo = (rec[-1] - rec[0]).total_seconds()</w:t>
      </w:r>
      <w:r>
        <w:rPr>
          <w:rtl w:val="0"/>
        </w:rPr>
      </w:r>
    </w:p>
    <w:p w:rsidR="00000000" w:rsidDel="00000000" w:rsidP="00000000" w:rsidRDefault="00000000" w:rsidRPr="00000000" w14:paraId="00000BA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print(f"eventos={len(rec)} reconexion={reconexion:.3f} sin_consumo={sin_consumo:.3f} "</w:t>
      </w:r>
      <w:r>
        <w:rPr>
          <w:rtl w:val="0"/>
        </w:rPr>
      </w:r>
    </w:p>
    <w:p w:rsidR="00000000" w:rsidDel="00000000" w:rsidP="00000000" w:rsidRDefault="00000000" w:rsidRPr="00000000" w14:paraId="00000BA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f"consumo={consumo:.3f} drenaje={(rec[-1] - t0).total_seconds():.3f} "</w:t>
      </w:r>
      <w:r>
        <w:rPr>
          <w:rtl w:val="0"/>
        </w:rPr>
      </w:r>
    </w:p>
    <w:p w:rsidR="00000000" w:rsidDel="00000000" w:rsidP="00000000" w:rsidRDefault="00000000" w:rsidRPr="00000000" w14:paraId="00000BA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f"caudal={len(rec) / consumo:.1f}")</w:t>
      </w:r>
      <w:r>
        <w:rPr>
          <w:rtl w:val="0"/>
        </w:rPr>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salida coincide con la Tabla 21: 2.998 eventos, reconexión de 0,470 s, tramo sin consumo de 0,947 s, consumo de 25,584 s, drenaje de 27,000 s y caudal de 117,2 eventos por segundo.</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eventos=2998 reconexion=0.470 sin_consumo=0.947 consumo=25.584 drenaje=27.000 caudal=117.2.</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t0 tomado del campo t= de la misma línea, es decir, con la cuarta línea de código cambiada a t0 = datetime(2026, 10, 3, 12, 37, 56, 75234, tzinfo=timezone.utc), la salida es eventos=2998 reconexion=0.475 sin_consumo=0.947 consumo=25.584 drenaje=27.006 caudal=117.2. Es la segunda lectura que informa la nota de la Tabla 21.</w:t>
      </w:r>
    </w:p>
    <w:p w:rsidR="00000000" w:rsidDel="00000000" w:rsidP="00000000" w:rsidRDefault="00000000" w:rsidRPr="00000000" w14:paraId="00000BB2">
      <w:pPr>
        <w:pStyle w:val="Heading2"/>
        <w:rPr/>
      </w:pPr>
      <w:r>
        <w:rPr>
          <w:b w:val="1"/>
          <w:bCs w:val="1"/>
          <w:rtl w:val="0"/>
        </w:rPr>
        <w:t xml:space="preserve">L.5 SHA-256 de los paquetes sin manifiesto</w:t>
      </w:r>
      <w:r>
        <w:rPr>
          <w:rtl w:val="0"/>
        </w:rPr>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Tabla 37 consigna el SHA-256 de cada archivo de los tres paquetes del 3 de octubre que no tienen manifiesto (Anexo F.1). Su procedencia y su sellado se describen en el Anexo F.1; la tabla permite verificar cada archivo por separado. La orden siguiente lo calcula en el directorio de cada paquete:</w:t>
      </w:r>
    </w:p>
    <w:p w:rsidR="00000000" w:rsidDel="00000000" w:rsidP="00000000" w:rsidRDefault="00000000" w:rsidRPr="00000000" w14:paraId="00000BB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find . -type f | LC_ALL=C sort | sed 's|^\./||' | xargs sha256sum</w:t>
      </w:r>
      <w:r>
        <w:rPr>
          <w:rtl w:val="0"/>
        </w:rPr>
      </w:r>
    </w:p>
    <w:p w:rsidR="00000000" w:rsidDel="00000000" w:rsidP="00000000" w:rsidRDefault="00000000" w:rsidRPr="00000000" w14:paraId="00000BB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37.</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SHA-256 de los archivos de los paquetes sin manifiesto de v5.1-tesis</w:t>
      </w:r>
      <w:r>
        <w:rPr>
          <w:rtl w:val="0"/>
        </w:rPr>
      </w:r>
    </w:p>
    <w:tbl>
      <w:tblPr>
        <w:tblStyle w:val="Table38"/>
        <w:tblW w:w="8889" w:type="dxa"/>
        <w:jc w:val="left"/>
        <w:tblBorders>
          <w:top w:color="000000" w:space="0" w:sz="8" w:val="single"/>
          <w:bottom w:color="000000" w:space="0" w:sz="8" w:val="single"/>
          <w:insideH w:color="808080" w:space="0" w:sz="4" w:val="single"/>
        </w:tblBorders>
        <w:tblLayout w:type="fixed"/>
        <w:tblLook w:val="0020"/>
      </w:tblPr>
      <w:tblGrid>
        <w:gridCol w:w="1550"/>
        <w:gridCol w:w="1450"/>
        <w:gridCol w:w="5889"/>
        <w:tblGridChange w:id="0">
          <w:tblGrid>
            <w:gridCol w:w="1550"/>
            <w:gridCol w:w="1450"/>
            <w:gridCol w:w="5889"/>
          </w:tblGrid>
        </w:tblGridChange>
      </w:tblGrid>
      <w:tr>
        <w:trPr>
          <w:cantSplit w:val="1"/>
          <w:tblHeader w:val="1"/>
        </w:trPr>
        <w:tc>
          <w:tcPr>
            <w:tcBorders>
              <w:top w:color="808080" w:space="0" w:sz="4" w:val="single"/>
              <w:bottom w:color="808080" w:space="0" w:sz="4" w:val="single"/>
            </w:tcBorders>
            <w:vAlign w:val="bottom"/>
          </w:tcPr>
          <w:p w:rsidR="00000000" w:rsidDel="00000000" w:rsidP="00000000" w:rsidRDefault="00000000" w:rsidRPr="00000000" w14:paraId="00000B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Paquete</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B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Archivo</w:t>
            </w:r>
            <w:r>
              <w:rPr>
                <w:rtl w:val="0"/>
              </w:rPr>
            </w:r>
          </w:p>
        </w:tc>
        <w:tc>
          <w:tcPr>
            <w:tcBorders>
              <w:top w:color="808080" w:space="0" w:sz="4" w:val="single"/>
              <w:bottom w:color="808080" w:space="0" w:sz="4" w:val="single"/>
            </w:tcBorders>
            <w:vAlign w:val="bottom"/>
          </w:tcPr>
          <w:p w:rsidR="00000000" w:rsidDel="00000000" w:rsidP="00000000" w:rsidRDefault="00000000" w:rsidRPr="00000000" w14:paraId="00000B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SHA-256</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Borders>
              <w:top w:color="808080" w:space="0" w:sz="4" w:val="single"/>
              <w:bottom w:color="808080" w:space="0" w:sz="4" w:val="single"/>
            </w:tcBorders>
          </w:tcPr>
          <w:p w:rsidR="00000000" w:rsidDel="00000000" w:rsidP="00000000" w:rsidRDefault="00000000" w:rsidRPr="00000000" w14:paraId="00000B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caf95d6f4e3c14b98d051d82cd787df3c94db384e4dc7cd9fec300fc39e37708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bateria5_perfil.log</w:t>
            </w:r>
          </w:p>
        </w:tc>
        <w:tc>
          <w:tcPr>
            <w:tcBorders>
              <w:top w:color="808080" w:space="0" w:sz="4" w:val="single"/>
              <w:bottom w:color="808080" w:space="0" w:sz="4" w:val="single"/>
            </w:tcBorders>
          </w:tcPr>
          <w:p w:rsidR="00000000" w:rsidDel="00000000" w:rsidP="00000000" w:rsidRDefault="00000000" w:rsidRPr="00000000" w14:paraId="00000B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74bae15775340eb8942748795f6bd0ecf94b970c965f3d3f7feda0ce5574432f</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eventos.csv</w:t>
            </w:r>
          </w:p>
        </w:tc>
        <w:tc>
          <w:tcPr>
            <w:tcBorders>
              <w:top w:color="808080" w:space="0" w:sz="4" w:val="single"/>
              <w:bottom w:color="808080" w:space="0" w:sz="4" w:val="single"/>
            </w:tcBorders>
          </w:tcPr>
          <w:p w:rsidR="00000000" w:rsidDel="00000000" w:rsidP="00000000" w:rsidRDefault="00000000" w:rsidRPr="00000000" w14:paraId="00000B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0fe0b09b768f91c73076cbfaaaa65d02940a81c055c92498122d71a2c00cc5f2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lag_stream_prueba2.txt</w:t>
            </w:r>
          </w:p>
        </w:tc>
        <w:tc>
          <w:tcPr>
            <w:tcBorders>
              <w:top w:color="808080" w:space="0" w:sz="4" w:val="single"/>
              <w:bottom w:color="808080" w:space="0" w:sz="4" w:val="single"/>
            </w:tcBorders>
          </w:tcPr>
          <w:p w:rsidR="00000000" w:rsidDel="00000000" w:rsidP="00000000" w:rsidRDefault="00000000" w:rsidRPr="00000000" w14:paraId="00000B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a8691779462d3fe4a2d634e24138f24df7018082774a340ab68a203064d74d2d</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diagnostico-drenaje-v5.0-20261003</w:t>
            </w:r>
          </w:p>
        </w:tc>
        <w:tc>
          <w:tcPr>
            <w:tcBorders>
              <w:top w:color="808080" w:space="0" w:sz="4" w:val="single"/>
              <w:bottom w:color="808080" w:space="0" w:sz="4" w:val="single"/>
            </w:tcBorders>
          </w:tcPr>
          <w:p w:rsidR="00000000" w:rsidDel="00000000" w:rsidP="00000000" w:rsidRDefault="00000000" w:rsidRPr="00000000" w14:paraId="00000B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timing.jsonl</w:t>
            </w:r>
          </w:p>
        </w:tc>
        <w:tc>
          <w:tcPr>
            <w:tcBorders>
              <w:top w:color="808080" w:space="0" w:sz="4" w:val="single"/>
              <w:bottom w:color="808080" w:space="0" w:sz="4" w:val="single"/>
            </w:tcBorders>
          </w:tcPr>
          <w:p w:rsidR="00000000" w:rsidDel="00000000" w:rsidP="00000000" w:rsidRDefault="00000000" w:rsidRPr="00000000" w14:paraId="00000B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9c1f272984a35a0d105f9e2d648f61da393aaf33fc190422b72792d208b89b7a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Borders>
              <w:top w:color="808080" w:space="0" w:sz="4" w:val="single"/>
              <w:bottom w:color="808080" w:space="0" w:sz="4" w:val="single"/>
            </w:tcBorders>
          </w:tcPr>
          <w:p w:rsidR="00000000" w:rsidDel="00000000" w:rsidP="00000000" w:rsidRDefault="00000000" w:rsidRPr="00000000" w14:paraId="00000B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Borders>
              <w:top w:color="808080" w:space="0" w:sz="4" w:val="single"/>
              <w:bottom w:color="808080" w:space="0" w:sz="4" w:val="single"/>
            </w:tcBorders>
          </w:tcPr>
          <w:p w:rsidR="00000000" w:rsidDel="00000000" w:rsidP="00000000" w:rsidRDefault="00000000" w:rsidRPr="00000000" w14:paraId="00000B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bc036def9183e3fd042b3354cc2fa9544b863c3fa23e7ad957805e0aeee2a8ee</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diagnostico-notificacion-v5.0-vs-v5.1-20261003</w:t>
            </w:r>
          </w:p>
        </w:tc>
        <w:tc>
          <w:tcPr>
            <w:tcBorders>
              <w:top w:color="808080" w:space="0" w:sz="4" w:val="single"/>
              <w:bottom w:color="808080" w:space="0" w:sz="4" w:val="single"/>
            </w:tcBorders>
          </w:tcPr>
          <w:p w:rsidR="00000000" w:rsidDel="00000000" w:rsidP="00000000" w:rsidRDefault="00000000" w:rsidRPr="00000000" w14:paraId="00000B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medir_tasa_entrega.sh</w:t>
            </w:r>
          </w:p>
        </w:tc>
        <w:tc>
          <w:tcPr>
            <w:tcBorders>
              <w:top w:color="808080" w:space="0" w:sz="4" w:val="single"/>
              <w:bottom w:color="808080" w:space="0" w:sz="4" w:val="single"/>
            </w:tcBorders>
          </w:tcPr>
          <w:p w:rsidR="00000000" w:rsidDel="00000000" w:rsidP="00000000" w:rsidRDefault="00000000" w:rsidRPr="00000000" w14:paraId="00000B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c65c23a275a45ca3443b2676b34225674938a8614c8ccbc77f2c17bcfa92a3a9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LEEME.md</w:t>
            </w:r>
          </w:p>
        </w:tc>
        <w:tc>
          <w:tcPr>
            <w:tcBorders>
              <w:top w:color="808080" w:space="0" w:sz="4" w:val="single"/>
              <w:bottom w:color="808080" w:space="0" w:sz="4" w:val="single"/>
            </w:tcBorders>
          </w:tcPr>
          <w:p w:rsidR="00000000" w:rsidDel="00000000" w:rsidP="00000000" w:rsidRDefault="00000000" w:rsidRPr="00000000" w14:paraId="00000B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d790e4e6da5039e537306c4b24a8ac804f7e7d62f976b60da70544611ae66a88</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a1_p99_bootstrap.json</w:t>
            </w:r>
          </w:p>
        </w:tc>
        <w:tc>
          <w:tcPr>
            <w:tcBorders>
              <w:top w:color="808080" w:space="0" w:sz="4" w:val="single"/>
              <w:bottom w:color="808080" w:space="0" w:sz="4" w:val="single"/>
            </w:tcBorders>
          </w:tcPr>
          <w:p w:rsidR="00000000" w:rsidDel="00000000" w:rsidP="00000000" w:rsidRDefault="00000000" w:rsidRPr="00000000" w14:paraId="00000B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c119e2a15497003ce0c2f516371da4ae95d246ae80e942e114efc9d011386242</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a1_p99_bootstrap.tsv</w:t>
            </w:r>
          </w:p>
        </w:tc>
        <w:tc>
          <w:tcPr>
            <w:tcBorders>
              <w:top w:color="808080" w:space="0" w:sz="4" w:val="single"/>
              <w:bottom w:color="808080" w:space="0" w:sz="4" w:val="single"/>
            </w:tcBorders>
          </w:tcPr>
          <w:p w:rsidR="00000000" w:rsidDel="00000000" w:rsidP="00000000" w:rsidRDefault="00000000" w:rsidRPr="00000000" w14:paraId="00000B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658d766c9980da61b22997e6d609ce6a914bb4ce28af1d99f054bdb9c1b98f44</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control_run-01.csv</w:t>
            </w:r>
          </w:p>
        </w:tc>
        <w:tc>
          <w:tcPr>
            <w:tcBorders>
              <w:top w:color="808080" w:space="0" w:sz="4" w:val="single"/>
              <w:bottom w:color="808080" w:space="0" w:sz="4" w:val="single"/>
            </w:tcBorders>
          </w:tcPr>
          <w:p w:rsidR="00000000" w:rsidDel="00000000" w:rsidP="00000000" w:rsidRDefault="00000000" w:rsidRPr="00000000" w14:paraId="00000BD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732d3aefa477f040a0ba252a94dd43e08bbc54f48478ba777587e346e3267bc3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control_run-01.txt</w:t>
            </w:r>
          </w:p>
        </w:tc>
        <w:tc>
          <w:tcPr>
            <w:tcBorders>
              <w:top w:color="808080" w:space="0" w:sz="4" w:val="single"/>
              <w:bottom w:color="808080" w:space="0" w:sz="4" w:val="single"/>
            </w:tcBorders>
          </w:tcPr>
          <w:p w:rsidR="00000000" w:rsidDel="00000000" w:rsidP="00000000" w:rsidRDefault="00000000" w:rsidRPr="00000000" w14:paraId="00000BD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5b8f330a69db93118c55c4296670fcaca08f032c67760dc67deeaebbe8c2b83a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D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D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control_run-02.csv</w:t>
            </w:r>
          </w:p>
        </w:tc>
        <w:tc>
          <w:tcPr>
            <w:tcBorders>
              <w:top w:color="808080" w:space="0" w:sz="4" w:val="single"/>
              <w:bottom w:color="808080" w:space="0" w:sz="4" w:val="single"/>
            </w:tcBorders>
          </w:tcPr>
          <w:p w:rsidR="00000000" w:rsidDel="00000000" w:rsidP="00000000" w:rsidRDefault="00000000" w:rsidRPr="00000000" w14:paraId="00000BD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bb570fa683d074b5f687c4d7b87579a484aa56fa48d906454317ef20d54ac1fb</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E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E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control_run-02.txt</w:t>
            </w:r>
          </w:p>
        </w:tc>
        <w:tc>
          <w:tcPr>
            <w:tcBorders>
              <w:top w:color="808080" w:space="0" w:sz="4" w:val="single"/>
              <w:bottom w:color="808080" w:space="0" w:sz="4" w:val="single"/>
            </w:tcBorders>
          </w:tcPr>
          <w:p w:rsidR="00000000" w:rsidDel="00000000" w:rsidP="00000000" w:rsidRDefault="00000000" w:rsidRPr="00000000" w14:paraId="00000BE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d61f5992496072e71e4eb20cdaf090eee38977ac38bdd543e920aec9645fcb83</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E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E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control_run-03.csv</w:t>
            </w:r>
          </w:p>
        </w:tc>
        <w:tc>
          <w:tcPr>
            <w:tcBorders>
              <w:top w:color="808080" w:space="0" w:sz="4" w:val="single"/>
              <w:bottom w:color="808080" w:space="0" w:sz="4" w:val="single"/>
            </w:tcBorders>
          </w:tcPr>
          <w:p w:rsidR="00000000" w:rsidDel="00000000" w:rsidP="00000000" w:rsidRDefault="00000000" w:rsidRPr="00000000" w14:paraId="00000BE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71d54773aa892a5e43bb6976e6d0e16f92d81275aaa11111476867f105789669</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BE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v5.1-analisis-20261003</w:t>
            </w:r>
          </w:p>
        </w:tc>
        <w:tc>
          <w:tcPr>
            <w:tcBorders>
              <w:top w:color="808080" w:space="0" w:sz="4" w:val="single"/>
              <w:bottom w:color="808080" w:space="0" w:sz="4" w:val="single"/>
            </w:tcBorders>
          </w:tcPr>
          <w:p w:rsidR="00000000" w:rsidDel="00000000" w:rsidP="00000000" w:rsidRDefault="00000000" w:rsidRPr="00000000" w14:paraId="00000BE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control_run-03.txt</w:t>
            </w:r>
          </w:p>
        </w:tc>
        <w:tc>
          <w:tcPr>
            <w:tcBorders>
              <w:top w:color="808080" w:space="0" w:sz="4" w:val="single"/>
              <w:bottom w:color="808080" w:space="0" w:sz="4" w:val="single"/>
            </w:tcBorders>
          </w:tcPr>
          <w:p w:rsidR="00000000" w:rsidDel="00000000" w:rsidP="00000000" w:rsidRDefault="00000000" w:rsidRPr="00000000" w14:paraId="00000BE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Courier New" w:cs="Courier New" w:eastAsia="Courier New" w:hAnsi="Courier New"/>
                <w:b w:val="0"/>
                <w:bCs w:val="0"/>
                <w:i w:val="0"/>
                <w:iCs w:val="0"/>
                <w:smallCaps w:val="0"/>
                <w:strike w:val="0"/>
                <w:color w:val="000000"/>
                <w:sz w:val="14"/>
                <w:szCs w:val="14"/>
                <w:u w:val="none"/>
                <w:shd w:fill="auto" w:val="clear"/>
                <w:vertAlign w:val="baseline"/>
              </w:rPr>
            </w:pPr>
            <w:r>
              <w:rPr>
                <w:rFonts w:ascii="Courier New" w:cs="Courier New" w:eastAsia="Courier New" w:hAnsi="Courier New"/>
                <w:b w:val="0"/>
                <w:bCs w:val="0"/>
                <w:i w:val="0"/>
                <w:iCs w:val="0"/>
                <w:smallCaps w:val="0"/>
                <w:strike w:val="0"/>
                <w:color w:val="000000"/>
                <w:sz w:val="14"/>
                <w:szCs w:val="14"/>
                <w:u w:val="none"/>
                <w:shd w:fill="auto" w:val="clear"/>
                <w:vertAlign w:val="baseline"/>
                <w:rtl w:val="0"/>
              </w:rPr>
              <w:t xml:space="preserve">e3460e8157d48a9c61bb5fdcee4307628b86582a2383e6a4ed284c1c23a186cb</w:t>
            </w:r>
          </w:p>
        </w:tc>
      </w:tr>
    </w:tbl>
    <w:p w:rsidR="00000000" w:rsidDel="00000000" w:rsidP="00000000" w:rsidRDefault="00000000" w:rsidRPr="00000000" w14:paraId="00000BE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Valores calculados sobre la etiqueta entrega-tesis. Los tres paquetes no cambiaron desde que se versionaron, el 3 de octubre de 2026, en los commits a012aff, 4ed2aa4, ada3d4e y 995bdc8, cuyo hash sella su contenido. La tabla complementa ese sello: permite verificar cada archivo sin recorrer el historial. Desde entrega-tesis-v8, los tres paquetes tienen, además, su manifiesto, que reproduce estos valores para los 16 archivos (P-8).</w:t>
      </w:r>
      <w:r>
        <w:rPr>
          <w:rtl w:val="0"/>
        </w:rPr>
      </w:r>
    </w:p>
    <w:p w:rsidR="00000000" w:rsidDel="00000000" w:rsidP="00000000" w:rsidRDefault="00000000" w:rsidRPr="00000000" w14:paraId="00000B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una línea por archivo, con el SHA-256 que la Tabla 37 consigna para ese archivo.</w:t>
      </w:r>
    </w:p>
    <w:p w:rsidR="00000000" w:rsidDel="00000000" w:rsidP="00000000" w:rsidRDefault="00000000" w:rsidRPr="00000000" w14:paraId="00000BEB">
      <w:pPr>
        <w:pStyle w:val="Heading2"/>
        <w:rPr/>
      </w:pPr>
      <w:r>
        <w:rPr>
          <w:b w:val="1"/>
          <w:bCs w:val="1"/>
          <w:rtl w:val="0"/>
        </w:rPr>
        <w:t xml:space="preserve">L.6 Fuentes de las Figuras 9 y 10</w:t>
      </w:r>
      <w:r>
        <w:rPr>
          <w:rtl w:val="0"/>
        </w:rPr>
      </w:r>
    </w:p>
    <w:p w:rsidR="00000000" w:rsidDel="00000000" w:rsidP="00000000" w:rsidRDefault="00000000" w:rsidRPr="00000000" w14:paraId="00000BE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Figuras 9 y 10 se generan con Graphviz 2.43.0 desde las fuentes siguientes. La versión vectorial, con el texto convertido a trazos, se obtiene con dot -Tsvg:cairo -Gdpi=72 figN.dot -o figN.svg, y el respaldo en mapa de bits, a 300 ppp, con dot -Tpng figN.dot -o figN.png. Estas fuentes son las de tesis/figuras/fig9.dot y tesis/figuras/fig10.dot de la etiqueta de esta versión; con Graphviz 2.43.0 generan los SVG que incrusta el documento (P-12). Desde entrega-tesis-v9, la de la Figura 9 usa un texto mayor. En ambas fuentes, ningún texto tiene un cuerpo menor de 13 puntos; al ajustar cada figura al ancho de la caja de texto, el texto más chico mide unos 8,3 puntos en la Figura 9 y 8,1 en la Figura 10.</w:t>
      </w:r>
    </w:p>
    <w:p w:rsidR="00000000" w:rsidDel="00000000" w:rsidP="00000000" w:rsidRDefault="00000000" w:rsidRPr="00000000" w14:paraId="00000BE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figN.svg y figN.png, para N igual a 9 y a 10, con el trazado de las Figuras 9 y 10.</w:t>
      </w:r>
    </w:p>
    <w:p w:rsidR="00000000" w:rsidDel="00000000" w:rsidP="00000000" w:rsidRDefault="00000000" w:rsidRPr="00000000" w14:paraId="00000BE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9 (fig9.dot).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BE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digraph G {</w:t>
      </w:r>
      <w:r>
        <w:rPr>
          <w:rtl w:val="0"/>
        </w:rPr>
      </w:r>
    </w:p>
    <w:p w:rsidR="00000000" w:rsidDel="00000000" w:rsidP="00000000" w:rsidRDefault="00000000" w:rsidRPr="00000000" w14:paraId="00000BF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graph [fontname="DejaVu Sans" fontsize=18 dpi=300 pad=0.2 bgcolor=white];</w:t>
      </w:r>
      <w:r>
        <w:rPr>
          <w:rtl w:val="0"/>
        </w:rPr>
      </w:r>
    </w:p>
    <w:p w:rsidR="00000000" w:rsidDel="00000000" w:rsidP="00000000" w:rsidRDefault="00000000" w:rsidRPr="00000000" w14:paraId="00000BF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[fontname="DejaVu Sans" fontsize=18];</w:t>
      </w:r>
      <w:r>
        <w:rPr>
          <w:rtl w:val="0"/>
        </w:rPr>
      </w:r>
    </w:p>
    <w:p w:rsidR="00000000" w:rsidDel="00000000" w:rsidP="00000000" w:rsidRDefault="00000000" w:rsidRPr="00000000" w14:paraId="00000BF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edge  [fontname="DejaVu Sans" fontsize=16 color="#333333" fontcolor="#222222" arrowsize=0.8];</w:t>
      </w:r>
      <w:r>
        <w:rPr>
          <w:rtl w:val="0"/>
        </w:rPr>
      </w:r>
    </w:p>
    <w:p w:rsidR="00000000" w:rsidDel="00000000" w:rsidP="00000000" w:rsidRDefault="00000000" w:rsidRPr="00000000" w14:paraId="00000BF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rankdir=TB; compound=true; nodesep=0.15; ranksep=0.45;</w:t>
      </w:r>
      <w:r>
        <w:rPr>
          <w:rtl w:val="0"/>
        </w:rPr>
      </w:r>
    </w:p>
    <w:p w:rsidR="00000000" w:rsidDel="00000000" w:rsidP="00000000" w:rsidRDefault="00000000" w:rsidRPr="00000000" w14:paraId="00000BF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browser [shape=box3d style=filled fillcolor="#F1F3F5" color="#6C757D"</w:t>
      </w:r>
      <w:r>
        <w:rPr>
          <w:rtl w:val="0"/>
        </w:rPr>
      </w:r>
    </w:p>
    <w:p w:rsidR="00000000" w:rsidDel="00000000" w:rsidP="00000000" w:rsidRDefault="00000000" w:rsidRPr="00000000" w14:paraId="00000BF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POINT-SIZE="16"&gt;«device»&lt;/FONT&gt;&lt;BR/&gt;&lt;B&gt;Estación del operador&lt;/B&gt;&lt;BR/&gt;&lt;FONT POINT-SIZE="16"&gt;navegador&lt;/FONT&gt;&gt;];</w:t>
      </w:r>
      <w:r>
        <w:rPr>
          <w:rtl w:val="0"/>
        </w:rPr>
      </w:r>
    </w:p>
    <w:p w:rsidR="00000000" w:rsidDel="00000000" w:rsidP="00000000" w:rsidRDefault="00000000" w:rsidRPr="00000000" w14:paraId="00000BF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cluster_host {</w:t>
      </w:r>
      <w:r>
        <w:rPr>
          <w:rtl w:val="0"/>
        </w:rPr>
      </w:r>
    </w:p>
    <w:p w:rsidR="00000000" w:rsidDel="00000000" w:rsidP="00000000" w:rsidRDefault="00000000" w:rsidRPr="00000000" w14:paraId="00000BF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POINT-SIZE="16"&gt;«device»&lt;/FONT&gt;&lt;BR/&gt;&lt;B&gt;Anfitrión monitoreado (Linux)&lt;/B&gt;&gt;;</w:t>
      </w:r>
      <w:r>
        <w:rPr>
          <w:rtl w:val="0"/>
        </w:rPr>
      </w:r>
    </w:p>
    <w:p w:rsidR="00000000" w:rsidDel="00000000" w:rsidP="00000000" w:rsidRDefault="00000000" w:rsidRPr="00000000" w14:paraId="00000BF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fillcolor="#F7F8FA"; color="#6C757D"; margin=12;</w:t>
      </w:r>
      <w:r>
        <w:rPr>
          <w:rtl w:val="0"/>
        </w:rPr>
      </w:r>
    </w:p>
    <w:p w:rsidR="00000000" w:rsidDel="00000000" w:rsidP="00000000" w:rsidRDefault="00000000" w:rsidRPr="00000000" w14:paraId="00000BF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cluster_sysd {</w:t>
      </w:r>
      <w:r>
        <w:rPr>
          <w:rtl w:val="0"/>
        </w:rPr>
      </w:r>
    </w:p>
    <w:p w:rsidR="00000000" w:rsidDel="00000000" w:rsidP="00000000" w:rsidRDefault="00000000" w:rsidRPr="00000000" w14:paraId="00000BF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POINT-SIZE="16"&gt;«executionEnvironment»&lt;/FONT&gt;&lt;BR/&gt;&lt;B&gt;systemd&lt;/B&gt;&gt;;</w:t>
      </w:r>
      <w:r>
        <w:rPr>
          <w:rtl w:val="0"/>
        </w:rPr>
      </w:r>
    </w:p>
    <w:p w:rsidR="00000000" w:rsidDel="00000000" w:rsidP="00000000" w:rsidRDefault="00000000" w:rsidRPr="00000000" w14:paraId="00000BF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fillcolor="#FFFFFF"; color="#9AA3AD";</w:t>
      </w:r>
      <w:r>
        <w:rPr>
          <w:rtl w:val="0"/>
        </w:rPr>
      </w:r>
    </w:p>
    <w:p w:rsidR="00000000" w:rsidDel="00000000" w:rsidP="00000000" w:rsidRDefault="00000000" w:rsidRPr="00000000" w14:paraId="00000BF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queue [shape=note style=filled fillcolor="white" color="#6C757D" fontsize=16</w:t>
      </w:r>
      <w:r>
        <w:rPr>
          <w:rtl w:val="0"/>
        </w:rPr>
      </w:r>
    </w:p>
    <w:p w:rsidR="00000000" w:rsidDel="00000000" w:rsidP="00000000" w:rsidRDefault="00000000" w:rsidRPr="00000000" w14:paraId="00000BF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POINT-SIZE="16"&gt;«artifact»&lt;/FONT&gt;&lt;BR/&gt;Cola local&lt;BR/&gt;&lt;FONT POINT-SIZE="16"&gt;/var/lib/fim-agent/&lt;BR/&gt;queue/&lt;/FONT&gt;&gt;];</w:t>
      </w:r>
      <w:r>
        <w:rPr>
          <w:rtl w:val="0"/>
        </w:rPr>
      </w:r>
    </w:p>
    <w:p w:rsidR="00000000" w:rsidDel="00000000" w:rsidP="00000000" w:rsidRDefault="00000000" w:rsidRPr="00000000" w14:paraId="00000BF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base [shape=note style=filled fillcolor="white" color="#6C757D" fontsize=16</w:t>
      </w:r>
      <w:r>
        <w:rPr>
          <w:rtl w:val="0"/>
        </w:rPr>
      </w:r>
    </w:p>
    <w:p w:rsidR="00000000" w:rsidDel="00000000" w:rsidP="00000000" w:rsidRDefault="00000000" w:rsidRPr="00000000" w14:paraId="00000BF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POINT-SIZE="16"&gt;«artifact»&lt;/FONT&gt;&lt;BR/&gt;Línea base cifrada&lt;BR/&gt;&lt;FONT POINT-SIZE="16"&gt;/var/lib/fim-agent/&lt;BR/&gt;baseline/&lt;/FONT&gt;&gt;];</w:t>
      </w:r>
      <w:r>
        <w:rPr>
          <w:rtl w:val="0"/>
        </w:rPr>
      </w:r>
    </w:p>
    <w:p w:rsidR="00000000" w:rsidDel="00000000" w:rsidP="00000000" w:rsidRDefault="00000000" w:rsidRPr="00000000" w14:paraId="00000C0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[shape=box3d style=filled fillcolor="#EAF1FB" color="#5B7DB1"</w:t>
      </w:r>
      <w:r>
        <w:rPr>
          <w:rtl w:val="0"/>
        </w:rPr>
      </w:r>
    </w:p>
    <w:p w:rsidR="00000000" w:rsidDel="00000000" w:rsidP="00000000" w:rsidRDefault="00000000" w:rsidRPr="00000000" w14:paraId="00000C0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POINT-SIZE="16"&gt;«component»&lt;/FONT&gt;&lt;BR/&gt;&lt;B&gt;Agente FIM&lt;/B&gt;&lt;BR/&gt;&lt;FONT POINT-SIZE="16"&gt;fim-agent.service&lt;/FONT&gt;&gt;];</w:t>
      </w:r>
      <w:r>
        <w:rPr>
          <w:rtl w:val="0"/>
        </w:rPr>
      </w:r>
    </w:p>
    <w:p w:rsidR="00000000" w:rsidDel="00000000" w:rsidP="00000000" w:rsidRDefault="00000000" w:rsidRPr="00000000" w14:paraId="00000C0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queue; base;}</w:t>
      </w:r>
      <w:r>
        <w:rPr>
          <w:rtl w:val="0"/>
        </w:rPr>
      </w:r>
    </w:p>
    <w:p w:rsidR="00000000" w:rsidDel="00000000" w:rsidP="00000000" w:rsidRDefault="00000000" w:rsidRPr="00000000" w14:paraId="00000C0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queue -&gt; agent [style=dotted arrowhead=none];</w:t>
      </w:r>
      <w:r>
        <w:rPr>
          <w:rtl w:val="0"/>
        </w:rPr>
      </w:r>
    </w:p>
    <w:p w:rsidR="00000000" w:rsidDel="00000000" w:rsidP="00000000" w:rsidRDefault="00000000" w:rsidRPr="00000000" w14:paraId="00000C0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base -&gt; agent [style=dotted arrowhead=none];</w:t>
      </w:r>
      <w:r>
        <w:rPr>
          <w:rtl w:val="0"/>
        </w:rPr>
      </w:r>
    </w:p>
    <w:p w:rsidR="00000000" w:rsidDel="00000000" w:rsidP="00000000" w:rsidRDefault="00000000" w:rsidRPr="00000000" w14:paraId="00000C0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0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0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cluster_srv {</w:t>
      </w:r>
      <w:r>
        <w:rPr>
          <w:rtl w:val="0"/>
        </w:rPr>
      </w:r>
    </w:p>
    <w:p w:rsidR="00000000" w:rsidDel="00000000" w:rsidP="00000000" w:rsidRDefault="00000000" w:rsidRPr="00000000" w14:paraId="00000C0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POINT-SIZE="16"&gt;«device»&lt;/FONT&gt;&lt;BR/&gt;&lt;B&gt;Servidor central (Linux)&lt;/B&gt;&gt;; labeljust=l;</w:t>
      </w:r>
      <w:r>
        <w:rPr>
          <w:rtl w:val="0"/>
        </w:rPr>
      </w:r>
    </w:p>
    <w:p w:rsidR="00000000" w:rsidDel="00000000" w:rsidP="00000000" w:rsidRDefault="00000000" w:rsidRPr="00000000" w14:paraId="00000C0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fillcolor="#F7F8FA"; color="#6C757D"; margin=12;</w:t>
      </w:r>
      <w:r>
        <w:rPr>
          <w:rtl w:val="0"/>
        </w:rPr>
      </w:r>
    </w:p>
    <w:p w:rsidR="00000000" w:rsidDel="00000000" w:rsidP="00000000" w:rsidRDefault="00000000" w:rsidRPr="00000000" w14:paraId="00000C0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cluster_dc {</w:t>
      </w:r>
      <w:r>
        <w:rPr>
          <w:rtl w:val="0"/>
        </w:rPr>
      </w:r>
    </w:p>
    <w:p w:rsidR="00000000" w:rsidDel="00000000" w:rsidP="00000000" w:rsidRDefault="00000000" w:rsidRPr="00000000" w14:paraId="00000C0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POINT-SIZE="16"&gt;«executionEnvironment»&lt;/FONT&gt;&lt;BR/&gt;&lt;B&gt;Docker Compose&lt;/B&gt;&lt;BR/&gt;&lt;FONT POINT-SIZE="16"&gt;red fim_internal&lt;/FONT&gt;&gt;;</w:t>
      </w:r>
      <w:r>
        <w:rPr>
          <w:rtl w:val="0"/>
        </w:rPr>
      </w:r>
    </w:p>
    <w:p w:rsidR="00000000" w:rsidDel="00000000" w:rsidP="00000000" w:rsidRDefault="00000000" w:rsidRPr="00000000" w14:paraId="00000C0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style=filled; fillcolor="#FFFFFF"; color="#9AA3AD"; labeljust=l;</w:t>
      </w:r>
      <w:r>
        <w:rPr>
          <w:rtl w:val="0"/>
        </w:rPr>
      </w:r>
    </w:p>
    <w:p w:rsidR="00000000" w:rsidDel="00000000" w:rsidP="00000000" w:rsidRDefault="00000000" w:rsidRPr="00000000" w14:paraId="00000C0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 [shape=box3d style=filled fillcolor="#F1F3F5" color="#6C757D"</w:t>
      </w:r>
      <w:r>
        <w:rPr>
          <w:rtl w:val="0"/>
        </w:rPr>
      </w:r>
    </w:p>
    <w:p w:rsidR="00000000" w:rsidDel="00000000" w:rsidP="00000000" w:rsidRDefault="00000000" w:rsidRPr="00000000" w14:paraId="00000C0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POINT-SIZE="16"&gt;«container»&lt;/FONT&gt;&lt;BR/&gt;&lt;B&gt;certs-init&lt;/B&gt;&lt;BR/&gt;&lt;FONT POINT-SIZE="16"&gt;ejecución única&lt;/FONT&gt;&gt;];</w:t>
      </w:r>
      <w:r>
        <w:rPr>
          <w:rtl w:val="0"/>
        </w:rPr>
      </w:r>
    </w:p>
    <w:p w:rsidR="00000000" w:rsidDel="00000000" w:rsidP="00000000" w:rsidRDefault="00000000" w:rsidRPr="00000000" w14:paraId="00000C0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front [shape=box3d style=filled fillcolor="#F1F3F5" color="#6C757D"</w:t>
      </w:r>
      <w:r>
        <w:rPr>
          <w:rtl w:val="0"/>
        </w:rPr>
      </w:r>
    </w:p>
    <w:p w:rsidR="00000000" w:rsidDel="00000000" w:rsidP="00000000" w:rsidRDefault="00000000" w:rsidRPr="00000000" w14:paraId="00000C1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POINT-SIZE="16"&gt;«container»&lt;/FONT&gt;&lt;BR/&gt;&lt;B&gt;Frontend&lt;/B&gt;&lt;BR/&gt;&lt;FONT POINT-SIZE="16"&gt;nginx · React&lt;/FONT&gt;&gt;];</w:t>
      </w:r>
      <w:r>
        <w:rPr>
          <w:rtl w:val="0"/>
        </w:rPr>
      </w:r>
    </w:p>
    <w:p w:rsidR="00000000" w:rsidDel="00000000" w:rsidP="00000000" w:rsidRDefault="00000000" w:rsidRPr="00000000" w14:paraId="00000C1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[shape=box3d style=filled fillcolor="#EAF1FB" color="#5B7DB1"</w:t>
      </w:r>
      <w:r>
        <w:rPr>
          <w:rtl w:val="0"/>
        </w:rPr>
      </w:r>
    </w:p>
    <w:p w:rsidR="00000000" w:rsidDel="00000000" w:rsidP="00000000" w:rsidRDefault="00000000" w:rsidRPr="00000000" w14:paraId="00000C1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POINT-SIZE="16"&gt;«container»&lt;/FONT&gt;&lt;BR/&gt;&lt;B&gt;Backend FastAPI&lt;/B&gt;&lt;BR/&gt;&lt;FONT POINT-SIZE="16"&gt;fim-backend&lt;BR/&gt;instancia única&lt;/FONT&gt;&gt;];</w:t>
      </w:r>
      <w:r>
        <w:rPr>
          <w:rtl w:val="0"/>
        </w:rPr>
      </w:r>
    </w:p>
    <w:p w:rsidR="00000000" w:rsidDel="00000000" w:rsidP="00000000" w:rsidRDefault="00000000" w:rsidRPr="00000000" w14:paraId="00000C1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[shape=box3d style=filled fillcolor="#FFF6D6" color="#C9A227"</w:t>
      </w:r>
      <w:r>
        <w:rPr>
          <w:rtl w:val="0"/>
        </w:rPr>
      </w:r>
    </w:p>
    <w:p w:rsidR="00000000" w:rsidDel="00000000" w:rsidP="00000000" w:rsidRDefault="00000000" w:rsidRPr="00000000" w14:paraId="00000C1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POINT-SIZE="16"&gt;«container»&lt;/FONT&gt;&lt;BR/&gt;&lt;B&gt;Valkey 9.0.3&lt;/B&gt;&lt;BR/&gt;&lt;FONT POINT-SIZE="16"&gt;Streams · AOF&lt;/FONT&gt;&gt;];</w:t>
      </w:r>
      <w:r>
        <w:rPr>
          <w:rtl w:val="0"/>
        </w:rPr>
      </w:r>
    </w:p>
    <w:p w:rsidR="00000000" w:rsidDel="00000000" w:rsidP="00000000" w:rsidRDefault="00000000" w:rsidRPr="00000000" w14:paraId="00000C1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secret [shape=note style=filled fillcolor="white" color="#6C757D" fontsize=16</w:t>
      </w:r>
      <w:r>
        <w:rPr>
          <w:rtl w:val="0"/>
        </w:rPr>
      </w:r>
    </w:p>
    <w:p w:rsidR="00000000" w:rsidDel="00000000" w:rsidP="00000000" w:rsidRDefault="00000000" w:rsidRPr="00000000" w14:paraId="00000C1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POINT-SIZE="16"&gt;«artifact»&lt;/FONT&gt;&lt;BR/&gt;Clave de envoltura&lt;BR/&gt;&lt;FONT POINT-SIZE="16"&gt;volumen&lt;BR/&gt;backend_secrets&lt;/FONT&gt;&gt;];</w:t>
      </w:r>
      <w:r>
        <w:rPr>
          <w:rtl w:val="0"/>
        </w:rPr>
      </w:r>
    </w:p>
    <w:p w:rsidR="00000000" w:rsidDel="00000000" w:rsidP="00000000" w:rsidRDefault="00000000" w:rsidRPr="00000000" w14:paraId="00000C1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 [shape=box3d style=filled fillcolor="#E6F4EA" color="#4A8F5A"</w:t>
      </w:r>
      <w:r>
        <w:rPr>
          <w:rtl w:val="0"/>
        </w:rPr>
      </w:r>
    </w:p>
    <w:p w:rsidR="00000000" w:rsidDel="00000000" w:rsidP="00000000" w:rsidRDefault="00000000" w:rsidRPr="00000000" w14:paraId="00000C1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POINT-SIZE="16"&gt;«container»&lt;/FONT&gt;&lt;BR/&gt;&lt;B&gt;PostgreSQL 18.3&lt;/B&gt;&gt;];</w:t>
      </w:r>
      <w:r>
        <w:rPr>
          <w:rtl w:val="0"/>
        </w:rPr>
      </w:r>
    </w:p>
    <w:p w:rsidR="00000000" w:rsidDel="00000000" w:rsidP="00000000" w:rsidRDefault="00000000" w:rsidRPr="00000000" w14:paraId="00000C1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[shape=box3d style=filled fillcolor="#F1F3F5" color="#6C757D"</w:t>
      </w:r>
      <w:r>
        <w:rPr>
          <w:rtl w:val="0"/>
        </w:rPr>
      </w:r>
    </w:p>
    <w:p w:rsidR="00000000" w:rsidDel="00000000" w:rsidP="00000000" w:rsidRDefault="00000000" w:rsidRPr="00000000" w14:paraId="00000C1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POINT-SIZE="16"&gt;«container»&lt;/FONT&gt;&lt;BR/&gt;&lt;B&gt;n8n 2.17.8&lt;/B&gt;&gt;];</w:t>
      </w:r>
      <w:r>
        <w:rPr>
          <w:rtl w:val="0"/>
        </w:rPr>
      </w:r>
    </w:p>
    <w:p w:rsidR="00000000" w:rsidDel="00000000" w:rsidP="00000000" w:rsidRDefault="00000000" w:rsidRPr="00000000" w14:paraId="00000C1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front; valkey; certs;}</w:t>
      </w:r>
      <w:r>
        <w:rPr>
          <w:rtl w:val="0"/>
        </w:rPr>
      </w:r>
    </w:p>
    <w:p w:rsidR="00000000" w:rsidDel="00000000" w:rsidP="00000000" w:rsidRDefault="00000000" w:rsidRPr="00000000" w14:paraId="00000C1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pg; n8n; secret;}</w:t>
      </w:r>
      <w:r>
        <w:rPr>
          <w:rtl w:val="0"/>
        </w:rPr>
      </w:r>
    </w:p>
    <w:p w:rsidR="00000000" w:rsidDel="00000000" w:rsidP="00000000" w:rsidRDefault="00000000" w:rsidRPr="00000000" w14:paraId="00000C1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front -&gt; backend [label=" HTTP interno\n · 8000"];</w:t>
      </w:r>
      <w:r>
        <w:rPr>
          <w:rtl w:val="0"/>
        </w:rPr>
      </w:r>
    </w:p>
    <w:p w:rsidR="00000000" w:rsidDel="00000000" w:rsidP="00000000" w:rsidRDefault="00000000" w:rsidRPr="00000000" w14:paraId="00000C1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valkey [dir=both label=" RESP sobre\n TLS · 6380"];</w:t>
      </w:r>
      <w:r>
        <w:rPr>
          <w:rtl w:val="0"/>
        </w:rPr>
      </w:r>
    </w:p>
    <w:p w:rsidR="00000000" w:rsidDel="00000000" w:rsidP="00000000" w:rsidRDefault="00000000" w:rsidRPr="00000000" w14:paraId="00000C1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certs -&gt; secret [style=dashed label=" genera"];</w:t>
      </w:r>
      <w:r>
        <w:rPr>
          <w:rtl w:val="0"/>
        </w:rPr>
      </w:r>
    </w:p>
    <w:p w:rsidR="00000000" w:rsidDel="00000000" w:rsidP="00000000" w:rsidRDefault="00000000" w:rsidRPr="00000000" w14:paraId="00000C2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secret [style=dashed label=" lee (solo\n lectura)"];</w:t>
      </w:r>
      <w:r>
        <w:rPr>
          <w:rtl w:val="0"/>
        </w:rPr>
      </w:r>
    </w:p>
    <w:p w:rsidR="00000000" w:rsidDel="00000000" w:rsidP="00000000" w:rsidRDefault="00000000" w:rsidRPr="00000000" w14:paraId="00000C2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pg [label=" SQL · 5432"];</w:t>
      </w:r>
      <w:r>
        <w:rPr>
          <w:rtl w:val="0"/>
        </w:rPr>
      </w:r>
    </w:p>
    <w:p w:rsidR="00000000" w:rsidDel="00000000" w:rsidP="00000000" w:rsidRDefault="00000000" w:rsidRPr="00000000" w14:paraId="00000C2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backend -&gt; n8n [label=" HTTP webhook\n · 5678"];</w:t>
      </w:r>
      <w:r>
        <w:rPr>
          <w:rtl w:val="0"/>
        </w:rPr>
      </w:r>
    </w:p>
    <w:p w:rsidR="00000000" w:rsidDel="00000000" w:rsidP="00000000" w:rsidRDefault="00000000" w:rsidRPr="00000000" w14:paraId="00000C2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2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2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smtp [shape=box3d style=filled fillcolor="#F1F3F5" color="#6C757D"</w:t>
      </w:r>
      <w:r>
        <w:rPr>
          <w:rtl w:val="0"/>
        </w:rPr>
      </w:r>
    </w:p>
    <w:p w:rsidR="00000000" w:rsidDel="00000000" w:rsidP="00000000" w:rsidRDefault="00000000" w:rsidRPr="00000000" w14:paraId="00000C2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POINT-SIZE="16"&gt;«device»&lt;/FONT&gt;&lt;BR/&gt;&lt;B&gt;Servidor SMTP&lt;/B&gt;&lt;BR/&gt;&lt;FONT POINT-SIZE="16"&gt;Mailpit en la evaluación&lt;/FONT&gt;&gt;];</w:t>
      </w:r>
      <w:r>
        <w:rPr>
          <w:rtl w:val="0"/>
        </w:rPr>
      </w:r>
    </w:p>
    <w:p w:rsidR="00000000" w:rsidDel="00000000" w:rsidP="00000000" w:rsidRDefault="00000000" w:rsidRPr="00000000" w14:paraId="00000C2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valkey [style=invis];</w:t>
      </w:r>
      <w:r>
        <w:rPr>
          <w:rtl w:val="0"/>
        </w:rPr>
      </w:r>
    </w:p>
    <w:p w:rsidR="00000000" w:rsidDel="00000000" w:rsidP="00000000" w:rsidRDefault="00000000" w:rsidRPr="00000000" w14:paraId="00000C2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browser -&gt; front [label=" HTTPS · 443"];</w:t>
      </w:r>
      <w:r>
        <w:rPr>
          <w:rtl w:val="0"/>
        </w:rPr>
      </w:r>
    </w:p>
    <w:p w:rsidR="00000000" w:rsidDel="00000000" w:rsidP="00000000" w:rsidRDefault="00000000" w:rsidRPr="00000000" w14:paraId="00000C2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backend [dir=both label=" HTTPS mTLS\n TLS 1.3 · 8443\n (registro: 8444)" color="#5B7DB1" fontcolor="#2F4F7F"];</w:t>
      </w:r>
      <w:r>
        <w:rPr>
          <w:rtl w:val="0"/>
        </w:rPr>
      </w:r>
    </w:p>
    <w:p w:rsidR="00000000" w:rsidDel="00000000" w:rsidP="00000000" w:rsidRDefault="00000000" w:rsidRPr="00000000" w14:paraId="00000C2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agent -&gt; valkey [dir=both label="RESP/TLS con\ncertificado de\ncliente · 6380 " color="#A07D10" fontcolor="#7A5C00"];</w:t>
      </w:r>
      <w:r>
        <w:rPr>
          <w:rtl w:val="0"/>
        </w:rPr>
      </w:r>
    </w:p>
    <w:p w:rsidR="00000000" w:rsidDel="00000000" w:rsidP="00000000" w:rsidRDefault="00000000" w:rsidRPr="00000000" w14:paraId="00000C2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n8n -&gt; smtp [label=" SMTP"];</w:t>
      </w:r>
      <w:r>
        <w:rPr>
          <w:rtl w:val="0"/>
        </w:rPr>
      </w:r>
    </w:p>
    <w:p w:rsidR="00000000" w:rsidDel="00000000" w:rsidP="00000000" w:rsidRDefault="00000000" w:rsidRPr="00000000" w14:paraId="00000C2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C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Fuente de la Figura 10 (fig10.dot).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C2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digraph G {</w:t>
      </w:r>
      <w:r>
        <w:rPr>
          <w:rtl w:val="0"/>
        </w:rPr>
      </w:r>
    </w:p>
    <w:p w:rsidR="00000000" w:rsidDel="00000000" w:rsidP="00000000" w:rsidRDefault="00000000" w:rsidRPr="00000000" w14:paraId="00000C2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graph [fontname="DejaVu Sans" fontsize=16 dpi=300 pad=0.2 bgcolor=white];</w:t>
      </w:r>
      <w:r>
        <w:rPr>
          <w:rtl w:val="0"/>
        </w:rPr>
      </w:r>
    </w:p>
    <w:p w:rsidR="00000000" w:rsidDel="00000000" w:rsidP="00000000" w:rsidRDefault="00000000" w:rsidRPr="00000000" w14:paraId="00000C3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[fontname="DejaVu Sans" fontsize=15];</w:t>
      </w:r>
      <w:r>
        <w:rPr>
          <w:rtl w:val="0"/>
        </w:rPr>
      </w:r>
    </w:p>
    <w:p w:rsidR="00000000" w:rsidDel="00000000" w:rsidP="00000000" w:rsidRDefault="00000000" w:rsidRPr="00000000" w14:paraId="00000C3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edge  [fontname="DejaVu Sans" fontsize=13 color="#333333" fontcolor="#222222" arrowsize=0.8];</w:t>
      </w:r>
      <w:r>
        <w:rPr>
          <w:rtl w:val="0"/>
        </w:rPr>
      </w:r>
    </w:p>
    <w:p w:rsidR="00000000" w:rsidDel="00000000" w:rsidP="00000000" w:rsidRDefault="00000000" w:rsidRPr="00000000" w14:paraId="00000C3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rankdir=TB; compound=true; nodesep=0.25; ranksep=0.4;</w:t>
      </w:r>
      <w:r>
        <w:rPr>
          <w:rtl w:val="0"/>
        </w:rPr>
      </w:r>
    </w:p>
    <w:p w:rsidR="00000000" w:rsidDel="00000000" w:rsidP="00000000" w:rsidRDefault="00000000" w:rsidRPr="00000000" w14:paraId="00000C3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3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cluster_ag {</w:t>
      </w:r>
      <w:r>
        <w:rPr>
          <w:rtl w:val="0"/>
        </w:rPr>
      </w:r>
    </w:p>
    <w:p w:rsidR="00000000" w:rsidDel="00000000" w:rsidP="00000000" w:rsidRDefault="00000000" w:rsidRPr="00000000" w14:paraId="00000C3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POINT-SIZE="13"&gt;«subsystem»&lt;/FONT&gt;&lt;BR/&gt;&lt;B&gt;Agente FIM · anfitrión monitoreado&lt;/B&gt;&gt;;</w:t>
      </w:r>
      <w:r>
        <w:rPr>
          <w:rtl w:val="0"/>
        </w:rPr>
      </w:r>
    </w:p>
    <w:p w:rsidR="00000000" w:rsidDel="00000000" w:rsidP="00000000" w:rsidRDefault="00000000" w:rsidRPr="00000000" w14:paraId="00000C3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color="#5B7DB1"; margin=12;</w:t>
      </w:r>
      <w:r>
        <w:rPr>
          <w:rtl w:val="0"/>
        </w:rPr>
      </w:r>
    </w:p>
    <w:p w:rsidR="00000000" w:rsidDel="00000000" w:rsidP="00000000" w:rsidRDefault="00000000" w:rsidRPr="00000000" w14:paraId="00000C3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fillcolor="#EAF1FB" color="#5B7DB1"];</w:t>
      </w:r>
      <w:r>
        <w:rPr>
          <w:rtl w:val="0"/>
        </w:rPr>
      </w:r>
    </w:p>
    <w:p w:rsidR="00000000" w:rsidDel="00000000" w:rsidP="00000000" w:rsidRDefault="00000000" w:rsidRPr="00000000" w14:paraId="00000C3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 [label=&lt;&lt;B&gt;Recuperador&lt;/B&gt;&lt;BR/&gt;&lt;FONT POINT-SIZE="13"&gt;rehidratación y&lt;BR/&gt;reconciliación al arrancar&lt;/FONT&gt;&gt;];</w:t>
      </w:r>
      <w:r>
        <w:rPr>
          <w:rtl w:val="0"/>
        </w:rPr>
      </w:r>
    </w:p>
    <w:p w:rsidR="00000000" w:rsidDel="00000000" w:rsidP="00000000" w:rsidRDefault="00000000" w:rsidRPr="00000000" w14:paraId="00000C3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obs [label=&lt;&lt;B&gt;Observador&lt;/B&gt;&lt;BR/&gt;&lt;FONT POINT-SIZE="13"&gt;fanotify&lt;/FONT&gt;&gt;];</w:t>
      </w:r>
      <w:r>
        <w:rPr>
          <w:rtl w:val="0"/>
        </w:rPr>
      </w:r>
    </w:p>
    <w:p w:rsidR="00000000" w:rsidDel="00000000" w:rsidP="00000000" w:rsidRDefault="00000000" w:rsidRPr="00000000" w14:paraId="00000C3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hsh [label=&lt;&lt;B&gt;Calculador de huellas&lt;/B&gt;&lt;BR/&gt;&lt;FONT POINT-SIZE="13"&gt;SHA-256&lt;/FONT&gt;&gt;];</w:t>
      </w:r>
      <w:r>
        <w:rPr>
          <w:rtl w:val="0"/>
        </w:rPr>
      </w:r>
    </w:p>
    <w:p w:rsidR="00000000" w:rsidDel="00000000" w:rsidP="00000000" w:rsidRDefault="00000000" w:rsidRPr="00000000" w14:paraId="00000C3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sto [label=&lt;&lt;B&gt;Almacenamiento local&lt;/B&gt;&lt;BR/&gt;&lt;FONT POINT-SIZE="13"&gt;línea base cifrada · cola&lt;BR/&gt;cuarentena · journal&lt;/FONT&gt;&gt;];</w:t>
      </w:r>
      <w:r>
        <w:rPr>
          <w:rtl w:val="0"/>
        </w:rPr>
      </w:r>
    </w:p>
    <w:p w:rsidR="00000000" w:rsidDel="00000000" w:rsidP="00000000" w:rsidRDefault="00000000" w:rsidRPr="00000000" w14:paraId="00000C3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dec [label=&lt;&lt;B&gt;Motor de decisión&lt;/B&gt;&lt;BR/&gt;&lt;FONT POINT-SIZE="13"&gt;reglas locales&lt;BR/&gt;4 acciones&lt;/FONT&gt;&gt;];</w:t>
      </w:r>
      <w:r>
        <w:rPr>
          <w:rtl w:val="0"/>
        </w:rPr>
      </w:r>
    </w:p>
    <w:p w:rsidR="00000000" w:rsidDel="00000000" w:rsidP="00000000" w:rsidRDefault="00000000" w:rsidRPr="00000000" w14:paraId="00000C3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[label=&lt;&lt;B&gt;Comunicador&lt;/B&gt;&lt;BR/&gt;&lt;FONT POINT-SIZE="13"&gt;Valkey · HMAC&lt;BR/&gt;FIFO estricto&lt;/FONT&gt;&gt;];</w:t>
      </w:r>
      <w:r>
        <w:rPr>
          <w:rtl w:val="0"/>
        </w:rPr>
      </w:r>
    </w:p>
    <w:p w:rsidR="00000000" w:rsidDel="00000000" w:rsidP="00000000" w:rsidRDefault="00000000" w:rsidRPr="00000000" w14:paraId="00000C3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rec; obs;}</w:t>
      </w:r>
      <w:r>
        <w:rPr>
          <w:rtl w:val="0"/>
        </w:rPr>
      </w:r>
    </w:p>
    <w:p w:rsidR="00000000" w:rsidDel="00000000" w:rsidP="00000000" w:rsidRDefault="00000000" w:rsidRPr="00000000" w14:paraId="00000C3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sto; hsh;}</w:t>
      </w:r>
      <w:r>
        <w:rPr>
          <w:rtl w:val="0"/>
        </w:rPr>
      </w:r>
    </w:p>
    <w:p w:rsidR="00000000" w:rsidDel="00000000" w:rsidP="00000000" w:rsidRDefault="00000000" w:rsidRPr="00000000" w14:paraId="00000C4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com; dec;}</w:t>
      </w:r>
      <w:r>
        <w:rPr>
          <w:rtl w:val="0"/>
        </w:rPr>
      </w:r>
    </w:p>
    <w:p w:rsidR="00000000" w:rsidDel="00000000" w:rsidP="00000000" w:rsidRDefault="00000000" w:rsidRPr="00000000" w14:paraId="00000C4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rec -&gt; obs [label=" instala marcas"];</w:t>
      </w:r>
      <w:r>
        <w:rPr>
          <w:rtl w:val="0"/>
        </w:rPr>
      </w:r>
    </w:p>
    <w:p w:rsidR="00000000" w:rsidDel="00000000" w:rsidP="00000000" w:rsidRDefault="00000000" w:rsidRPr="00000000" w14:paraId="00000C4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obs -&gt; hsh; hsh -&gt; dec; hsh -&gt; sto [dir=both]; dec -&gt; sto [dir=both];</w:t>
      </w:r>
      <w:r>
        <w:rPr>
          <w:rtl w:val="0"/>
        </w:rPr>
      </w:r>
    </w:p>
    <w:p w:rsidR="00000000" w:rsidDel="00000000" w:rsidP="00000000" w:rsidRDefault="00000000" w:rsidRPr="00000000" w14:paraId="00000C4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dec -&gt; com; com -&gt; sto; rec -&gt; sto;</w:t>
      </w:r>
      <w:r>
        <w:rPr>
          <w:rtl w:val="0"/>
        </w:rPr>
      </w:r>
    </w:p>
    <w:p w:rsidR="00000000" w:rsidDel="00000000" w:rsidP="00000000" w:rsidRDefault="00000000" w:rsidRPr="00000000" w14:paraId="00000C4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4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4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[shape=box style="rounded,filled" fillcolor="#FFF6D6" color="#C9A227"</w:t>
      </w:r>
      <w:r>
        <w:rPr>
          <w:rtl w:val="0"/>
        </w:rPr>
      </w:r>
    </w:p>
    <w:p w:rsidR="00000000" w:rsidDel="00000000" w:rsidP="00000000" w:rsidRDefault="00000000" w:rsidRPr="00000000" w14:paraId="00000C4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POINT-SIZE="13"&gt;«infrastructure»&lt;/FONT&gt;&lt;BR/&gt;&lt;B&gt;Valkey Streams&lt;/B&gt;&lt;BR/&gt;&lt;FONT POINT-SIZE="13"&gt;TLS con certificado&lt;BR/&gt;de cliente · AOF&lt;/FONT&gt;&gt;];</w:t>
      </w:r>
      <w:r>
        <w:rPr>
          <w:rtl w:val="0"/>
        </w:rPr>
      </w:r>
    </w:p>
    <w:p w:rsidR="00000000" w:rsidDel="00000000" w:rsidP="00000000" w:rsidRDefault="00000000" w:rsidRPr="00000000" w14:paraId="00000C4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4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cluster_be {</w:t>
      </w:r>
      <w:r>
        <w:rPr>
          <w:rtl w:val="0"/>
        </w:rPr>
      </w:r>
    </w:p>
    <w:p w:rsidR="00000000" w:rsidDel="00000000" w:rsidP="00000000" w:rsidRDefault="00000000" w:rsidRPr="00000000" w14:paraId="00000C4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POINT-SIZE="13"&gt;«subsystem»&lt;/FONT&gt;&lt;BR/&gt;&lt;B&gt;Backend · 8 módulos de dominio y núcleo transversal&lt;/B&gt;&gt;;</w:t>
      </w:r>
      <w:r>
        <w:rPr>
          <w:rtl w:val="0"/>
        </w:rPr>
      </w:r>
    </w:p>
    <w:p w:rsidR="00000000" w:rsidDel="00000000" w:rsidP="00000000" w:rsidRDefault="00000000" w:rsidRPr="00000000" w14:paraId="00000C4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color="#6F5BA7"; margin=12;</w:t>
      </w:r>
      <w:r>
        <w:rPr>
          <w:rtl w:val="0"/>
        </w:rPr>
      </w:r>
    </w:p>
    <w:p w:rsidR="00000000" w:rsidDel="00000000" w:rsidP="00000000" w:rsidRDefault="00000000" w:rsidRPr="00000000" w14:paraId="00000C4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fillcolor="#F1ECFA" color="#6F5BA7"];</w:t>
      </w:r>
      <w:r>
        <w:rPr>
          <w:rtl w:val="0"/>
        </w:rPr>
      </w:r>
    </w:p>
    <w:p w:rsidR="00000000" w:rsidDel="00000000" w:rsidP="00000000" w:rsidRDefault="00000000" w:rsidRPr="00000000" w14:paraId="00000C4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  [label=&lt;&lt;B&gt;reglas&lt;/B&gt;&lt;BR/&gt;&lt;FONT POINT-SIZE="13"&gt;sync ·&lt;BR/&gt;despacho de comandos&lt;/FONT&gt;&gt;];</w:t>
      </w:r>
      <w:r>
        <w:rPr>
          <w:rtl w:val="0"/>
        </w:rPr>
      </w:r>
    </w:p>
    <w:p w:rsidR="00000000" w:rsidDel="00000000" w:rsidP="00000000" w:rsidRDefault="00000000" w:rsidRPr="00000000" w14:paraId="00000C4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evs  [label=&lt;&lt;B&gt;eventos&lt;/B&gt;&lt;BR/&gt;&lt;FONT POINT-SIZE="13"&gt;consumidor por lote&lt;/FONT&gt;&gt;];</w:t>
      </w:r>
      <w:r>
        <w:rPr>
          <w:rtl w:val="0"/>
        </w:rPr>
      </w:r>
    </w:p>
    <w:p w:rsidR="00000000" w:rsidDel="00000000" w:rsidP="00000000" w:rsidRDefault="00000000" w:rsidRPr="00000000" w14:paraId="00000C4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agt  [label=&lt;&lt;B&gt;agentes&lt;/B&gt;&lt;BR/&gt;&lt;FONT POINT-SIZE="13"&gt;registro ·&lt;BR/&gt;secreto cifrado&lt;/FONT&gt;&gt;];</w:t>
      </w:r>
      <w:r>
        <w:rPr>
          <w:rtl w:val="0"/>
        </w:rPr>
      </w:r>
    </w:p>
    <w:p w:rsidR="00000000" w:rsidDel="00000000" w:rsidP="00000000" w:rsidRDefault="00000000" w:rsidRPr="00000000" w14:paraId="00000C5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  [label=&lt;&lt;B&gt;acciones&lt;/B&gt;&lt;BR/&gt;&lt;FONT POINT-SIZE="13"&gt;cuarentena&lt;BR/&gt;y liberación&lt;/FONT&gt;&gt;];</w:t>
      </w:r>
      <w:r>
        <w:rPr>
          <w:rtl w:val="0"/>
        </w:rPr>
      </w:r>
    </w:p>
    <w:p w:rsidR="00000000" w:rsidDel="00000000" w:rsidP="00000000" w:rsidRDefault="00000000" w:rsidRPr="00000000" w14:paraId="00000C5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alr  [label=&lt;&lt;B&gt;alertas&lt;/B&gt;&lt;BR/&gt;&lt;FONT POINT-SIZE="13"&gt;incluye la&lt;BR/&gt;notificación&lt;/FONT&gt;&gt;];</w:t>
      </w:r>
      <w:r>
        <w:rPr>
          <w:rtl w:val="0"/>
        </w:rPr>
      </w:r>
    </w:p>
    <w:p w:rsidR="00000000" w:rsidDel="00000000" w:rsidP="00000000" w:rsidRDefault="00000000" w:rsidRPr="00000000" w14:paraId="00000C5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aud  [label=&lt;&lt;B&gt;auditoría&lt;/B&gt;&gt;];</w:t>
      </w:r>
      <w:r>
        <w:rPr>
          <w:rtl w:val="0"/>
        </w:rPr>
      </w:r>
    </w:p>
    <w:p w:rsidR="00000000" w:rsidDel="00000000" w:rsidP="00000000" w:rsidRDefault="00000000" w:rsidRPr="00000000" w14:paraId="00000C5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auth [label=&lt;&lt;B&gt;autenticación&lt;/B&gt;&gt;];</w:t>
      </w:r>
      <w:r>
        <w:rPr>
          <w:rtl w:val="0"/>
        </w:rPr>
      </w:r>
    </w:p>
    <w:p w:rsidR="00000000" w:rsidDel="00000000" w:rsidP="00000000" w:rsidRDefault="00000000" w:rsidRPr="00000000" w14:paraId="00000C5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core [label=&lt;&lt;B&gt;núcleo transversal&lt;/B&gt;&lt;BR/&gt;&lt;FONT POINT-SIZE="13"&gt;salud · migraciones&lt;BR/&gt;límite de ingesta&lt;/FONT&gt;&gt;];</w:t>
      </w:r>
      <w:r>
        <w:rPr>
          <w:rtl w:val="0"/>
        </w:rPr>
      </w:r>
    </w:p>
    <w:p w:rsidR="00000000" w:rsidDel="00000000" w:rsidP="00000000" w:rsidRDefault="00000000" w:rsidRPr="00000000" w14:paraId="00000C5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usr  [label=&lt;&lt;B&gt;usuarios&lt;/B&gt;&gt;];</w:t>
      </w:r>
      <w:r>
        <w:rPr>
          <w:rtl w:val="0"/>
        </w:rPr>
      </w:r>
    </w:p>
    <w:p w:rsidR="00000000" w:rsidDel="00000000" w:rsidP="00000000" w:rsidRDefault="00000000" w:rsidRPr="00000000" w14:paraId="00000C5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rul; evs; agt;}</w:t>
      </w:r>
      <w:r>
        <w:rPr>
          <w:rtl w:val="0"/>
        </w:rPr>
      </w:r>
    </w:p>
    <w:p w:rsidR="00000000" w:rsidDel="00000000" w:rsidP="00000000" w:rsidRDefault="00000000" w:rsidRPr="00000000" w14:paraId="00000C5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act; alr; aud;}</w:t>
      </w:r>
      <w:r>
        <w:rPr>
          <w:rtl w:val="0"/>
        </w:rPr>
      </w:r>
    </w:p>
    <w:p w:rsidR="00000000" w:rsidDel="00000000" w:rsidP="00000000" w:rsidRDefault="00000000" w:rsidRPr="00000000" w14:paraId="00000C5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auth; core; usr;}</w:t>
      </w:r>
      <w:r>
        <w:rPr>
          <w:rtl w:val="0"/>
        </w:rPr>
      </w:r>
    </w:p>
    <w:p w:rsidR="00000000" w:rsidDel="00000000" w:rsidP="00000000" w:rsidRDefault="00000000" w:rsidRPr="00000000" w14:paraId="00000C5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rul -&gt; evs -&gt; agt [style=invis]; act -&gt; alr -&gt; aud [style=invis]; auth -&gt; core -&gt; usr [style=invis];</w:t>
      </w:r>
      <w:r>
        <w:rPr>
          <w:rtl w:val="0"/>
        </w:rPr>
      </w:r>
    </w:p>
    <w:p w:rsidR="00000000" w:rsidDel="00000000" w:rsidP="00000000" w:rsidRDefault="00000000" w:rsidRPr="00000000" w14:paraId="00000C5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evs -&gt; alr -&gt; core [style=invis]; agt -&gt; aud -&gt; usr [style=invis]; rul -&gt; act -&gt; auth [style=invis];</w:t>
      </w:r>
      <w:r>
        <w:rPr>
          <w:rtl w:val="0"/>
        </w:rPr>
      </w:r>
    </w:p>
    <w:p w:rsidR="00000000" w:rsidDel="00000000" w:rsidP="00000000" w:rsidRDefault="00000000" w:rsidRPr="00000000" w14:paraId="00000C5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act -&gt; rul [style=dashed label=" encola\n comandos"];</w:t>
      </w:r>
      <w:r>
        <w:rPr>
          <w:rtl w:val="0"/>
        </w:rPr>
      </w:r>
    </w:p>
    <w:p w:rsidR="00000000" w:rsidDel="00000000" w:rsidP="00000000" w:rsidRDefault="00000000" w:rsidRPr="00000000" w14:paraId="00000C5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5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5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pg [shape=cylinder style=filled fillcolor="#E6F4EA" color="#4A8F5A" label=&lt;&lt;B&gt;PostgreSQL&lt;/B&gt;&gt;];</w:t>
      </w:r>
      <w:r>
        <w:rPr>
          <w:rtl w:val="0"/>
        </w:rPr>
      </w:r>
    </w:p>
    <w:p w:rsidR="00000000" w:rsidDel="00000000" w:rsidP="00000000" w:rsidRDefault="00000000" w:rsidRPr="00000000" w14:paraId="00000C5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6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subgraph cluster_fe {</w:t>
      </w:r>
      <w:r>
        <w:rPr>
          <w:rtl w:val="0"/>
        </w:rPr>
      </w:r>
    </w:p>
    <w:p w:rsidR="00000000" w:rsidDel="00000000" w:rsidP="00000000" w:rsidRDefault="00000000" w:rsidRPr="00000000" w14:paraId="00000C6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label=&lt;&lt;FONT POINT-SIZE="13"&gt;«subsystem»&lt;/FONT&gt;&lt;BR/&gt;&lt;B&gt;Frontend · React/Vite&lt;/B&gt;&gt;;</w:t>
      </w:r>
      <w:r>
        <w:rPr>
          <w:rtl w:val="0"/>
        </w:rPr>
      </w:r>
    </w:p>
    <w:p w:rsidR="00000000" w:rsidDel="00000000" w:rsidP="00000000" w:rsidRDefault="00000000" w:rsidRPr="00000000" w14:paraId="00000C6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style="rounded,filled"; fillcolor="#F7F8FA"; color="#4A8F5A"; margin=12;</w:t>
      </w:r>
      <w:r>
        <w:rPr>
          <w:rtl w:val="0"/>
        </w:rPr>
      </w:r>
    </w:p>
    <w:p w:rsidR="00000000" w:rsidDel="00000000" w:rsidP="00000000" w:rsidRDefault="00000000" w:rsidRPr="00000000" w14:paraId="00000C6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node [shape=component style=filled fillcolor="#E6F4EA" color="#4A8F5A"];</w:t>
      </w:r>
      <w:r>
        <w:rPr>
          <w:rtl w:val="0"/>
        </w:rPr>
      </w:r>
    </w:p>
    <w:p w:rsidR="00000000" w:rsidDel="00000000" w:rsidP="00000000" w:rsidRDefault="00000000" w:rsidRPr="00000000" w14:paraId="00000C6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pages  [label=&lt;&lt;B&gt;pages&lt;/B&gt;&lt;BR/&gt;&lt;FONT POINT-SIZE="13"&gt;vistas&lt;/FONT&gt;&gt;];</w:t>
      </w:r>
      <w:r>
        <w:rPr>
          <w:rtl w:val="0"/>
        </w:rPr>
      </w:r>
    </w:p>
    <w:p w:rsidR="00000000" w:rsidDel="00000000" w:rsidP="00000000" w:rsidRDefault="00000000" w:rsidRPr="00000000" w14:paraId="00000C65">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stores [label=&lt;&lt;B&gt;stores&lt;/B&gt;&lt;BR/&gt;&lt;FONT POINT-SIZE="13"&gt;Zustand&lt;/FONT&gt;&gt;];</w:t>
      </w:r>
      <w:r>
        <w:rPr>
          <w:rtl w:val="0"/>
        </w:rPr>
      </w:r>
    </w:p>
    <w:p w:rsidR="00000000" w:rsidDel="00000000" w:rsidP="00000000" w:rsidRDefault="00000000" w:rsidRPr="00000000" w14:paraId="00000C66">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cmps   [label=&lt;&lt;B&gt;components&lt;/B&gt;&lt;BR/&gt;&lt;FONT POINT-SIZE="13"&gt;layout + UI&lt;/FONT&gt;&gt;];</w:t>
      </w:r>
      <w:r>
        <w:rPr>
          <w:rtl w:val="0"/>
        </w:rPr>
      </w:r>
    </w:p>
    <w:p w:rsidR="00000000" w:rsidDel="00000000" w:rsidP="00000000" w:rsidRDefault="00000000" w:rsidRPr="00000000" w14:paraId="00000C67">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api    [label=&lt;&lt;B&gt;api&lt;/B&gt;&lt;BR/&gt;&lt;FONT POINT-SIZE="13"&gt;cliente HTTP&lt;/FONT&gt;&gt;];</w:t>
      </w:r>
      <w:r>
        <w:rPr>
          <w:rtl w:val="0"/>
        </w:rPr>
      </w:r>
    </w:p>
    <w:p w:rsidR="00000000" w:rsidDel="00000000" w:rsidP="00000000" w:rsidRDefault="00000000" w:rsidRPr="00000000" w14:paraId="00000C68">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pages; stores;}</w:t>
      </w:r>
      <w:r>
        <w:rPr>
          <w:rtl w:val="0"/>
        </w:rPr>
      </w:r>
    </w:p>
    <w:p w:rsidR="00000000" w:rsidDel="00000000" w:rsidP="00000000" w:rsidRDefault="00000000" w:rsidRPr="00000000" w14:paraId="00000C69">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{rank=same; cmps; api;}</w:t>
      </w:r>
      <w:r>
        <w:rPr>
          <w:rtl w:val="0"/>
        </w:rPr>
      </w:r>
    </w:p>
    <w:p w:rsidR="00000000" w:rsidDel="00000000" w:rsidP="00000000" w:rsidRDefault="00000000" w:rsidRPr="00000000" w14:paraId="00000C6A">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pages -&gt; stores; pages -&gt; cmps; stores -&gt; api;</w:t>
      </w:r>
      <w:r>
        <w:rPr>
          <w:rtl w:val="0"/>
        </w:rPr>
      </w:r>
    </w:p>
    <w:p w:rsidR="00000000" w:rsidDel="00000000" w:rsidP="00000000" w:rsidRDefault="00000000" w:rsidRPr="00000000" w14:paraId="00000C6B">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6C">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w:t>
      </w:r>
      <w:r>
        <w:rPr>
          <w:rtl w:val="0"/>
        </w:rPr>
      </w:r>
    </w:p>
    <w:p w:rsidR="00000000" w:rsidDel="00000000" w:rsidP="00000000" w:rsidRDefault="00000000" w:rsidRPr="00000000" w14:paraId="00000C6D">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-&gt; valkey [weight=8 dir=both label=" eventos ↓\n ↑ comandos" color="#A07D10" fontcolor="#7A5C00"];</w:t>
      </w:r>
      <w:r>
        <w:rPr>
          <w:rtl w:val="0"/>
        </w:rPr>
      </w:r>
    </w:p>
    <w:p w:rsidR="00000000" w:rsidDel="00000000" w:rsidP="00000000" w:rsidRDefault="00000000" w:rsidRPr="00000000" w14:paraId="00000C6E">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-&gt; evs [weight=8 label=" consume\n eventos" color="#5B7DB1" fontcolor="#2F4F7F"];</w:t>
      </w:r>
      <w:r>
        <w:rPr>
          <w:rtl w:val="0"/>
        </w:rPr>
      </w:r>
    </w:p>
    <w:p w:rsidR="00000000" w:rsidDel="00000000" w:rsidP="00000000" w:rsidRDefault="00000000" w:rsidRPr="00000000" w14:paraId="00000C6F">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valkey -&gt; rul [dir=back label=" publica comandos\n tras confirmar" color="#5B7DB1" fontcolor="#2F4F7F"];</w:t>
      </w:r>
      <w:r>
        <w:rPr>
          <w:rtl w:val="0"/>
        </w:rPr>
      </w:r>
    </w:p>
    <w:p w:rsidR="00000000" w:rsidDel="00000000" w:rsidP="00000000" w:rsidRDefault="00000000" w:rsidRPr="00000000" w14:paraId="00000C70">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com -&gt; agt [dir=both weight=0 label=" agente ↔ backend:\n TLS 1.3 + mTLS"];</w:t>
      </w:r>
      <w:r>
        <w:rPr>
          <w:rtl w:val="0"/>
        </w:rPr>
      </w:r>
    </w:p>
    <w:p w:rsidR="00000000" w:rsidDel="00000000" w:rsidP="00000000" w:rsidRDefault="00000000" w:rsidRPr="00000000" w14:paraId="00000C71">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core -&gt; pg [dir=both];</w:t>
      </w:r>
      <w:r>
        <w:rPr>
          <w:rtl w:val="0"/>
        </w:rPr>
      </w:r>
    </w:p>
    <w:p w:rsidR="00000000" w:rsidDel="00000000" w:rsidP="00000000" w:rsidRDefault="00000000" w:rsidRPr="00000000" w14:paraId="00000C72">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api -&gt; usr [dir=both lhead=cluster_be label=" HTTP / SSE (API)"];</w:t>
      </w:r>
      <w:r>
        <w:rPr>
          <w:rtl w:val="0"/>
        </w:rPr>
      </w:r>
    </w:p>
    <w:p w:rsidR="00000000" w:rsidDel="00000000" w:rsidP="00000000" w:rsidRDefault="00000000" w:rsidRPr="00000000" w14:paraId="00000C73">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  auth -&gt; pages [style=invis];</w:t>
      </w:r>
      <w:r>
        <w:rPr>
          <w:rtl w:val="0"/>
        </w:rPr>
      </w:r>
    </w:p>
    <w:p w:rsidR="00000000" w:rsidDel="00000000" w:rsidP="00000000" w:rsidRDefault="00000000" w:rsidRPr="00000000" w14:paraId="00000C74">
      <w:pPr>
        <w:keepLines w:val="1"/>
        <w:shd w:fill="f2f2f2" w:val="clear"/>
        <w:spacing w:after="0" w:before="0" w:line="240" w:lineRule="auto"/>
        <w:ind w:left="0" w:firstLine="0"/>
        <w:jc w:val="left"/>
        <w:rPr/>
      </w:pPr>
      <w:r>
        <w:rPr>
          <w:rFonts w:ascii="Courier New" w:cs="Courier New" w:eastAsia="Courier New" w:hAnsi="Courier New"/>
          <w:sz w:val="15"/>
          <w:szCs w:val="15"/>
          <w:rtl w:val="0"/>
        </w:rPr>
        <w:t xml:space="preserve">}</w:t>
      </w:r>
      <w:r>
        <w:rPr>
          <w:rtl w:val="0"/>
        </w:rPr>
      </w:r>
    </w:p>
    <w:p w:rsidR="00000000" w:rsidDel="00000000" w:rsidP="00000000" w:rsidRDefault="00000000" w:rsidRPr="00000000" w14:paraId="00000C75">
      <w:pPr>
        <w:pStyle w:val="Heading2"/>
        <w:rPr/>
      </w:pPr>
      <w:r>
        <w:rPr>
          <w:b w:val="1"/>
          <w:bCs w:val="1"/>
          <w:rtl w:val="0"/>
        </w:rPr>
        <w:t xml:space="preserve">L.7 Comprobación de los datos de repositorio</w:t>
      </w:r>
      <w:r>
        <w:rPr>
          <w:rtl w:val="0"/>
        </w:rPr>
      </w:r>
    </w:p>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órdenes siguientes comprueban los datos de repositorio que el documento cita; scripts/verificar_commits.sh comprueba, además, todos sus identificadores de commit. Se ejecutan desde la raíz del clon, sobre la etiqueta entrega-tesis-v10, que contiene las de las entregas anteriores; los commits de septiembre requieren incorporar antes los bundles de custodia (Anexo F.2). Las salidas consignadas son las que dan sobre esa etiqueta; el Anexo N indica cuándo se obtuvo cada una por primera vez.</w:t>
      </w:r>
    </w:p>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que versionan los paquetes sin manifiesto (Anexos F.1 y L.5).</w:t>
      </w:r>
      <w:r>
        <w:rPr>
          <w:rtl w:val="0"/>
        </w:rPr>
      </w:r>
    </w:p>
    <w:p w:rsidR="00000000" w:rsidDel="00000000" w:rsidP="00000000" w:rsidRDefault="00000000" w:rsidRPr="00000000" w14:paraId="00000C78">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E=tesis/cierre/evidencia</w:t>
      </w:r>
      <w:r>
        <w:rPr>
          <w:rtl w:val="0"/>
        </w:rPr>
      </w:r>
    </w:p>
    <w:p w:rsidR="00000000" w:rsidDel="00000000" w:rsidP="00000000" w:rsidRDefault="00000000" w:rsidRPr="00000000" w14:paraId="00000C79">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a012aff 4ed2aa4 ada3d4e 995bdc8; do git cat-file -e $c^{commit} &amp;&amp; git log -1 --format='%h %cs' $c; done</w:t>
      </w:r>
      <w:r>
        <w:rPr>
          <w:rtl w:val="0"/>
        </w:rPr>
      </w:r>
    </w:p>
    <w:p w:rsidR="00000000" w:rsidDel="00000000" w:rsidP="00000000" w:rsidRDefault="00000000" w:rsidRPr="00000000" w14:paraId="00000C7A">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p in v5.1-analisis-20261003 diagnostico-drenaje-v5.0-20261003 diagnostico-notificacion-v5.0-vs-v5.1-20261003; do echo $p; git log --format='%h %cs' -- $E/$p; done</w:t>
      </w:r>
      <w:r>
        <w:rPr>
          <w:rtl w:val="0"/>
        </w:rPr>
      </w:r>
    </w:p>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cuatro commits existen, todos del 2026-10-03. v5.1-analisis-20261003 entra en a012aff y 4ed2aa4; diagnostico-drenaje-v5.0-20261003, en ada3d4e; y diagnostico-notificacion-v5.0-vs-v5.1-20261003, en 995bdc8. En entrega-tesis-v8, los tres directorios registran, además, el commit de su sellado, 9a6d657 2026-10-18, que solo agrega su manifiesto, su acta y, en el primero, el recálculo del drenaje; ningún otro commit los modifica.</w:t>
      </w:r>
    </w:p>
    <w:p w:rsidR="00000000" w:rsidDel="00000000" w:rsidP="00000000" w:rsidRDefault="00000000" w:rsidRPr="00000000" w14:paraId="00000C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Marcas FIN_CORTE de la batería de resiliencia (Tabla 21 y Anexo L.4).</w:t>
      </w:r>
      <w:r>
        <w:rPr>
          <w:rtl w:val="0"/>
        </w:rPr>
      </w:r>
    </w:p>
    <w:p w:rsidR="00000000" w:rsidDel="00000000" w:rsidP="00000000" w:rsidRDefault="00000000" w:rsidRPr="00000000" w14:paraId="00000C7D">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n in 1 2 3; do grep FIN_CORTE $E/v5-eval-20261003T102313Z/resiliencia/run-0$n/bateria5_run-0$n.log; done</w:t>
      </w:r>
      <w:r>
        <w:rPr>
          <w:rtl w:val="0"/>
        </w:rPr>
      </w:r>
    </w:p>
    <w:p w:rsidR="00000000" w:rsidDel="00000000" w:rsidP="00000000" w:rsidRDefault="00000000" w:rsidRPr="00000000" w14:paraId="00000C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[2026-10-03T12:37:56.80393730Z] FIN_CORTE t=2026-10-03T12:37:56.75234211Z; [2026-10-03T12:44:20.716417871Z] FIN_CORTE t=2026-10-03T12:44:20.710779876Z; y [2026-10-03T12:50:43.749670694Z] FIN_CORTE t=2026-10-03T12:50:43.743002952Z. Solo la primera línea lleva fracciones de ocho dígitos, y en las tres el campo t= precede a la marca entre 5 y 7 ms.</w:t>
      </w:r>
    </w:p>
    <w:p w:rsidR="00000000" w:rsidDel="00000000" w:rsidP="00000000" w:rsidRDefault="00000000" w:rsidRPr="00000000" w14:paraId="00000C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Hash completo de 6e81ccf (Anexo F.2 y Tabla 34).</w:t>
      </w:r>
      <w:r>
        <w:rPr>
          <w:rtl w:val="0"/>
        </w:rPr>
      </w:r>
    </w:p>
    <w:p w:rsidR="00000000" w:rsidDel="00000000" w:rsidP="00000000" w:rsidRDefault="00000000" w:rsidRPr="00000000" w14:paraId="00000C80">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P=$E/final-consolidated-fixed-20260911T225314Z</w:t>
      </w:r>
      <w:r>
        <w:rPr>
          <w:rtl w:val="0"/>
        </w:rPr>
      </w:r>
    </w:p>
    <w:p w:rsidR="00000000" w:rsidDel="00000000" w:rsidP="00000000" w:rsidRDefault="00000000" w:rsidRPr="00000000" w14:paraId="00000C81">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grep -o '6e81ccf[0-9a-f]*' $P/README.md $P/results.json | sort -u</w:t>
      </w:r>
      <w:r>
        <w:rPr>
          <w:rtl w:val="0"/>
        </w:rPr>
      </w:r>
    </w:p>
    <w:p w:rsidR="00000000" w:rsidDel="00000000" w:rsidP="00000000" w:rsidRDefault="00000000" w:rsidRPr="00000000" w14:paraId="00000C82">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cat-file -e 6e81ccf95f8da644b74b41a499d3414a08248e06 2&gt;/dev/null || echo ausente</w:t>
      </w:r>
      <w:r>
        <w:rPr>
          <w:rtl w:val="0"/>
        </w:rPr>
      </w:r>
    </w:p>
    <w:p w:rsidR="00000000" w:rsidDel="00000000" w:rsidP="00000000" w:rsidRDefault="00000000" w:rsidRPr="00000000" w14:paraId="00000C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README.md y results.json contienen el mismo hash, 6e81ccf95f8da644b74b41a499d3414a08248e06, y la segunda orden imprime «ausente»: el commit no está en el repositorio.</w:t>
      </w:r>
    </w:p>
    <w:p w:rsidR="00000000" w:rsidDel="00000000" w:rsidP="00000000" w:rsidRDefault="00000000" w:rsidRPr="00000000" w14:paraId="00000C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 8d37075 (Tabla 35).</w:t>
      </w:r>
      <w:r>
        <w:rPr>
          <w:rtl w:val="0"/>
        </w:rPr>
      </w:r>
    </w:p>
    <w:p w:rsidR="00000000" w:rsidDel="00000000" w:rsidP="00000000" w:rsidRDefault="00000000" w:rsidRPr="00000000" w14:paraId="00000C85">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log -1 --format='%h %cs %s' 8d37075</w:t>
      </w:r>
      <w:r>
        <w:rPr>
          <w:rtl w:val="0"/>
        </w:rPr>
      </w:r>
    </w:p>
    <w:p w:rsidR="00000000" w:rsidDel="00000000" w:rsidP="00000000" w:rsidRDefault="00000000" w:rsidRPr="00000000" w14:paraId="00000C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8d37075 2026-09-10 fix(agent): bind approved baseline content to event.</w:t>
      </w:r>
    </w:p>
    <w:p w:rsidR="00000000" w:rsidDel="00000000" w:rsidP="00000000" w:rsidRDefault="00000000" w:rsidRPr="00000000" w14:paraId="00000C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 septiembre conservados en los bundles (Anexo F.2 y Tabla 34).</w:t>
      </w:r>
      <w:r>
        <w:rPr>
          <w:rtl w:val="0"/>
        </w:rPr>
      </w:r>
    </w:p>
    <w:p w:rsidR="00000000" w:rsidDel="00000000" w:rsidP="00000000" w:rsidRDefault="00000000" w:rsidRPr="00000000" w14:paraId="00000C88">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b in final-consolidated-fixed-20260911T225314Z final-consolidated-v10-20260912T210903Z; do git bundle verify -q $E/$b/custody/candidate.bundle &amp;&amp; git fetch -q $E/$b/custody/candidate.bundle "+refs/heads/*:refs/remotes/$b/*"; done</w:t>
      </w:r>
      <w:r>
        <w:rPr>
          <w:rtl w:val="0"/>
        </w:rPr>
      </w:r>
    </w:p>
    <w:p w:rsidR="00000000" w:rsidDel="00000000" w:rsidP="00000000" w:rsidRDefault="00000000" w:rsidRPr="00000000" w14:paraId="00000C89">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7df4935 7a7ee50 d35fb9c; do git log -1 --format='%h %cs %an' $c; done</w:t>
      </w:r>
      <w:r>
        <w:rPr>
          <w:rtl w:val="0"/>
        </w:rPr>
      </w:r>
    </w:p>
    <w:p w:rsidR="00000000" w:rsidDel="00000000" w:rsidP="00000000" w:rsidRDefault="00000000" w:rsidRPr="00000000" w14:paraId="00000C8A">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git merge-base --is-ancestor d35fb9c 7a7ee50 &amp;&amp; echo pertenece</w:t>
      </w:r>
      <w:r>
        <w:rPr>
          <w:rtl w:val="0"/>
        </w:rPr>
      </w:r>
    </w:p>
    <w:p w:rsidR="00000000" w:rsidDel="00000000" w:rsidP="00000000" w:rsidRDefault="00000000" w:rsidRPr="00000000" w14:paraId="00000C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ambos bundles se informan íntegros; 7df4935 2026-09-11 FIM Evidence Snapshot; 7a7ee50 2026-09-12 Ezequiel Gonzalez; d35fb9c 2026-09-12 Ezequiel Gonzalez; y «pertenece».</w:t>
      </w:r>
    </w:p>
    <w:p w:rsidR="00000000" w:rsidDel="00000000" w:rsidP="00000000" w:rsidRDefault="00000000" w:rsidRPr="00000000" w14:paraId="00000C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Trazas de resiliencia de v2.0-tesis (Anexo F.1).</w:t>
      </w:r>
      <w:r>
        <w:rPr>
          <w:rtl w:val="0"/>
        </w:rPr>
      </w:r>
    </w:p>
    <w:p w:rsidR="00000000" w:rsidDel="00000000" w:rsidP="00000000" w:rsidRDefault="00000000" w:rsidRPr="00000000" w14:paraId="00000C8D">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Q=$E/v2-eval-20260922T175053Z/resiliencia</w:t>
      </w:r>
      <w:r>
        <w:rPr>
          <w:rtl w:val="0"/>
        </w:rPr>
      </w:r>
    </w:p>
    <w:p w:rsidR="00000000" w:rsidDel="00000000" w:rsidP="00000000" w:rsidRDefault="00000000" w:rsidRPr="00000000" w14:paraId="00000C8E">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n in 1 2 3; do f=$Q/run-0$n/traza_run-0$n.jsonl.gz; sha256sum $f | cut -c1-16; zcat $f | sha256sum; zcat $f | sed -n '1p;$p' | grep -o '"timestamp":"[^"]*"\|"run_id":"[^"]*"'; done</w:t>
      </w:r>
      <w:r>
        <w:rPr>
          <w:rtl w:val="0"/>
        </w:rPr>
      </w:r>
    </w:p>
    <w:p w:rsidR="00000000" w:rsidDel="00000000" w:rsidP="00000000" w:rsidRDefault="00000000" w:rsidRPr="00000000" w14:paraId="00000C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archivos comprimidos tienen hashes distintos (eb8bc79147ff0740…, d5c7ad89736e3d8e… y 8c949308eda570f8…). Descomprimidos, los tres dan 888f7f03c178c1879416a7a00b5704c05bd4ebd5bf954c1048fdc0712b8bcb0c. En los tres, la primera línea es del 2026-09-22T17:58:31.808834+00:00 y la última del 2026-09-22T19:17:26.140323+00:00, ambas con run_id b3-traza.</w:t>
      </w:r>
    </w:p>
    <w:p w:rsidR="00000000" w:rsidDel="00000000" w:rsidP="00000000" w:rsidRDefault="00000000" w:rsidRPr="00000000" w14:paraId="00000C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Cambios archivados y especificaciones de capacidades (apartado 3.8).</w:t>
      </w:r>
      <w:r>
        <w:rPr>
          <w:rtl w:val="0"/>
        </w:rPr>
      </w:r>
    </w:p>
    <w:p w:rsidR="00000000" w:rsidDel="00000000" w:rsidP="00000000" w:rsidRDefault="00000000" w:rsidRPr="00000000" w14:paraId="00000C91">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ls -d openspec/changes/archive/*/ | wc -l</w:t>
      </w:r>
      <w:r>
        <w:rPr>
          <w:rtl w:val="0"/>
        </w:rPr>
      </w:r>
    </w:p>
    <w:p w:rsidR="00000000" w:rsidDel="00000000" w:rsidP="00000000" w:rsidRDefault="00000000" w:rsidRPr="00000000" w14:paraId="00000C92">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ls -d openspec/specs/*/ | wc -l</w:t>
      </w:r>
      <w:r>
        <w:rPr>
          <w:rtl w:val="0"/>
        </w:rPr>
      </w:r>
    </w:p>
    <w:p w:rsidR="00000000" w:rsidDel="00000000" w:rsidP="00000000" w:rsidRDefault="00000000" w:rsidRPr="00000000" w14:paraId="00000C93">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cat openspec/specs/*/spec.md | grep -c '^### Requirement'</w:t>
      </w:r>
      <w:r>
        <w:rPr>
          <w:rtl w:val="0"/>
        </w:rPr>
      </w:r>
    </w:p>
    <w:p w:rsidR="00000000" w:rsidDel="00000000" w:rsidP="00000000" w:rsidRDefault="00000000" w:rsidRPr="00000000" w14:paraId="00000C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66, 58 y 448: sesenta y seis cambios archivados, cincuenta y ocho especificaciones de capacidades y cuatrocientos cuarenta y ocho requisitos.</w:t>
      </w:r>
    </w:p>
    <w:p w:rsidR="00000000" w:rsidDel="00000000" w:rsidP="00000000" w:rsidRDefault="00000000" w:rsidRPr="00000000" w14:paraId="00000C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Commits del primer código del backend, del detector fanotify y de la consola (apartados 3.8 y 9.1.2, Anexo F.2).</w:t>
      </w:r>
      <w:r>
        <w:rPr>
          <w:rtl w:val="0"/>
        </w:rPr>
      </w:r>
    </w:p>
    <w:p w:rsidR="00000000" w:rsidDel="00000000" w:rsidP="00000000" w:rsidRDefault="00000000" w:rsidRPr="00000000" w14:paraId="00000C96">
      <w:pPr>
        <w:keepLines w:val="1"/>
        <w:shd w:fill="f2f2f2" w:val="clear"/>
        <w:spacing w:after="0" w:before="0" w:line="240" w:lineRule="auto"/>
        <w:ind w:left="0" w:firstLine="0"/>
        <w:jc w:val="left"/>
        <w:rPr/>
      </w:pPr>
      <w:r>
        <w:rPr>
          <w:rFonts w:ascii="Courier New" w:cs="Courier New" w:eastAsia="Courier New" w:hAnsi="Courier New"/>
          <w:b w:val="0"/>
          <w:bCs w:val="0"/>
          <w:sz w:val="15"/>
          <w:szCs w:val="15"/>
          <w:rtl w:val="0"/>
        </w:rPr>
        <w:t xml:space="preserve">for c in ea5b492 a7199d7 3b62b97; do git log -1 --format='%h %cs %an &lt;%ae&gt;' $c; done</w:t>
      </w:r>
      <w:r>
        <w:rPr>
          <w:rtl w:val="0"/>
        </w:rPr>
      </w:r>
    </w:p>
    <w:p w:rsidR="00000000" w:rsidDel="00000000" w:rsidP="00000000" w:rsidRDefault="00000000" w:rsidRPr="00000000" w14:paraId="00000C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Salida esperada: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ea5b492 2026-04-25 3zequiel3 &lt;3zegonzalez@gmail.com&gt;; a7199d7 2026-06-17 mncrmn2009 &lt;mnc.rmn.2009@gmail.com&gt;; y 3b62b97 2026-06-21 mncrmn2009 &lt;mnc.rmn.2009@gmail.com&gt;. La tercera columna da el nombre y la dirección de autor que registra el historial: mncrmn2009 es la cuenta de Nicolás Castro, y 3zequiel3, la de Ezequiel González.</w:t>
      </w:r>
    </w:p>
    <w:p w:rsidR="00000000" w:rsidDel="00000000" w:rsidP="00000000" w:rsidRDefault="00000000" w:rsidRPr="00000000" w14:paraId="00000C98">
      <w:pPr>
        <w:pStyle w:val="Heading2"/>
        <w:rPr/>
      </w:pPr>
      <w:r>
        <w:rPr>
          <w:b w:val="1"/>
          <w:bCs w:val="1"/>
          <w:rtl w:val="0"/>
        </w:rPr>
        <w:t xml:space="preserve">Anexo M. Correspondencia de la lista de triage con NIST SP 800-61r3</w:t>
      </w:r>
      <w:r>
        <w:rPr>
          <w:rtl w:val="0"/>
        </w:rPr>
      </w:r>
    </w:p>
    <w:p w:rsidR="00000000" w:rsidDel="00000000" w:rsidP="00000000" w:rsidRDefault="00000000" w:rsidRPr="00000000" w14:paraId="00000C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revisión 3 de NIST SP 800-61 sustituyó en abril de 2025 a la revisión 2, de la que los autores derivaron las once tareas de la Tabla 22 (apartado 2.7). La revisión 3 ya no describe el manejo de un incidente como una secuencia de fases con tareas. Organiza sus recomendaciones como un perfil comunitario del Cybersecurity Framework 2.0, por funciones, categorías y subcategorías, y hace corresponder la antigua fase de detección y análisis con la función Detect y con la categoría de mejora de la función Identify (Nelson et al., 2025, Tabla 1). Por eso no ofrece una lista de tareas con la cual recalcular la cobertura. Este anexo establece, en cambio, el resultado de la revisión 3 al que contribuye cada tarea de la Tabla 22 y si esa correspondencia cambia su clasificación. La Tabla 38 la presenta.</w:t>
      </w:r>
    </w:p>
    <w:p w:rsidR="00000000" w:rsidDel="00000000" w:rsidP="00000000" w:rsidRDefault="00000000" w:rsidRPr="00000000" w14:paraId="00000C9A">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Tabla 38.</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Correspondencia de las tareas de triage con los resultados de NIST SP 800-61r3</w:t>
      </w:r>
      <w:r>
        <w:rPr>
          <w:rtl w:val="0"/>
        </w:rPr>
      </w:r>
    </w:p>
    <w:tbl>
      <w:tblPr>
        <w:tblStyle w:val="Table39"/>
        <w:tblW w:w="8980" w:type="dxa"/>
        <w:jc w:val="left"/>
        <w:tblBorders>
          <w:top w:color="000000" w:space="0" w:sz="8" w:val="single"/>
          <w:bottom w:color="000000" w:space="0" w:sz="8" w:val="single"/>
          <w:insideH w:color="808080" w:space="0" w:sz="4" w:val="single"/>
        </w:tblBorders>
        <w:tblLayout w:type="fixed"/>
        <w:tblLook w:val="0020"/>
      </w:tblPr>
      <w:tblGrid>
        <w:gridCol w:w="500"/>
        <w:gridCol w:w="1900"/>
        <w:gridCol w:w="3130"/>
        <w:gridCol w:w="1550"/>
        <w:gridCol w:w="1900"/>
        <w:tblGridChange w:id="0">
          <w:tblGrid>
            <w:gridCol w:w="500"/>
            <w:gridCol w:w="1900"/>
            <w:gridCol w:w="3130"/>
            <w:gridCol w:w="1550"/>
            <w:gridCol w:w="1900"/>
          </w:tblGrid>
        </w:tblGridChange>
      </w:tblGrid>
      <w:tr>
        <w:trPr>
          <w:cantSplit w:val="1"/>
          <w:tblHeader w:val="1"/>
        </w:trPr>
        <w:tc>
          <w:tcPr>
            <w:vAlign w:val="bottom"/>
          </w:tcPr>
          <w:p w:rsidR="00000000" w:rsidDel="00000000" w:rsidP="00000000" w:rsidRDefault="00000000" w:rsidRPr="00000000" w14:paraId="00000C9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w:t>
            </w:r>
            <w:r>
              <w:rPr>
                <w:rtl w:val="0"/>
              </w:rPr>
            </w:r>
          </w:p>
        </w:tc>
        <w:tc>
          <w:tcPr>
            <w:vAlign w:val="bottom"/>
          </w:tcPr>
          <w:p w:rsidR="00000000" w:rsidDel="00000000" w:rsidP="00000000" w:rsidRDefault="00000000" w:rsidRPr="00000000" w14:paraId="00000C9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Tarea (Tabla 22)</w:t>
            </w:r>
            <w:r>
              <w:rPr>
                <w:rtl w:val="0"/>
              </w:rPr>
            </w:r>
          </w:p>
        </w:tc>
        <w:tc>
          <w:tcPr>
            <w:vAlign w:val="bottom"/>
          </w:tcPr>
          <w:p w:rsidR="00000000" w:rsidDel="00000000" w:rsidP="00000000" w:rsidRDefault="00000000" w:rsidRPr="00000000" w14:paraId="00000C9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Resultado de NIST SP 800-61r3 (subcategoría del CSF 2.0)</w:t>
            </w:r>
            <w:r>
              <w:rPr>
                <w:rtl w:val="0"/>
              </w:rPr>
            </w:r>
          </w:p>
        </w:tc>
        <w:tc>
          <w:tcPr>
            <w:vAlign w:val="bottom"/>
          </w:tcPr>
          <w:p w:rsidR="00000000" w:rsidDel="00000000" w:rsidP="00000000" w:rsidRDefault="00000000" w:rsidRPr="00000000" w14:paraId="00000C9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Clasificación (Tabla 22)</w:t>
            </w:r>
            <w:r>
              <w:rPr>
                <w:rtl w:val="0"/>
              </w:rPr>
            </w:r>
          </w:p>
        </w:tc>
        <w:tc>
          <w:tcPr>
            <w:vAlign w:val="bottom"/>
          </w:tcPr>
          <w:p w:rsidR="00000000" w:rsidDel="00000000" w:rsidP="00000000" w:rsidRDefault="00000000" w:rsidRPr="00000000" w14:paraId="00000C9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Cambio con la revisión 3</w:t>
            </w:r>
            <w:r>
              <w:rPr>
                <w:rtl w:val="0"/>
              </w:rPr>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p>
        </w:tc>
        <w:tc>
          <w:tcPr>
            <w:tcBorders>
              <w:top w:color="808080" w:space="0" w:sz="4" w:val="single"/>
              <w:bottom w:color="808080" w:space="0" w:sz="4" w:val="single"/>
            </w:tcBorders>
          </w:tcPr>
          <w:p w:rsidR="00000000" w:rsidDel="00000000" w:rsidP="00000000" w:rsidRDefault="00000000" w:rsidRPr="00000000" w14:paraId="00000CA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Recepción del evento inicial con metadatos.</w:t>
            </w:r>
          </w:p>
        </w:tc>
        <w:tc>
          <w:tcPr>
            <w:tcBorders>
              <w:top w:color="808080" w:space="0" w:sz="4" w:val="single"/>
              <w:bottom w:color="808080" w:space="0" w:sz="4" w:val="single"/>
            </w:tcBorders>
          </w:tcPr>
          <w:p w:rsidR="00000000" w:rsidDel="00000000" w:rsidP="00000000" w:rsidRDefault="00000000" w:rsidRPr="00000000" w14:paraId="00000CA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se monitorean el hardware, el software, los entornos de ejecución y sus datos para encontrar eventos potencialmente adversos.</w:t>
            </w:r>
          </w:p>
        </w:tc>
        <w:tc>
          <w:tcPr>
            <w:tcBorders>
              <w:top w:color="808080" w:space="0" w:sz="4" w:val="single"/>
              <w:bottom w:color="808080" w:space="0" w:sz="4" w:val="single"/>
            </w:tcBorders>
          </w:tcPr>
          <w:p w:rsidR="00000000" w:rsidDel="00000000" w:rsidP="00000000" w:rsidRDefault="00000000" w:rsidRPr="00000000" w14:paraId="00000CA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p>
        </w:tc>
        <w:tc>
          <w:tcPr>
            <w:tcBorders>
              <w:top w:color="808080" w:space="0" w:sz="4" w:val="single"/>
              <w:bottom w:color="808080" w:space="0" w:sz="4" w:val="single"/>
            </w:tcBorders>
          </w:tcPr>
          <w:p w:rsidR="00000000" w:rsidDel="00000000" w:rsidP="00000000" w:rsidRDefault="00000000" w:rsidRPr="00000000" w14:paraId="00000CA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Cálculo del hash actualizado del archivo.</w:t>
            </w:r>
          </w:p>
        </w:tc>
        <w:tc>
          <w:tcPr>
            <w:tcBorders>
              <w:top w:color="808080" w:space="0" w:sz="4" w:val="single"/>
              <w:bottom w:color="808080" w:space="0" w:sz="4" w:val="single"/>
            </w:tcBorders>
          </w:tcPr>
          <w:p w:rsidR="00000000" w:rsidDel="00000000" w:rsidP="00000000" w:rsidRDefault="00000000" w:rsidRPr="00000000" w14:paraId="00000CA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 monitorear las configuraciones de software y hardware frente a sus líneas base de seguridad.</w:t>
            </w:r>
          </w:p>
        </w:tc>
        <w:tc>
          <w:tcPr>
            <w:tcBorders>
              <w:top w:color="808080" w:space="0" w:sz="4" w:val="single"/>
              <w:bottom w:color="808080" w:space="0" w:sz="4" w:val="single"/>
            </w:tcBorders>
          </w:tcPr>
          <w:p w:rsidR="00000000" w:rsidDel="00000000" w:rsidP="00000000" w:rsidRDefault="00000000" w:rsidRPr="00000000" w14:paraId="00000CA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tc>
        <w:tc>
          <w:tcPr>
            <w:tcBorders>
              <w:top w:color="808080" w:space="0" w:sz="4" w:val="single"/>
              <w:bottom w:color="808080" w:space="0" w:sz="4" w:val="single"/>
            </w:tcBorders>
          </w:tcPr>
          <w:p w:rsidR="00000000" w:rsidDel="00000000" w:rsidP="00000000" w:rsidRDefault="00000000" w:rsidRPr="00000000" w14:paraId="00000CA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Comparación contra la línea base vigente.</w:t>
            </w:r>
          </w:p>
        </w:tc>
        <w:tc>
          <w:tcPr>
            <w:tcBorders>
              <w:top w:color="808080" w:space="0" w:sz="4" w:val="single"/>
              <w:bottom w:color="808080" w:space="0" w:sz="4" w:val="single"/>
            </w:tcBorders>
          </w:tcPr>
          <w:p w:rsidR="00000000" w:rsidDel="00000000" w:rsidP="00000000" w:rsidRDefault="00000000" w:rsidRPr="00000000" w14:paraId="00000CA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DE.CM-09, recomendación R3.</w:t>
            </w:r>
          </w:p>
        </w:tc>
        <w:tc>
          <w:tcPr>
            <w:tcBorders>
              <w:top w:color="808080" w:space="0" w:sz="4" w:val="single"/>
              <w:bottom w:color="808080" w:space="0" w:sz="4" w:val="single"/>
            </w:tcBorders>
          </w:tcPr>
          <w:p w:rsidR="00000000" w:rsidDel="00000000" w:rsidP="00000000" w:rsidRDefault="00000000" w:rsidRPr="00000000" w14:paraId="00000CA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A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A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p>
        </w:tc>
        <w:tc>
          <w:tcPr>
            <w:tcBorders>
              <w:top w:color="808080" w:space="0" w:sz="4" w:val="single"/>
              <w:bottom w:color="808080" w:space="0" w:sz="4" w:val="single"/>
            </w:tcBorders>
          </w:tcPr>
          <w:p w:rsidR="00000000" w:rsidDel="00000000" w:rsidP="00000000" w:rsidRDefault="00000000" w:rsidRPr="00000000" w14:paraId="00000CB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Identificación del tipo de cambio.</w:t>
            </w:r>
          </w:p>
        </w:tc>
        <w:tc>
          <w:tcPr>
            <w:tcBorders>
              <w:top w:color="808080" w:space="0" w:sz="4" w:val="single"/>
              <w:bottom w:color="808080" w:space="0" w:sz="4" w:val="single"/>
            </w:tcBorders>
          </w:tcPr>
          <w:p w:rsidR="00000000" w:rsidDel="00000000" w:rsidP="00000000" w:rsidRDefault="00000000" w:rsidRPr="00000000" w14:paraId="00000CB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DE.AE-02: se analizan los eventos potencialmente adversos para comprender mejor las actividades asociadas.</w:t>
            </w:r>
          </w:p>
        </w:tc>
        <w:tc>
          <w:tcPr>
            <w:tcBorders>
              <w:top w:color="808080" w:space="0" w:sz="4" w:val="single"/>
              <w:bottom w:color="808080" w:space="0" w:sz="4" w:val="single"/>
            </w:tcBorders>
          </w:tcPr>
          <w:p w:rsidR="00000000" w:rsidDel="00000000" w:rsidP="00000000" w:rsidRDefault="00000000" w:rsidRPr="00000000" w14:paraId="00000CB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p>
        </w:tc>
        <w:tc>
          <w:tcPr>
            <w:tcBorders>
              <w:top w:color="808080" w:space="0" w:sz="4" w:val="single"/>
              <w:bottom w:color="808080" w:space="0" w:sz="4" w:val="single"/>
            </w:tcBorders>
          </w:tcPr>
          <w:p w:rsidR="00000000" w:rsidDel="00000000" w:rsidP="00000000" w:rsidRDefault="00000000" w:rsidRPr="00000000" w14:paraId="00000CB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Consulta de reglas aplicables al path.</w:t>
            </w:r>
          </w:p>
        </w:tc>
        <w:tc>
          <w:tcPr>
            <w:tcBorders>
              <w:top w:color="808080" w:space="0" w:sz="4" w:val="single"/>
              <w:bottom w:color="808080" w:space="0" w:sz="4" w:val="single"/>
            </w:tcBorders>
          </w:tcPr>
          <w:p w:rsidR="00000000" w:rsidDel="00000000" w:rsidP="00000000" w:rsidRDefault="00000000" w:rsidRPr="00000000" w14:paraId="00000CB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DE.AE-07: se integran al análisis la información sobre amenazas y otra información de contexto, como los inventarios de activos.</w:t>
            </w:r>
          </w:p>
        </w:tc>
        <w:tc>
          <w:tcPr>
            <w:tcBorders>
              <w:top w:color="808080" w:space="0" w:sz="4" w:val="single"/>
              <w:bottom w:color="808080" w:space="0" w:sz="4" w:val="single"/>
            </w:tcBorders>
          </w:tcPr>
          <w:p w:rsidR="00000000" w:rsidDel="00000000" w:rsidP="00000000" w:rsidRDefault="00000000" w:rsidRPr="00000000" w14:paraId="00000CB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p>
        </w:tc>
        <w:tc>
          <w:tcPr>
            <w:tcBorders>
              <w:top w:color="808080" w:space="0" w:sz="4" w:val="single"/>
              <w:bottom w:color="808080" w:space="0" w:sz="4" w:val="single"/>
            </w:tcBorders>
          </w:tcPr>
          <w:p w:rsidR="00000000" w:rsidDel="00000000" w:rsidP="00000000" w:rsidRDefault="00000000" w:rsidRPr="00000000" w14:paraId="00000CB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Asignación de severidad según regla.</w:t>
            </w:r>
          </w:p>
        </w:tc>
        <w:tc>
          <w:tcPr>
            <w:tcBorders>
              <w:top w:color="808080" w:space="0" w:sz="4" w:val="single"/>
              <w:bottom w:color="808080" w:space="0" w:sz="4" w:val="single"/>
            </w:tcBorders>
          </w:tcPr>
          <w:p w:rsidR="00000000" w:rsidDel="00000000" w:rsidP="00000000" w:rsidRDefault="00000000" w:rsidRPr="00000000" w14:paraId="00000CB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DE.AE-04: se estiman el impacto y el alcance de los eventos adversos, por medios automatizados o manuales.</w:t>
            </w:r>
          </w:p>
        </w:tc>
        <w:tc>
          <w:tcPr>
            <w:tcBorders>
              <w:top w:color="808080" w:space="0" w:sz="4" w:val="single"/>
              <w:bottom w:color="808080" w:space="0" w:sz="4" w:val="single"/>
            </w:tcBorders>
          </w:tcPr>
          <w:p w:rsidR="00000000" w:rsidDel="00000000" w:rsidP="00000000" w:rsidRDefault="00000000" w:rsidRPr="00000000" w14:paraId="00000CB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B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B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p>
        </w:tc>
        <w:tc>
          <w:tcPr>
            <w:tcBorders>
              <w:top w:color="808080" w:space="0" w:sz="4" w:val="single"/>
              <w:bottom w:color="808080" w:space="0" w:sz="4" w:val="single"/>
            </w:tcBorders>
          </w:tcPr>
          <w:p w:rsidR="00000000" w:rsidDel="00000000" w:rsidP="00000000" w:rsidRDefault="00000000" w:rsidRPr="00000000" w14:paraId="00000CB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Registro del evento y auditoría.</w:t>
            </w:r>
          </w:p>
        </w:tc>
        <w:tc>
          <w:tcPr>
            <w:tcBorders>
              <w:top w:color="808080" w:space="0" w:sz="4" w:val="single"/>
              <w:bottom w:color="808080" w:space="0" w:sz="4" w:val="single"/>
            </w:tcBorders>
          </w:tcPr>
          <w:p w:rsidR="00000000" w:rsidDel="00000000" w:rsidP="00000000" w:rsidRDefault="00000000" w:rsidRPr="00000000" w14:paraId="00000CC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PR.PS-04: se generan registros y se ponen a disposición del monitoreo continuo. RS.AN-06: se registran las acciones de la investigación y se preservan su integridad y su procedencia.</w:t>
            </w:r>
          </w:p>
        </w:tc>
        <w:tc>
          <w:tcPr>
            <w:tcBorders>
              <w:top w:color="808080" w:space="0" w:sz="4" w:val="single"/>
              <w:bottom w:color="808080" w:space="0" w:sz="4" w:val="single"/>
            </w:tcBorders>
          </w:tcPr>
          <w:p w:rsidR="00000000" w:rsidDel="00000000" w:rsidP="00000000" w:rsidRDefault="00000000" w:rsidRPr="00000000" w14:paraId="00000CC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PR.PS-04 pertenece a la parte de preparación del perfil, no a la de respuesta.</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p>
        </w:tc>
        <w:tc>
          <w:tcPr>
            <w:tcBorders>
              <w:top w:color="808080" w:space="0" w:sz="4" w:val="single"/>
              <w:bottom w:color="808080" w:space="0" w:sz="4" w:val="single"/>
            </w:tcBorders>
          </w:tcPr>
          <w:p w:rsidR="00000000" w:rsidDel="00000000" w:rsidP="00000000" w:rsidRDefault="00000000" w:rsidRPr="00000000" w14:paraId="00000CC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Actualización de eventos previos (superseded).</w:t>
            </w:r>
          </w:p>
        </w:tc>
        <w:tc>
          <w:tcPr>
            <w:tcBorders>
              <w:top w:color="808080" w:space="0" w:sz="4" w:val="single"/>
              <w:bottom w:color="808080" w:space="0" w:sz="4" w:val="single"/>
            </w:tcBorders>
          </w:tcPr>
          <w:p w:rsidR="00000000" w:rsidDel="00000000" w:rsidP="00000000" w:rsidRDefault="00000000" w:rsidRPr="00000000" w14:paraId="00000CC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DE.AE-03: se correlaciona información de múltiples fuentes.</w:t>
            </w:r>
          </w:p>
        </w:tc>
        <w:tc>
          <w:tcPr>
            <w:tcBorders>
              <w:top w:color="808080" w:space="0" w:sz="4" w:val="single"/>
              <w:bottom w:color="808080" w:space="0" w:sz="4" w:val="single"/>
            </w:tcBorders>
          </w:tcPr>
          <w:p w:rsidR="00000000" w:rsidDel="00000000" w:rsidP="00000000" w:rsidRDefault="00000000" w:rsidRPr="00000000" w14:paraId="00000CC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7">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 La correspondencia es aproximada: la cadena relaciona eventos sucesivos de una misma ruta, no de fuentes distintas.</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8">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p>
        </w:tc>
        <w:tc>
          <w:tcPr>
            <w:tcBorders>
              <w:top w:color="808080" w:space="0" w:sz="4" w:val="single"/>
              <w:bottom w:color="808080" w:space="0" w:sz="4" w:val="single"/>
            </w:tcBorders>
          </w:tcPr>
          <w:p w:rsidR="00000000" w:rsidDel="00000000" w:rsidP="00000000" w:rsidRDefault="00000000" w:rsidRPr="00000000" w14:paraId="00000CC9">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Notificación según severidad.</w:t>
            </w:r>
          </w:p>
        </w:tc>
        <w:tc>
          <w:tcPr>
            <w:tcBorders>
              <w:top w:color="808080" w:space="0" w:sz="4" w:val="single"/>
              <w:bottom w:color="808080" w:space="0" w:sz="4" w:val="single"/>
            </w:tcBorders>
          </w:tcPr>
          <w:p w:rsidR="00000000" w:rsidDel="00000000" w:rsidP="00000000" w:rsidRDefault="00000000" w:rsidRPr="00000000" w14:paraId="00000CCA">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DE.AE-06: se proporciona información sobre los eventos adversos al personal y las herramientas autorizados.</w:t>
            </w:r>
          </w:p>
        </w:tc>
        <w:tc>
          <w:tcPr>
            <w:tcBorders>
              <w:top w:color="808080" w:space="0" w:sz="4" w:val="single"/>
              <w:bottom w:color="808080" w:space="0" w:sz="4" w:val="single"/>
            </w:tcBorders>
          </w:tcPr>
          <w:p w:rsidR="00000000" w:rsidDel="00000000" w:rsidP="00000000" w:rsidRDefault="00000000" w:rsidRPr="00000000" w14:paraId="00000CCB">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Automatizada</w:t>
            </w:r>
          </w:p>
        </w:tc>
        <w:tc>
          <w:tcPr>
            <w:tcBorders>
              <w:top w:color="808080" w:space="0" w:sz="4" w:val="single"/>
              <w:bottom w:color="808080" w:space="0" w:sz="4" w:val="single"/>
            </w:tcBorders>
          </w:tcPr>
          <w:p w:rsidR="00000000" w:rsidDel="00000000" w:rsidP="00000000" w:rsidRDefault="00000000" w:rsidRPr="00000000" w14:paraId="00000CCC">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CD">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tcBorders>
              <w:top w:color="808080" w:space="0" w:sz="4" w:val="single"/>
              <w:bottom w:color="808080" w:space="0" w:sz="4" w:val="single"/>
            </w:tcBorders>
          </w:tcPr>
          <w:p w:rsidR="00000000" w:rsidDel="00000000" w:rsidP="00000000" w:rsidRDefault="00000000" w:rsidRPr="00000000" w14:paraId="00000CCE">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Discriminación entre cambio autorizado no registrado y cambio sospechoso.</w:t>
            </w:r>
          </w:p>
        </w:tc>
        <w:tc>
          <w:tcPr>
            <w:tcBorders>
              <w:top w:color="808080" w:space="0" w:sz="4" w:val="single"/>
              <w:bottom w:color="808080" w:space="0" w:sz="4" w:val="single"/>
            </w:tcBorders>
          </w:tcPr>
          <w:p w:rsidR="00000000" w:rsidDel="00000000" w:rsidP="00000000" w:rsidRDefault="00000000" w:rsidRPr="00000000" w14:paraId="00000CCF">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DE.AE-08: se declaran incidentes cuando los eventos adversos cumplen los criterios definidos, considerando los falsos positivos conocidos.</w:t>
            </w:r>
          </w:p>
        </w:tc>
        <w:tc>
          <w:tcPr>
            <w:tcBorders>
              <w:top w:color="808080" w:space="0" w:sz="4" w:val="single"/>
              <w:bottom w:color="808080" w:space="0" w:sz="4" w:val="single"/>
            </w:tcBorders>
          </w:tcPr>
          <w:p w:rsidR="00000000" w:rsidDel="00000000" w:rsidP="00000000" w:rsidRDefault="00000000" w:rsidRPr="00000000" w14:paraId="00000CD0">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1">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Ninguno</w:t>
            </w:r>
          </w:p>
        </w:tc>
      </w:tr>
      <w:tr>
        <w:trPr>
          <w:cantSplit w:val="1"/>
          <w:tblHeader w:val="0"/>
        </w:trPr>
        <w:tc>
          <w:tcPr>
            <w:tcBorders>
              <w:top w:color="808080" w:space="0" w:sz="4" w:val="single"/>
              <w:bottom w:color="808080" w:space="0" w:sz="4" w:val="single"/>
            </w:tcBorders>
          </w:tcPr>
          <w:p w:rsidR="00000000" w:rsidDel="00000000" w:rsidP="00000000" w:rsidRDefault="00000000" w:rsidRPr="00000000" w14:paraId="00000CD2">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p>
        </w:tc>
        <w:tc>
          <w:tcPr>
            <w:tcBorders>
              <w:top w:color="808080" w:space="0" w:sz="4" w:val="single"/>
              <w:bottom w:color="808080" w:space="0" w:sz="4" w:val="single"/>
            </w:tcBorders>
          </w:tcPr>
          <w:p w:rsidR="00000000" w:rsidDel="00000000" w:rsidP="00000000" w:rsidRDefault="00000000" w:rsidRPr="00000000" w14:paraId="00000CD3">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Decisión sobre escalamiento.</w:t>
            </w:r>
          </w:p>
        </w:tc>
        <w:tc>
          <w:tcPr>
            <w:tcBorders>
              <w:top w:color="808080" w:space="0" w:sz="4" w:val="single"/>
              <w:bottom w:color="808080" w:space="0" w:sz="4" w:val="single"/>
            </w:tcBorders>
          </w:tcPr>
          <w:p w:rsidR="00000000" w:rsidDel="00000000" w:rsidP="00000000" w:rsidRDefault="00000000" w:rsidRPr="00000000" w14:paraId="00000CD4">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RS.MA-04: los incidentes se escalan o se elevan según sea necesario.</w:t>
            </w:r>
          </w:p>
        </w:tc>
        <w:tc>
          <w:tcPr>
            <w:tcBorders>
              <w:top w:color="808080" w:space="0" w:sz="4" w:val="single"/>
              <w:bottom w:color="808080" w:space="0" w:sz="4" w:val="single"/>
            </w:tcBorders>
          </w:tcPr>
          <w:p w:rsidR="00000000" w:rsidDel="00000000" w:rsidP="00000000" w:rsidRDefault="00000000" w:rsidRPr="00000000" w14:paraId="00000CD5">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Humano</w:t>
            </w:r>
          </w:p>
        </w:tc>
        <w:tc>
          <w:tcPr>
            <w:tcBorders>
              <w:top w:color="808080" w:space="0" w:sz="4" w:val="single"/>
              <w:bottom w:color="808080" w:space="0" w:sz="4" w:val="single"/>
            </w:tcBorders>
          </w:tcPr>
          <w:p w:rsidR="00000000" w:rsidDel="00000000" w:rsidP="00000000" w:rsidRDefault="00000000" w:rsidRPr="00000000" w14:paraId="00000CD6">
            <w:pPr>
              <w:keepNext w:val="0"/>
              <w:keepLines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 función: pasa de la detección y el análisis a la función Respond.</w:t>
            </w:r>
          </w:p>
        </w:tc>
      </w:tr>
    </w:tbl>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Nota.</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Elaboración de los autores con la asistencia declarada en el apartado 9.1.2, a partir de la Tabla 22 y de Nelson et al. (2025, Tablas 1 a 3). Las descripciones de las subcategorías son traducciones libres. La correspondencia no la validó un evaluador ajeno (apartado 3.6), y no modifica la clasificación de la Tabla 22 ni su dictamen.</w:t>
      </w:r>
      <w:r>
        <w:rPr>
          <w:rtl w:val="0"/>
        </w:rPr>
      </w:r>
    </w:p>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correspondencia arroja tres resultados. Primero, las once tareas tienen un resultado de la revisión 3 al que contribuyen, y ninguna cambia de clasificación: las nueve automatizadas siguen siéndolo, y las tareas 10 y 11 siguen requiriendo juicio experto. La revisión 3 recomienda apoyar en herramientas de orquestación y de correlación el análisis de los eventos y la estimación de su impacto (DE.AE-02, DE.AE-03 y DE.AE-04), y prevé que la declaración de un incidente considere los falsos positivos conocidos (DE.AE-08), lo que es coherente con la división de la Tabla 22.</w:t>
      </w:r>
    </w:p>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Segundo, dos tareas cambian de función: el registro del evento corresponde en parte a la preparación (PR.PS-04), y la decisión de escalamiento, a la respuesta (RS.MA-04). Si el universo se limitara a la función Detect, la tarea 11 quedaría fuera. El trabajo no recalcula la cobertura con ese criterio, porque fijarlo después de conocer el resultado repetiría la amenaza de composición del apartado 3.6.</w:t>
      </w:r>
    </w:p>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Tercero, la función Detect comprende resultados que la lista no cubre porque quedan fuera del alcance del artefacto: el monitoreo de las redes (DE.CM-01), del entorno físico (DE.CM-02), de la actividad del personal (DE.CM-03) y de los proveedores externos (DE.CM-06). La correspondencia no sustituye, por tanto, la evaluación según la revisión 3 que el apartado 5.6 declara no realizada, ni la clasificación por un evaluador ajeno que propone el apartado 8.1. Ni la Tabla 22 ni esta correspondencia tienen un segundo evaluador independiente, de modo que no se informa su acuerdo con el coeficiente kappa de Cohen.</w:t>
      </w:r>
    </w:p>
    <w:p w:rsidR="00000000" w:rsidDel="00000000" w:rsidP="00000000" w:rsidRDefault="00000000" w:rsidRPr="00000000" w14:paraId="00000CDB">
      <w:pPr>
        <w:pStyle w:val="Heading2"/>
        <w:rPr/>
      </w:pPr>
      <w:r>
        <w:rPr>
          <w:b w:val="1"/>
          <w:bCs w:val="1"/>
          <w:rtl w:val="0"/>
        </w:rPr>
        <w:t xml:space="preserve">Anexo N. Historia de las revisiones del documento</w:t>
      </w:r>
      <w:r>
        <w:rPr>
          <w:rtl w:val="0"/>
        </w:rPr>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etiqueta entrega-tesis-v9 denominamos erróneamente «devolución de la segunda corrección» a nuestras revisiones del 16 de octubre asistidas por Claude, mientras que en la v8 las habíamos llamado correctamente «revisión del 16 de octubre». El error ingresó al Anexo F mediante un texto generado por la herramienta que no detectamos al revisar la v9, lo que también confundió el código «N-5» del commit d0297f1, que en realidad pertenece a la devolución original del 9 de octubre. En la entrega-tesis-v10 rectificamos esta clave para dejar constancia de que el tribunal solo emitió documentos los días 9 y 19 de octubre de 2026.</w:t>
      </w:r>
    </w:p>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anexo reconstruye las revisiones del documento de octubre de 2026: qué cambió cada una y cómo se contrastó con el repositorio. El apartado 9.1.2 declara el uso de la herramienta en la versión vigente, y el Anexo F.3, los commits de cada corrección. Salvo las devoluciones del tribunal del 9 y el 19 de octubre de 2026, que se identifican como tales, todas las revisiones que consigna las hicieron los autores con la herramienta.</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de octubre de 2026, plan de corrección asistido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partir de la devolución del tribunal del 9 de octubre de 2026, los autores elaboraron con la herramienta las tareas C-1 a C-5, que citan los commits del 19 de octubre (Anexo F).</w:t>
      </w:r>
    </w:p>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 y 15 de octubre de 2026.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herramienta contrastó los datos de repositorio del documento sobre un clon del repositorio público, con las órdenes del Anexo L.7, y todos coincidieron; la segunda revisión repitió, además, la verificación de rutas del Anexo F.1. Las salidas de L.1 a L.6 se obtuvieron el 13 de octubre sobre la etiqueta entrega-tesis, y las de L.7, el 15.</w:t>
      </w:r>
    </w:p>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de octubre de 2026, primera revisión asistida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hizo sin acceso al repositorio y agregó dos datos de repositorio: el commit a7199d7 y la autoría que cita el apartado 3.8.</w:t>
      </w:r>
    </w:p>
    <w:p w:rsidR="00000000" w:rsidDel="00000000" w:rsidP="00000000" w:rsidRDefault="00000000" w:rsidRPr="00000000" w14:paraId="00000CD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16 de octubre de 2026, segunda revisión asistida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hizo sobre un clon de la etiqueta entrega-tesis con los bundles de custodia incorporados. Repitió las órdenes del Anexo L.7 y las verificaciones del Anexo F.1, y todas las salidas coincidieron, salvo una: la última orden de L.7 devuelve mncrmn2009, el nombre de la cuenta de N. Castro, y no «Nicolás Castro», como había consignado la revisión anterior sin ejecutarla. Agregó, además, la precisión del alcance de la guarda de procedencia fuera del apartado 3.7, las entradas nuevas del glosario, la correspondencia del Anexo M y la revisión de estilo de los apartados 2.4, 3.1 a 3.4 y 6.3.</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revisión asistida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Sobre la versión del documento que no reflejaba los commits del 18 de octubre, consignó las observaciones NS-1 a NS-3 (Anexo F).</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etiqueta entrega-tesis-v8.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Acompañó los commits del 18 y el 19 de octubre que resolvieron P-7 a P-12 y la guarda de procedencia contra la etiqueta, cuyo código escribió la herramienta. Incorporó el Resumen y los apartados 6.1 y 7.1 escritos por los autores y el Abstract traducido, corrigió la cita de las mediciones preliminares del 2 de julio (apartado 3.2 y Anexo F.2) y agregó la declaración de contribuciones del Anexo I. scripts/recalcular_cap5.sh comenzó a comparar el Capítulo 5 también con el documento.</w:t>
      </w:r>
    </w:p>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plan de corrección asistido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Sobre la versión de la etiqueta entrega-tesis-v8, los autores elaboraron con la herramienta los puntos PC-1 a PC-13, que citan los commits de entrega-tesis-v9 (Anexo F).</w:t>
      </w:r>
    </w:p>
    <w:p w:rsidR="00000000" w:rsidDel="00000000" w:rsidP="00000000" w:rsidRDefault="00000000" w:rsidRPr="00000000" w14:paraId="00000CE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etiqueta entrega-tesis-v9.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Unificó la declaración de autoría en la Declaración de originalidad, el apartado 3.8, el apartado 9.1.2 y la nota de la Tabla 29; versionó el apartado 7.5; acotó en la declaración de contribuciones el rol de redacción del borrador original; y publicó scripts/verificar_autoria.py, que compara los textos de los autores con el documento. Agregó la clave de los códigos de los mensajes de commit (Anexo F), corrigió la descripción del paquete de cobertura y custodia (Tabla 33), declaró como limitación la falta de un segundo evaluador del triage (apartados 3.6 y 5.6 y Anexo M), consignó las diferencias entre las etiquetas de entrega (Anexo F.3), amplió el texto de la Figura 9, reescribió el apartado 9.1.2 y trasladó a este anexo la historia de las revisiones.</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19 de octubre de 2026, devolución de la segunda corrección del tribunal.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Evaluó la versión de la etiqueta entrega-tesis-v9 y consignó los hallazgos T-1 a T-9. Con la devolución de la primera corrección, del 9 de octubre de 2026 (hallazgos N-1 a N-10), es uno de los dos documentos del tribunal que cita este trabajo.</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de octubre de 2026, plan de corrección asistido por la herramienta.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autores elaboraron con la herramienta un plan de corrección de los hallazgos T-1 a T-9.</w:t>
      </w:r>
    </w:p>
    <w:p w:rsidR="00000000" w:rsidDel="00000000" w:rsidP="00000000" w:rsidRDefault="00000000" w:rsidRPr="00000000" w14:paraId="00000C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de octubre de 2026, etiqueta entrega-tesis-v10.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herramienta aplicó al documento, como cambios marcados que los autores revisaron uno por uno, la rectificación de la clave de códigos del Anexo F, de la Tabla 29 y de este anexo; los anchos de la Tabla 22 y las secciones horizontales de las Tablas 30 a 32 y 35; los ocho dominios del apartado 2.13; la versión de Python de la Tabla 8; las dependencias del arnés y la etiqueta de referencia de los Anexos F.1 y L; la medida del texto de la Figura 9; y la grafía «solo». En el apartado 6.1, la herramienta solo ubicó los pasajes que señala T-2; la corrección es de </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N. Castro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asistencia (tesis/autoria/, commit 6cea514); la herramienta lo insertó en el documento sin modificarlo, lo que comprueba scripts/verificar_autoria.py.</w:t>
      </w:r>
      <w:r>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
      <w:r>
        <w:rPr>
          <w:rtl w:val="0"/>
        </w:rPr>
      </w:r>
    </w:p>
    <w:sectPr>
      <w:headerReference r:id="rId47" w:type="default"/>
      <w:headerReference r:id="rId48" w:type="first"/>
      <w:headerReference r:id="rId49" w:type="even"/>
      <w:footerReference r:id="rId50" w:type="default"/>
      <w:footerReference r:id="rId51" w:type="first"/>
      <w:footerReference r:id="rId52" w:type="even"/>
      <w:type w:val="nextPage"/>
      <w:pgSz w:h="16838" w:w="11906" w:orient="portrait"/>
      <w:pgMar w:bottom="1417" w:top="1417" w:left="1701"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6">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7">
    <w:pPr>
      <w:spacing w:after="200" w:before="0" w:lineRule="auto"/>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8">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9">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A">
    <w:pPr>
      <w:spacing w:after="200" w:before="0" w:lineRule="auto"/>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B">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C">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D">
    <w:pPr>
      <w:spacing w:after="200" w:before="0" w:lineRule="auto"/>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E">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F">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0">
    <w:pPr>
      <w:spacing w:after="200" w:before="0" w:lineRule="auto"/>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1">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2">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3">
    <w:pPr>
      <w:spacing w:after="200" w:before="0" w:lineRule="auto"/>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4">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5">
    <w:pPr>
      <w:spacing w:after="200" w:before="0" w:lineRule="auto"/>
      <w:jc w:val="center"/>
      <w:rPr/>
    </w:pPr>
    <w:r w:rsidDel="00000000" w:rsidR="00000000" w:rsidRPr="00000000">
      <w:rPr>
        <w:color w:val="777777"/>
        <w:sz w:val="18"/>
        <w:szCs w:val="18"/>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color w:val="777777"/>
        <w:sz w:val="18"/>
        <w:szCs w:val="18"/>
        <w:rtl w:val="0"/>
      </w:rPr>
      <w:t xml:space="preserve"> —</w:t>
    </w: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6">
    <w:pPr>
      <w:spacing w:after="200" w:before="0" w:lineRule="auto"/>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07">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5">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6">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7">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8">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9">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A">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B">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C">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D">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E">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F">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0">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1">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2">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3">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4">
    <w:pPr>
      <w:spacing w:after="200" w:before="0" w:lineRule="auto"/>
      <w:jc w:val="right"/>
      <w:rPr/>
    </w:pPr>
    <w:r w:rsidDel="00000000" w:rsidR="00000000" w:rsidRPr="00000000">
      <w:rPr>
        <w:i w:val="1"/>
        <w:iCs w:val="1"/>
        <w:color w:val="777777"/>
        <w:sz w:val="18"/>
        <w:szCs w:val="18"/>
        <w:rtl w:val="0"/>
      </w:rPr>
      <w:t xml:space="preserve">UTN-FRM · Plataforma FIM distribuida · 2026</w:t>
    </w: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F5">
    <w:pPr>
      <w:keepNext w:val="0"/>
      <w:keepLines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
    <w:lvl w:ilvl="0">
      <w:start w:val="1"/>
      <w:numFmt w:val="bullet"/>
      <w:lvlText w:val="•"/>
      <w:lvlJc w:val="left"/>
      <w:pPr>
        <w:ind w:left="72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AR"/>
      </w:rPr>
    </w:rPrDefault>
    <w:pPrDefault>
      <w:pPr>
        <w:spacing w:after="200" w:line="360" w:lineRule="auto"/>
      </w:pPr>
    </w:pPrDefault>
  </w:docDefaults>
  <w:style w:type="table" w:styleId="TableNormal" w:default="1">
    <w:name w:val="TableNormal"/>
    <w:tblPr>
      <w:tblCellMar>
        <w:top w:w="100" w:type="dxa"/>
        <w:left w:w="100" w:type="dxa"/>
        <w:bottom w:w="100" w:type="dxa"/>
        <w:right w:w="1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00" w:before="480" w:line="360" w:lineRule="auto"/>
      <w:jc w:val="left"/>
    </w:pPr>
    <w:rPr>
      <w:b w:val="1"/>
      <w:bCs w:val="1"/>
      <w:sz w:val="32"/>
      <w:szCs w:val="32"/>
    </w:rPr>
  </w:style>
  <w:style w:type="paragraph" w:styleId="Heading2">
    <w:name w:val="heading 2"/>
    <w:basedOn w:val="Normal"/>
    <w:next w:val="Normal"/>
    <w:pPr>
      <w:keepNext w:val="1"/>
      <w:keepLines w:val="1"/>
      <w:spacing w:after="240" w:before="360" w:line="360" w:lineRule="auto"/>
      <w:jc w:val="left"/>
    </w:pPr>
    <w:rPr>
      <w:b w:val="1"/>
      <w:bCs w:val="1"/>
      <w:sz w:val="28"/>
      <w:szCs w:val="28"/>
    </w:rPr>
  </w:style>
  <w:style w:type="paragraph" w:styleId="Heading3">
    <w:name w:val="heading 3"/>
    <w:basedOn w:val="Normal"/>
    <w:next w:val="Normal"/>
    <w:pPr>
      <w:keepNext w:val="1"/>
      <w:keepLines w:val="1"/>
      <w:spacing w:after="200" w:before="240" w:line="360" w:lineRule="auto"/>
      <w:jc w:val="left"/>
    </w:pPr>
    <w:rPr>
      <w:b w:val="1"/>
      <w:bCs w:val="1"/>
      <w:sz w:val="26"/>
      <w:szCs w:val="26"/>
    </w:rPr>
  </w:style>
  <w:style w:type="paragraph" w:styleId="Heading4">
    <w:name w:val="heading 4"/>
    <w:basedOn w:val="Normal"/>
    <w:next w:val="Normal"/>
    <w:pPr>
      <w:keepNext w:val="1"/>
      <w:keepLines w:val="1"/>
      <w:spacing w:after="120" w:before="200" w:lineRule="auto"/>
      <w:jc w:val="left"/>
    </w:pPr>
    <w:rPr>
      <w:b w:val="1"/>
      <w:bCs w:val="1"/>
      <w:i w:val="1"/>
      <w:iCs w:val="1"/>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1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2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0">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1">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2">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3">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4">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5">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6">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7">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8">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 w:type="table" w:styleId="Table39">
    <w:basedOn w:val="TableNormal"/>
    <w:tblPr>
      <w:tblStyleRowBandSize w:val="1"/>
      <w:tblStyleColBandSize w:val="1"/>
      <w:tblCellMar>
        <w:top w:w="40" w:type="dxa"/>
        <w:left w:w="80" w:type="dxa"/>
        <w:bottom w:w="40" w:type="dxa"/>
        <w:right w:w="80" w:type="dxa"/>
      </w:tblCellMar>
    </w:tblPr>
    <w:tblStylePr w:type="firstRow">
      <w:tcPr>
        <w:tcBorders>
          <w:bottom w:color="000000" w:space="0" w:sz="8" w:val="single"/>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eader" Target="header13.xml"/><Relationship Id="rId42" Type="http://schemas.openxmlformats.org/officeDocument/2006/relationships/header" Target="header15.xml"/><Relationship Id="rId41" Type="http://schemas.openxmlformats.org/officeDocument/2006/relationships/header" Target="header14.xml"/><Relationship Id="rId44" Type="http://schemas.openxmlformats.org/officeDocument/2006/relationships/footer" Target="footer14.xml"/><Relationship Id="rId43" Type="http://schemas.openxmlformats.org/officeDocument/2006/relationships/footer" Target="footer13.xml"/><Relationship Id="rId46" Type="http://schemas.openxmlformats.org/officeDocument/2006/relationships/image" Target="media/image9.png"/><Relationship Id="rId45"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3.xml"/><Relationship Id="rId48" Type="http://schemas.openxmlformats.org/officeDocument/2006/relationships/header" Target="header17.xml"/><Relationship Id="rId47" Type="http://schemas.openxmlformats.org/officeDocument/2006/relationships/header" Target="header16.xml"/><Relationship Id="rId49" Type="http://schemas.openxmlformats.org/officeDocument/2006/relationships/header" Target="header18.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header" Target="header2.xml"/><Relationship Id="rId31" Type="http://schemas.openxmlformats.org/officeDocument/2006/relationships/footer" Target="footer8.xml"/><Relationship Id="rId30" Type="http://schemas.openxmlformats.org/officeDocument/2006/relationships/footer" Target="footer7.xml"/><Relationship Id="rId33" Type="http://schemas.openxmlformats.org/officeDocument/2006/relationships/image" Target="media/image3.png"/><Relationship Id="rId32" Type="http://schemas.openxmlformats.org/officeDocument/2006/relationships/footer" Target="footer9.xml"/><Relationship Id="rId35" Type="http://schemas.openxmlformats.org/officeDocument/2006/relationships/header" Target="header11.xml"/><Relationship Id="rId34" Type="http://schemas.openxmlformats.org/officeDocument/2006/relationships/header" Target="header10.xml"/><Relationship Id="rId37" Type="http://schemas.openxmlformats.org/officeDocument/2006/relationships/footer" Target="footer10.xml"/><Relationship Id="rId36" Type="http://schemas.openxmlformats.org/officeDocument/2006/relationships/header" Target="header12.xml"/><Relationship Id="rId39" Type="http://schemas.openxmlformats.org/officeDocument/2006/relationships/footer" Target="footer12.xml"/><Relationship Id="rId38" Type="http://schemas.openxmlformats.org/officeDocument/2006/relationships/footer" Target="footer11.xml"/><Relationship Id="rId20" Type="http://schemas.openxmlformats.org/officeDocument/2006/relationships/image" Target="media/image8.png"/><Relationship Id="rId22" Type="http://schemas.openxmlformats.org/officeDocument/2006/relationships/header" Target="header5.xml"/><Relationship Id="rId21" Type="http://schemas.openxmlformats.org/officeDocument/2006/relationships/header" Target="header4.xml"/><Relationship Id="rId24" Type="http://schemas.openxmlformats.org/officeDocument/2006/relationships/footer" Target="footer4.xml"/><Relationship Id="rId23" Type="http://schemas.openxmlformats.org/officeDocument/2006/relationships/header" Target="header6.xml"/><Relationship Id="rId26" Type="http://schemas.openxmlformats.org/officeDocument/2006/relationships/footer" Target="footer6.xml"/><Relationship Id="rId25" Type="http://schemas.openxmlformats.org/officeDocument/2006/relationships/footer" Target="footer5.xml"/><Relationship Id="rId28" Type="http://schemas.openxmlformats.org/officeDocument/2006/relationships/header" Target="header8.xml"/><Relationship Id="rId27" Type="http://schemas.openxmlformats.org/officeDocument/2006/relationships/header" Target="header7.xml"/><Relationship Id="rId29" Type="http://schemas.openxmlformats.org/officeDocument/2006/relationships/header" Target="header9.xml"/><Relationship Id="rId51" Type="http://schemas.openxmlformats.org/officeDocument/2006/relationships/footer" Target="footer17.xml"/><Relationship Id="rId50" Type="http://schemas.openxmlformats.org/officeDocument/2006/relationships/footer" Target="footer16.xml"/><Relationship Id="rId52" Type="http://schemas.openxmlformats.org/officeDocument/2006/relationships/footer" Target="footer18.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1.png"/><Relationship Id="rId12" Type="http://schemas.openxmlformats.org/officeDocument/2006/relationships/footer" Target="footer3.xml"/><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10.png"/><Relationship Id="rId19" Type="http://schemas.openxmlformats.org/officeDocument/2006/relationships/image" Target="media/image2.png"/><Relationship Id="rId18" Type="http://schemas.openxmlformats.org/officeDocument/2006/relationships/image" Target="media/image6.png"/><Relationship Id="rIdSvgfig1" Type="http://schemas.openxmlformats.org/officeDocument/2006/relationships/image" Target="media/fig1.svg"/><Relationship Id="rIdSvgfig2" Type="http://schemas.openxmlformats.org/officeDocument/2006/relationships/image" Target="media/fig2.svg"/><Relationship Id="rIdSvgfig3" Type="http://schemas.openxmlformats.org/officeDocument/2006/relationships/image" Target="media/fig3.svg"/><Relationship Id="rIdSvgfig4" Type="http://schemas.openxmlformats.org/officeDocument/2006/relationships/image" Target="media/fig4.svg"/><Relationship Id="rIdSvgfig5" Type="http://schemas.openxmlformats.org/officeDocument/2006/relationships/image" Target="media/fig5.svg"/><Relationship Id="rIdSvgfig8" Type="http://schemas.openxmlformats.org/officeDocument/2006/relationships/image" Target="media/fig8.svg"/><Relationship Id="rIdSvgfig9" Type="http://schemas.openxmlformats.org/officeDocument/2006/relationships/image" Target="media/fig9.svg"/><Relationship Id="rIdSvgfig10" Type="http://schemas.openxmlformats.org/officeDocument/2006/relationships/image" Target="media/fig10.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