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DD" w:rsidRDefault="000B3148">
      <w:r>
        <w:rPr>
          <w:rFonts w:hint="eastAsia"/>
        </w:rPr>
        <w:t>陳翠蓮，</w:t>
      </w:r>
      <w:proofErr w:type="gramStart"/>
      <w:r>
        <w:rPr>
          <w:rFonts w:hint="eastAsia"/>
        </w:rPr>
        <w:t>《</w:t>
      </w:r>
      <w:proofErr w:type="gramEnd"/>
      <w:r w:rsidRPr="000B3148">
        <w:rPr>
          <w:rFonts w:hint="eastAsia"/>
        </w:rPr>
        <w:t>自治之夢：日治時期到二二八的臺灣民主運動</w:t>
      </w:r>
      <w:proofErr w:type="gramStart"/>
      <w:r>
        <w:rPr>
          <w:rFonts w:hint="eastAsia"/>
        </w:rPr>
        <w:t>》</w:t>
      </w:r>
      <w:proofErr w:type="gramEnd"/>
    </w:p>
    <w:p w:rsidR="000B3148" w:rsidRDefault="000B3148"/>
    <w:p w:rsidR="000B3148" w:rsidRDefault="000B3148">
      <w:r>
        <w:rPr>
          <w:rFonts w:hint="eastAsia"/>
        </w:rPr>
        <w:t>（日治時期）</w:t>
      </w:r>
      <w:bookmarkStart w:id="0" w:name="_GoBack"/>
      <w:bookmarkEnd w:id="0"/>
      <w:r w:rsidRPr="000B3148">
        <w:rPr>
          <w:rFonts w:hint="eastAsia"/>
        </w:rPr>
        <w:t>這短短三十年間，臺灣人經歷了幾個重要的課題：</w:t>
      </w:r>
    </w:p>
    <w:p w:rsidR="000B3148" w:rsidRDefault="000B3148">
      <w:r w:rsidRPr="000B3148">
        <w:rPr>
          <w:rFonts w:hint="eastAsia"/>
        </w:rPr>
        <w:t>一、如同所有殖民地的經驗所顯現，日本統治下殖民性（</w:t>
      </w:r>
      <w:proofErr w:type="spellStart"/>
      <w:r w:rsidRPr="000B3148">
        <w:rPr>
          <w:rFonts w:hint="eastAsia"/>
        </w:rPr>
        <w:t>coloniality</w:t>
      </w:r>
      <w:proofErr w:type="spellEnd"/>
      <w:r w:rsidRPr="000B3148">
        <w:rPr>
          <w:rFonts w:hint="eastAsia"/>
        </w:rPr>
        <w:t>）與近代性（</w:t>
      </w:r>
      <w:r w:rsidRPr="000B3148">
        <w:rPr>
          <w:rFonts w:hint="eastAsia"/>
        </w:rPr>
        <w:t>modernity</w:t>
      </w:r>
      <w:r w:rsidRPr="000B3148">
        <w:rPr>
          <w:rFonts w:hint="eastAsia"/>
        </w:rPr>
        <w:t>）並存，臺灣人受殖民壓迫的同時，也受到近代性啟發。近代性的核心是相信人的理性能力、自覺與自主。臺灣知識分子從殖民者那邊學習，並巧妙地「以子之矛攻子之盾」，挪用近代文明價值，要求政治參與、自由與民主。</w:t>
      </w:r>
    </w:p>
    <w:p w:rsidR="000B3148" w:rsidRDefault="000B3148">
      <w:r w:rsidRPr="000B3148">
        <w:rPr>
          <w:rFonts w:hint="eastAsia"/>
        </w:rPr>
        <w:t>二、近代國家統治與政治社會動員兩相作用，加速了臺灣意識（</w:t>
      </w:r>
      <w:r w:rsidRPr="000B3148">
        <w:rPr>
          <w:rFonts w:hint="eastAsia"/>
        </w:rPr>
        <w:t>Taiwanese consciousness</w:t>
      </w:r>
      <w:r w:rsidRPr="000B3148">
        <w:rPr>
          <w:rFonts w:hint="eastAsia"/>
        </w:rPr>
        <w:t>）的形成，一九二○年代「臺灣人」第一次在歷史上出現，成為共同體的自我命名。但是，是否因此出現以獨立為目標的臺灣民族主義（</w:t>
      </w:r>
      <w:r w:rsidRPr="000B3148">
        <w:rPr>
          <w:rFonts w:hint="eastAsia"/>
        </w:rPr>
        <w:t>nationalism</w:t>
      </w:r>
      <w:r w:rsidRPr="000B3148">
        <w:rPr>
          <w:rFonts w:hint="eastAsia"/>
        </w:rPr>
        <w:t>），卻不無疑問。臺灣人肯定日本的近代性、追求臺灣的本土性、卻也懷抱文化血緣的中國性，其政治認同顯然更為複雜。況且，在殖民體制下，主張臺灣獨立與回歸中國都是禁忌，「自治」（</w:t>
      </w:r>
      <w:r w:rsidRPr="000B3148">
        <w:rPr>
          <w:rFonts w:hint="eastAsia"/>
        </w:rPr>
        <w:t>autonomy</w:t>
      </w:r>
      <w:r w:rsidRPr="000B3148">
        <w:rPr>
          <w:rFonts w:hint="eastAsia"/>
        </w:rPr>
        <w:t>）成為主要選擇。</w:t>
      </w:r>
    </w:p>
    <w:p w:rsidR="000B3148" w:rsidRDefault="000B3148">
      <w:pPr>
        <w:rPr>
          <w:rFonts w:hint="eastAsia"/>
        </w:rPr>
      </w:pPr>
      <w:r w:rsidRPr="000B3148">
        <w:rPr>
          <w:rFonts w:hint="eastAsia"/>
        </w:rPr>
        <w:t>三、因為上述條件，二戰結束時，臺灣並不像許多殖民地一樣掀起獨立運動，反而接受割讓前的「祖國」前來占領統治。錯過獨立列車的臺灣人，懷抱去殖民（</w:t>
      </w:r>
      <w:r w:rsidRPr="000B3148">
        <w:rPr>
          <w:rFonts w:hint="eastAsia"/>
        </w:rPr>
        <w:t>decolonization</w:t>
      </w:r>
      <w:r w:rsidRPr="000B3148">
        <w:rPr>
          <w:rFonts w:hint="eastAsia"/>
        </w:rPr>
        <w:t>）的想像，希望新來的統治者平等對待，落實日治以來追求的高度自治，卻再次遭逢差別與壓迫，強烈感受祖國統治的再殖民（</w:t>
      </w:r>
      <w:r w:rsidRPr="000B3148">
        <w:rPr>
          <w:rFonts w:hint="eastAsia"/>
        </w:rPr>
        <w:t>recolonization</w:t>
      </w:r>
      <w:r w:rsidRPr="000B3148">
        <w:rPr>
          <w:rFonts w:hint="eastAsia"/>
        </w:rPr>
        <w:t>）情境。</w:t>
      </w:r>
    </w:p>
    <w:sectPr w:rsidR="000B31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48"/>
    <w:rsid w:val="000B3148"/>
    <w:rsid w:val="00C07CDD"/>
    <w:rsid w:val="00D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D93"/>
  <w15:chartTrackingRefBased/>
  <w15:docId w15:val="{4D8EDC5E-6BA6-4266-8A71-7EC93B7B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2021-08-19T06:15:00Z</dcterms:created>
  <dcterms:modified xsi:type="dcterms:W3CDTF">2021-08-19T11:15:00Z</dcterms:modified>
</cp:coreProperties>
</file>