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70E" w:rsidRDefault="009E070E"/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br/>
        <w:t>Question 1</w: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When dealing with cross-cutting data in your React applications, what are some of the problems of using a custom hook to encapsulate that logic? Select all that apply.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20.25pt;height:17.25pt" o:ole="">
            <v:imagedata r:id="rId4" o:title=""/>
          </v:shape>
          <w:control r:id="rId5" w:name="DefaultOcxName" w:shapeid="_x0000_i1087"/>
        </w:objec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There are no problems at all with hooks, being the best suited tool for the job. 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86" type="#_x0000_t75" style="width:20.25pt;height:17.25pt" o:ole="">
            <v:imagedata r:id="rId6" o:title=""/>
          </v:shape>
          <w:control r:id="rId7" w:name="DefaultOcxName1" w:shapeid="_x0000_i1086"/>
        </w:objec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That it turns a stateless component into a </w:t>
      </w:r>
      <w:proofErr w:type="spellStart"/>
      <w:r w:rsidRPr="00F40E87">
        <w:rPr>
          <w:rFonts w:ascii="Arial" w:eastAsia="Times New Roman" w:hAnsi="Arial" w:cs="Arial"/>
          <w:color w:val="333333"/>
          <w:sz w:val="21"/>
          <w:szCs w:val="21"/>
        </w:rPr>
        <w:t>stateful</w:t>
      </w:r>
      <w:proofErr w:type="spellEnd"/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 one. 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That's correct, the addition of a custom hook that deals with specific data introduces state into the component.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85" type="#_x0000_t75" style="width:20.25pt;height:17.25pt" o:ole="">
            <v:imagedata r:id="rId6" o:title=""/>
          </v:shape>
          <w:control r:id="rId8" w:name="DefaultOcxName2" w:shapeid="_x0000_i1085"/>
        </w:objec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The fact that you would have to alter the implementation of each component that needs that specific data. 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That's correct, you would have to add the custom hook to each particular component that needs that data.</w:t>
      </w:r>
    </w:p>
    <w:p w:rsidR="00F40E87" w:rsidRPr="00F40E87" w:rsidRDefault="00F40E87" w:rsidP="00F40E8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40E87">
        <w:rPr>
          <w:rFonts w:ascii="Arial" w:eastAsia="Times New Roman" w:hAnsi="Arial" w:cs="Arial"/>
          <w:b/>
          <w:bCs/>
          <w:color w:val="333333"/>
          <w:sz w:val="27"/>
          <w:szCs w:val="27"/>
        </w:rPr>
        <w:t>2.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Here, you can find the APIs of some higher-order components that have been already implemented. Amongst all the options, which ones present an invalid signature that doesn’t follow the convention? Select all that apply.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84" type="#_x0000_t75" style="width:20.25pt;height:17.25pt" o:ole="">
            <v:imagedata r:id="rId9" o:title=""/>
          </v:shape>
          <w:control r:id="rId10" w:name="DefaultOcxName3" w:shapeid="_x0000_i1084"/>
        </w:object>
      </w:r>
    </w:p>
    <w:p w:rsidR="00F40E87" w:rsidRPr="00F40E87" w:rsidRDefault="00F40E87" w:rsidP="00F40E8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4"/>
          <w:szCs w:val="24"/>
        </w:rPr>
      </w:pPr>
      <w:r w:rsidRPr="00F40E87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:rsidR="00F40E87" w:rsidRPr="00F40E87" w:rsidRDefault="00F40E87" w:rsidP="00F40E8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F40E87">
        <w:rPr>
          <w:rFonts w:ascii="Consolas" w:eastAsia="Times New Roman" w:hAnsi="Consolas" w:cs="Segoe UI"/>
          <w:color w:val="000000"/>
          <w:sz w:val="21"/>
          <w:szCs w:val="21"/>
        </w:rPr>
        <w:t>withSubscription</w:t>
      </w:r>
      <w:proofErr w:type="spellEnd"/>
      <w:r w:rsidRPr="00F40E87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F40E87">
        <w:rPr>
          <w:rFonts w:ascii="Consolas" w:eastAsia="Times New Roman" w:hAnsi="Consolas" w:cs="Segoe UI"/>
          <w:color w:val="008080"/>
          <w:sz w:val="21"/>
          <w:szCs w:val="21"/>
        </w:rPr>
        <w:t>Component</w:t>
      </w:r>
      <w:r w:rsidRPr="00F40E87">
        <w:rPr>
          <w:rFonts w:ascii="Consolas" w:eastAsia="Times New Roman" w:hAnsi="Consolas" w:cs="Segoe UI"/>
          <w:color w:val="000000"/>
          <w:sz w:val="21"/>
          <w:szCs w:val="21"/>
        </w:rPr>
        <w:t>, options)</w:t>
      </w:r>
    </w:p>
    <w:p w:rsidR="00F40E87" w:rsidRPr="00F40E87" w:rsidRDefault="00F40E87" w:rsidP="00F40E87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F40E87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>
          <v:shape id="_x0000_i1083" type="#_x0000_t75" style="width:136.5pt;height:57.75pt" o:ole="">
            <v:imagedata r:id="rId11" o:title=""/>
          </v:shape>
          <w:control r:id="rId12" w:name="DefaultOcxName4" w:shapeid="_x0000_i1083"/>
        </w:object>
      </w:r>
    </w:p>
    <w:p w:rsidR="00F40E87" w:rsidRPr="00F40E87" w:rsidRDefault="00F40E87" w:rsidP="00F40E87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F40E87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>
          <v:shape id="_x0000_i1082" type="#_x0000_t75" style="width:1in;height:18pt" o:ole="">
            <v:imagedata r:id="rId13" o:title=""/>
          </v:shape>
          <w:control r:id="rId14" w:name="DefaultOcxName5" w:shapeid="_x0000_i1082"/>
        </w:objec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81" type="#_x0000_t75" style="width:20.25pt;height:17.25pt" o:ole="">
            <v:imagedata r:id="rId9" o:title=""/>
          </v:shape>
          <w:control r:id="rId15" w:name="DefaultOcxName6" w:shapeid="_x0000_i1081"/>
        </w:object>
      </w:r>
    </w:p>
    <w:p w:rsidR="00F40E87" w:rsidRPr="00F40E87" w:rsidRDefault="00F40E87" w:rsidP="00F40E8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4"/>
          <w:szCs w:val="24"/>
        </w:rPr>
      </w:pPr>
      <w:r w:rsidRPr="00F40E87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:rsidR="00F40E87" w:rsidRPr="00F40E87" w:rsidRDefault="00F40E87" w:rsidP="00F40E8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F40E87">
        <w:rPr>
          <w:rFonts w:ascii="Consolas" w:eastAsia="Times New Roman" w:hAnsi="Consolas" w:cs="Segoe UI"/>
          <w:color w:val="000000"/>
          <w:sz w:val="21"/>
          <w:szCs w:val="21"/>
        </w:rPr>
        <w:t>withSubscription</w:t>
      </w:r>
      <w:proofErr w:type="spellEnd"/>
      <w:r w:rsidRPr="00F40E87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F40E87">
        <w:rPr>
          <w:rFonts w:ascii="Consolas" w:eastAsia="Times New Roman" w:hAnsi="Consolas" w:cs="Segoe UI"/>
          <w:color w:val="000000"/>
          <w:sz w:val="21"/>
          <w:szCs w:val="21"/>
        </w:rPr>
        <w:t>() =&gt; </w:t>
      </w:r>
      <w:proofErr w:type="spellStart"/>
      <w:r w:rsidRPr="00F40E87">
        <w:rPr>
          <w:rFonts w:ascii="Consolas" w:eastAsia="Times New Roman" w:hAnsi="Consolas" w:cs="Segoe UI"/>
          <w:color w:val="000000"/>
          <w:sz w:val="21"/>
          <w:szCs w:val="21"/>
        </w:rPr>
        <w:t>getData</w:t>
      </w:r>
      <w:proofErr w:type="spellEnd"/>
      <w:r w:rsidRPr="00F40E87">
        <w:rPr>
          <w:rFonts w:ascii="Consolas" w:eastAsia="Times New Roman" w:hAnsi="Consolas" w:cs="Segoe UI"/>
          <w:color w:val="000000"/>
          <w:sz w:val="21"/>
          <w:szCs w:val="21"/>
        </w:rPr>
        <w:t>(), </w:t>
      </w:r>
      <w:r w:rsidRPr="00F40E87">
        <w:rPr>
          <w:rFonts w:ascii="Consolas" w:eastAsia="Times New Roman" w:hAnsi="Consolas" w:cs="Segoe UI"/>
          <w:color w:val="008080"/>
          <w:sz w:val="21"/>
          <w:szCs w:val="21"/>
        </w:rPr>
        <w:t>Component</w:t>
      </w:r>
      <w:r w:rsidRPr="00F40E87">
        <w:rPr>
          <w:rFonts w:ascii="Consolas" w:eastAsia="Times New Roman" w:hAnsi="Consolas" w:cs="Segoe UI"/>
          <w:color w:val="000000"/>
          <w:sz w:val="21"/>
          <w:szCs w:val="21"/>
        </w:rPr>
        <w:t>) </w:t>
      </w:r>
    </w:p>
    <w:p w:rsidR="00F40E87" w:rsidRPr="00F40E87" w:rsidRDefault="00F40E87" w:rsidP="00F40E87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F40E87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object w:dxaOrig="1440" w:dyaOrig="1440">
          <v:shape id="_x0000_i1080" type="#_x0000_t75" style="width:136.5pt;height:57.75pt" o:ole="">
            <v:imagedata r:id="rId11" o:title=""/>
          </v:shape>
          <w:control r:id="rId16" w:name="DefaultOcxName7" w:shapeid="_x0000_i1080"/>
        </w:object>
      </w:r>
    </w:p>
    <w:p w:rsidR="00F40E87" w:rsidRPr="00F40E87" w:rsidRDefault="00F40E87" w:rsidP="00F40E87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F40E87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>
          <v:shape id="_x0000_i1079" type="#_x0000_t75" style="width:1in;height:18pt" o:ole="">
            <v:imagedata r:id="rId13" o:title=""/>
          </v:shape>
          <w:control r:id="rId17" w:name="DefaultOcxName8" w:shapeid="_x0000_i1079"/>
        </w:objec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78" type="#_x0000_t75" style="width:20.25pt;height:17.25pt" o:ole="">
            <v:imagedata r:id="rId18" o:title=""/>
          </v:shape>
          <w:control r:id="rId19" w:name="DefaultOcxName9" w:shapeid="_x0000_i1078"/>
        </w:object>
      </w:r>
    </w:p>
    <w:p w:rsidR="00F40E87" w:rsidRPr="00F40E87" w:rsidRDefault="00F40E87" w:rsidP="00F40E87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4"/>
          <w:szCs w:val="24"/>
        </w:rPr>
      </w:pPr>
      <w:r w:rsidRPr="00F40E87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:rsidR="00F40E87" w:rsidRPr="00F40E87" w:rsidRDefault="00F40E87" w:rsidP="00F40E87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proofErr w:type="spellStart"/>
      <w:proofErr w:type="gramStart"/>
      <w:r w:rsidRPr="00F40E87">
        <w:rPr>
          <w:rFonts w:ascii="Consolas" w:eastAsia="Times New Roman" w:hAnsi="Consolas" w:cs="Segoe UI"/>
          <w:color w:val="000000"/>
          <w:sz w:val="21"/>
          <w:szCs w:val="21"/>
        </w:rPr>
        <w:t>withSubscription</w:t>
      </w:r>
      <w:proofErr w:type="spellEnd"/>
      <w:r w:rsidRPr="00F40E87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gramEnd"/>
      <w:r w:rsidRPr="00F40E87">
        <w:rPr>
          <w:rFonts w:ascii="Consolas" w:eastAsia="Times New Roman" w:hAnsi="Consolas" w:cs="Segoe UI"/>
          <w:color w:val="000000"/>
          <w:sz w:val="21"/>
          <w:szCs w:val="21"/>
        </w:rPr>
        <w:t>() =&gt; </w:t>
      </w:r>
      <w:proofErr w:type="spellStart"/>
      <w:r w:rsidRPr="00F40E87">
        <w:rPr>
          <w:rFonts w:ascii="Consolas" w:eastAsia="Times New Roman" w:hAnsi="Consolas" w:cs="Segoe UI"/>
          <w:color w:val="000000"/>
          <w:sz w:val="21"/>
          <w:szCs w:val="21"/>
        </w:rPr>
        <w:t>getData</w:t>
      </w:r>
      <w:proofErr w:type="spellEnd"/>
      <w:r w:rsidRPr="00F40E87">
        <w:rPr>
          <w:rFonts w:ascii="Consolas" w:eastAsia="Times New Roman" w:hAnsi="Consolas" w:cs="Segoe UI"/>
          <w:color w:val="000000"/>
          <w:sz w:val="21"/>
          <w:szCs w:val="21"/>
        </w:rPr>
        <w:t>())(</w:t>
      </w:r>
      <w:r w:rsidRPr="00F40E87">
        <w:rPr>
          <w:rFonts w:ascii="Consolas" w:eastAsia="Times New Roman" w:hAnsi="Consolas" w:cs="Segoe UI"/>
          <w:color w:val="008080"/>
          <w:sz w:val="21"/>
          <w:szCs w:val="21"/>
        </w:rPr>
        <w:t>Component</w:t>
      </w:r>
      <w:r w:rsidRPr="00F40E87">
        <w:rPr>
          <w:rFonts w:ascii="Consolas" w:eastAsia="Times New Roman" w:hAnsi="Consolas" w:cs="Segoe UI"/>
          <w:color w:val="000000"/>
          <w:sz w:val="21"/>
          <w:szCs w:val="21"/>
        </w:rPr>
        <w:t>) </w:t>
      </w:r>
    </w:p>
    <w:p w:rsidR="00F40E87" w:rsidRPr="00F40E87" w:rsidRDefault="00F40E87" w:rsidP="00F40E87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F40E87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>
          <v:shape id="_x0000_i1077" type="#_x0000_t75" style="width:136.5pt;height:57.75pt" o:ole="">
            <v:imagedata r:id="rId11" o:title=""/>
          </v:shape>
          <w:control r:id="rId20" w:name="DefaultOcxName10" w:shapeid="_x0000_i1077"/>
        </w:object>
      </w:r>
    </w:p>
    <w:p w:rsidR="00F40E87" w:rsidRPr="00F40E87" w:rsidRDefault="00F40E87" w:rsidP="00F40E87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F40E87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>
          <v:shape id="_x0000_i1076" type="#_x0000_t75" style="width:1in;height:18pt" o:ole="">
            <v:imagedata r:id="rId13" o:title=""/>
          </v:shape>
          <w:control r:id="rId21" w:name="DefaultOcxName11" w:shapeid="_x0000_i1076"/>
        </w:objec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That's correct, the component should come as the first argument and any additional parameters should go afterwards.</w:t>
      </w:r>
    </w:p>
    <w:p w:rsidR="00F40E87" w:rsidRPr="00F40E87" w:rsidRDefault="00F40E87" w:rsidP="00F40E8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40E87">
        <w:rPr>
          <w:rFonts w:ascii="Arial" w:eastAsia="Times New Roman" w:hAnsi="Arial" w:cs="Arial"/>
          <w:b/>
          <w:bCs/>
          <w:color w:val="333333"/>
          <w:sz w:val="27"/>
          <w:szCs w:val="27"/>
        </w:rPr>
        <w:t>3.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What are some of the best practices to follow when implementing the higher-order component pattern? Select all that apply.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75" type="#_x0000_t75" style="width:20.25pt;height:17.25pt" o:ole="">
            <v:imagedata r:id="rId6" o:title=""/>
          </v:shape>
          <w:control r:id="rId22" w:name="DefaultOcxName12" w:shapeid="_x0000_i1075"/>
        </w:objec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Passed unrelated props through to the Wrapped Component. 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That's correct, you should pass all the other props through to the wrapped component.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74" type="#_x0000_t75" style="width:20.25pt;height:17.25pt" o:ole="">
            <v:imagedata r:id="rId6" o:title=""/>
          </v:shape>
          <w:control r:id="rId23" w:name="DefaultOcxName13" w:shapeid="_x0000_i1074"/>
        </w:objec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Maximize composability. 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That's correct, using proper API definitions allow you to combine different HOCs in a </w:t>
      </w:r>
      <w:proofErr w:type="spellStart"/>
      <w:r w:rsidRPr="00F40E87">
        <w:rPr>
          <w:rFonts w:ascii="Arial" w:eastAsia="Times New Roman" w:hAnsi="Arial" w:cs="Arial"/>
          <w:color w:val="333333"/>
          <w:sz w:val="21"/>
          <w:szCs w:val="21"/>
        </w:rPr>
        <w:t>composable</w:t>
      </w:r>
      <w:proofErr w:type="spellEnd"/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 manner.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73" type="#_x0000_t75" style="width:20.25pt;height:17.25pt" o:ole="">
            <v:imagedata r:id="rId4" o:title=""/>
          </v:shape>
          <w:control r:id="rId24" w:name="DefaultOcxName14" w:shapeid="_x0000_i1073"/>
        </w:objec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Mutate the original component 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72" type="#_x0000_t75" style="width:20.25pt;height:17.25pt" o:ole="">
            <v:imagedata r:id="rId4" o:title=""/>
          </v:shape>
          <w:control r:id="rId25" w:name="DefaultOcxName15" w:shapeid="_x0000_i1072"/>
        </w:objec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Always use HOCs and create your enhanced components inside other components. </w:t>
      </w:r>
    </w:p>
    <w:p w:rsidR="00F40E87" w:rsidRPr="00F40E87" w:rsidRDefault="00F40E87" w:rsidP="00F40E8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40E87">
        <w:rPr>
          <w:rFonts w:ascii="Arial" w:eastAsia="Times New Roman" w:hAnsi="Arial" w:cs="Arial"/>
          <w:b/>
          <w:bCs/>
          <w:color w:val="333333"/>
          <w:sz w:val="27"/>
          <w:szCs w:val="27"/>
        </w:rPr>
        <w:t>4.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What are some of the differences between higher-order components and </w:t>
      </w:r>
      <w:r w:rsidRPr="00F40E87">
        <w:rPr>
          <w:rFonts w:ascii="Courier" w:eastAsia="Times New Roman" w:hAnsi="Courier" w:cs="Arial"/>
          <w:b/>
          <w:bCs/>
          <w:color w:val="333333"/>
          <w:sz w:val="20"/>
          <w:szCs w:val="20"/>
        </w:rPr>
        <w:t>render</w:t>
      </w: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 props? Select all that apply.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71" type="#_x0000_t75" style="width:20.25pt;height:17.25pt" o:ole="">
            <v:imagedata r:id="rId6" o:title=""/>
          </v:shape>
          <w:control r:id="rId26" w:name="DefaultOcxName16" w:shapeid="_x0000_i1071"/>
        </w:objec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They inject the new props in the component to be enhanced in a different way. 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That's correct, </w:t>
      </w:r>
      <w:r w:rsidRPr="00F40E87">
        <w:rPr>
          <w:rFonts w:ascii="Courier" w:eastAsia="Times New Roman" w:hAnsi="Courier" w:cs="Arial"/>
          <w:b/>
          <w:bCs/>
          <w:color w:val="333333"/>
          <w:sz w:val="20"/>
          <w:szCs w:val="20"/>
        </w:rPr>
        <w:t>render</w:t>
      </w: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 props dynamically inside the JSX and HOCs as an extra prop.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70" type="#_x0000_t75" style="width:20.25pt;height:17.25pt" o:ole="">
            <v:imagedata r:id="rId6" o:title=""/>
          </v:shape>
          <w:control r:id="rId27" w:name="DefaultOcxName17" w:shapeid="_x0000_i1070"/>
        </w:objec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Render props provide the new data as a function parameter, whereas components wrapped with an HOC get the new data as a new prop. 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That's correct, </w:t>
      </w:r>
      <w:r w:rsidRPr="00F40E87">
        <w:rPr>
          <w:rFonts w:ascii="Courier" w:eastAsia="Times New Roman" w:hAnsi="Courier" w:cs="Arial"/>
          <w:b/>
          <w:bCs/>
          <w:color w:val="333333"/>
          <w:sz w:val="20"/>
          <w:szCs w:val="20"/>
        </w:rPr>
        <w:t>render</w:t>
      </w: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 props do so dynamically inside the JSX and HOCs provide an extra prop.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69" type="#_x0000_t75" style="width:20.25pt;height:17.25pt" o:ole="">
            <v:imagedata r:id="rId4" o:title=""/>
          </v:shape>
          <w:control r:id="rId28" w:name="DefaultOcxName18" w:shapeid="_x0000_i1069"/>
        </w:objec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Higher-order components modify the original implementation of the component, whereas the Render Props pattern doesn’t. </w:t>
      </w:r>
    </w:p>
    <w:p w:rsidR="00F40E87" w:rsidRPr="00F40E87" w:rsidRDefault="00F40E87" w:rsidP="00F40E8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F40E87">
        <w:rPr>
          <w:rFonts w:ascii="Arial" w:eastAsia="Times New Roman" w:hAnsi="Arial" w:cs="Arial"/>
          <w:b/>
          <w:bCs/>
          <w:color w:val="333333"/>
          <w:sz w:val="27"/>
          <w:szCs w:val="27"/>
        </w:rPr>
        <w:t>5.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True or false. A component with a </w:t>
      </w:r>
      <w:r w:rsidRPr="00F40E87">
        <w:rPr>
          <w:rFonts w:ascii="Courier" w:eastAsia="Times New Roman" w:hAnsi="Courier" w:cs="Arial"/>
          <w:b/>
          <w:bCs/>
          <w:color w:val="333333"/>
          <w:sz w:val="20"/>
          <w:szCs w:val="20"/>
        </w:rPr>
        <w:t>render</w:t>
      </w:r>
      <w:r w:rsidRPr="00F40E87">
        <w:rPr>
          <w:rFonts w:ascii="Arial" w:eastAsia="Times New Roman" w:hAnsi="Arial" w:cs="Arial"/>
          <w:color w:val="333333"/>
          <w:sz w:val="21"/>
          <w:szCs w:val="21"/>
        </w:rPr>
        <w:t xml:space="preserve"> prop as renderer can do anything a higher-order component can do.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68" type="#_x0000_t75" style="width:20.25pt;height:17.25pt" o:ole="">
            <v:imagedata r:id="rId18" o:title=""/>
          </v:shape>
          <w:control r:id="rId29" w:name="DefaultOcxName19" w:shapeid="_x0000_i1068"/>
        </w:objec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67" type="#_x0000_t75" style="width:20.25pt;height:17.25pt" o:ole="">
            <v:imagedata r:id="rId9" o:title=""/>
          </v:shape>
          <w:control r:id="rId30" w:name="DefaultOcxName20" w:shapeid="_x0000_i1067"/>
        </w:objec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F40E87" w:rsidRPr="00F40E87" w:rsidRDefault="00F40E87" w:rsidP="00F40E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F40E87" w:rsidRPr="00F40E87" w:rsidRDefault="00F40E87" w:rsidP="00F40E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40E87">
        <w:rPr>
          <w:rFonts w:ascii="Arial" w:eastAsia="Times New Roman" w:hAnsi="Arial" w:cs="Arial"/>
          <w:color w:val="333333"/>
          <w:sz w:val="21"/>
          <w:szCs w:val="21"/>
        </w:rPr>
        <w:t>That's correct, they are just two different implementations for encapsulating cross-cutting concerns, but they serve the same purpose.</w:t>
      </w:r>
    </w:p>
    <w:p w:rsidR="00F40E87" w:rsidRDefault="00F40E87">
      <w:bookmarkStart w:id="0" w:name="_GoBack"/>
      <w:bookmarkEnd w:id="0"/>
    </w:p>
    <w:sectPr w:rsidR="00F40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87"/>
    <w:rsid w:val="009E070E"/>
    <w:rsid w:val="00F4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CC7E"/>
  <w15:chartTrackingRefBased/>
  <w15:docId w15:val="{B739EF04-6DEB-4113-BBF6-F8C85B9F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0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0E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F40E87"/>
  </w:style>
  <w:style w:type="paragraph" w:styleId="NormalWeb">
    <w:name w:val="Normal (Web)"/>
    <w:basedOn w:val="Normal"/>
    <w:uiPriority w:val="99"/>
    <w:semiHidden/>
    <w:unhideWhenUsed/>
    <w:rsid w:val="00F4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F40E87"/>
  </w:style>
  <w:style w:type="character" w:customStyle="1" w:styleId="mtk1">
    <w:name w:val="mtk1"/>
    <w:basedOn w:val="DefaultParagraphFont"/>
    <w:rsid w:val="00F40E87"/>
  </w:style>
  <w:style w:type="character" w:customStyle="1" w:styleId="mtk22">
    <w:name w:val="mtk22"/>
    <w:basedOn w:val="DefaultParagraphFont"/>
    <w:rsid w:val="00F40E87"/>
  </w:style>
  <w:style w:type="character" w:styleId="HTMLVariable">
    <w:name w:val="HTML Variable"/>
    <w:basedOn w:val="DefaultParagraphFont"/>
    <w:uiPriority w:val="99"/>
    <w:semiHidden/>
    <w:unhideWhenUsed/>
    <w:rsid w:val="00F40E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669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2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30009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5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64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73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2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9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069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9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5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09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52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8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05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2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55781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2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0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85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02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61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62499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7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3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122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6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3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0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2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63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3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92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78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433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843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363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482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137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619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3985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0820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212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0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3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1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72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6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2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762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75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126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773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3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41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030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9307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902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1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6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0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3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84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2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88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78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73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83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549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332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58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405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814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106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812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806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57441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8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03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9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44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89449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1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029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7599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1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70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77873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8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53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3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40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1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33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4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1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17366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0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6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5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0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26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78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2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4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73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9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9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3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3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96472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9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2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6559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30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370087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0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1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76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2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2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36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99475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22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2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33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45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0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00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42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8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31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27365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856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9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7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0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66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5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269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56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11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43560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0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65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8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5.wmf"/><Relationship Id="rId18" Type="http://schemas.openxmlformats.org/officeDocument/2006/relationships/image" Target="media/image6.wmf"/><Relationship Id="rId26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control" Target="activeX/activeX15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1</cp:revision>
  <dcterms:created xsi:type="dcterms:W3CDTF">2024-07-10T15:21:00Z</dcterms:created>
  <dcterms:modified xsi:type="dcterms:W3CDTF">2024-07-10T15:22:00Z</dcterms:modified>
</cp:coreProperties>
</file>