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5.3.0 -->
  <w:body>
    <w:p>
      <w:pPr>
        <w:rPr>
          <w:rStyle w:val="Hyperlink"/>
          <w:b/>
        </w:rPr>
      </w:pPr>
      <w:r>
        <w:rPr>
          <w:b/>
          <w:color w:val="FF0000"/>
          <w:sz w:val="24"/>
        </w:rPr>
        <w:t xml:space="preserve">Created with an evaluation copy of Aspose.Words. To remove all limitations, you can use Free Temporary License </w:t>
      </w:r>
      <w:hyperlink r:id="rId4" w:history="1">
        <w:r>
          <w:rPr>
            <w:rStyle w:val="Hyperlink"/>
            <w:b/>
          </w:rPr>
          <w:t>https://products.aspose.com/words/temporary-license/</w:t>
        </w:r>
      </w:hyperlink>
    </w:p>
    <w:p>
      <w:pPr>
        <w:spacing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612363</w:t>
      </w:r>
    </w:p>
    <w:p w:rsidR="00A77B3E"/>
    <w:sectPr>
      <w:headerReference w:type="default" r:id="rId5"/>
      <w:footerReference w:type="default" r:id="rId6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Evaluation Only. Created with Aspose.Words. Copyright 2003-2025 Aspose Pty Ltd.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72810" cy="3246092"/>
          <wp:wrapNone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72810" cy="324609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Hyperlink">
    <w:name w:val="Hyperlink"/>
    <w:basedOn w:val="DefaultParagraphFont"/>
    <w:rsid w:val="00EF7B9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https://products.aspose.com/words/temporary-license/" TargetMode="External" /><Relationship Id="rId5" Type="http://schemas.openxmlformats.org/officeDocument/2006/relationships/header" Target="header1.xml" /><Relationship Id="rId6" Type="http://schemas.openxmlformats.org/officeDocument/2006/relationships/footer" Target="footer1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