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r>
        <w:t>&lt;p&gt;1235&lt;/p&gt;</w:t>
      </w:r>
    </w:p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