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rFonts w:hint="eastAsia"/>
          <w:b/>
          <w:sz w:val="48"/>
          <w:szCs w:val="48"/>
        </w:rPr>
        <w:t>201</w:t>
      </w:r>
      <w:r>
        <w:rPr>
          <w:rFonts w:hint="eastAsia"/>
          <w:b/>
          <w:sz w:val="48"/>
          <w:szCs w:val="48"/>
          <w:lang w:val="en-US" w:eastAsia="zh-CN"/>
        </w:rPr>
        <w:t>9</w:t>
      </w:r>
      <w:r>
        <w:rPr>
          <w:rFonts w:hint="eastAsia"/>
          <w:b/>
          <w:sz w:val="48"/>
          <w:szCs w:val="48"/>
        </w:rPr>
        <w:t>年软件工程实训总结</w:t>
      </w:r>
    </w:p>
    <w:p>
      <w:pPr>
        <w:jc w:val="center"/>
        <w:rPr>
          <w:b/>
          <w:sz w:val="48"/>
          <w:szCs w:val="48"/>
        </w:rPr>
      </w:pPr>
    </w:p>
    <w:tbl>
      <w:tblPr>
        <w:tblStyle w:val="5"/>
        <w:tblW w:w="9351" w:type="dxa"/>
        <w:tblInd w:w="0" w:type="dxa"/>
        <w:tblLayout w:type="fixed"/>
        <w:tblCellMar>
          <w:top w:w="0" w:type="dxa"/>
          <w:left w:w="108" w:type="dxa"/>
          <w:bottom w:w="0" w:type="dxa"/>
          <w:right w:w="108" w:type="dxa"/>
        </w:tblCellMar>
      </w:tblPr>
      <w:tblGrid>
        <w:gridCol w:w="846"/>
        <w:gridCol w:w="1924"/>
        <w:gridCol w:w="940"/>
        <w:gridCol w:w="2000"/>
        <w:gridCol w:w="948"/>
        <w:gridCol w:w="2693"/>
      </w:tblGrid>
      <w:tr>
        <w:tblPrEx>
          <w:tblLayout w:type="fixed"/>
          <w:tblCellMar>
            <w:top w:w="0" w:type="dxa"/>
            <w:left w:w="108" w:type="dxa"/>
            <w:bottom w:w="0" w:type="dxa"/>
            <w:right w:w="108" w:type="dxa"/>
          </w:tblCellMar>
        </w:tblPrEx>
        <w:trPr>
          <w:trHeight w:val="360" w:hRule="atLeast"/>
        </w:trPr>
        <w:tc>
          <w:tcPr>
            <w:tcW w:w="846" w:type="dxa"/>
            <w:tcBorders>
              <w:top w:val="single" w:color="auto" w:sz="12" w:space="0"/>
              <w:left w:val="single" w:color="auto" w:sz="12" w:space="0"/>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姓名</w:t>
            </w:r>
          </w:p>
        </w:tc>
        <w:tc>
          <w:tcPr>
            <w:tcW w:w="1924" w:type="dxa"/>
            <w:tcBorders>
              <w:top w:val="single" w:color="auto" w:sz="12"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8"/>
                <w:szCs w:val="28"/>
                <w:lang w:val="en-US" w:eastAsia="zh-CN"/>
              </w:rPr>
            </w:pPr>
            <w:r>
              <w:rPr>
                <w:rFonts w:hint="eastAsia" w:ascii="等线" w:hAnsi="等线" w:eastAsia="等线" w:cs="宋体"/>
                <w:color w:val="000000"/>
                <w:kern w:val="0"/>
                <w:sz w:val="28"/>
                <w:szCs w:val="28"/>
                <w:lang w:val="en-US" w:eastAsia="zh-CN"/>
              </w:rPr>
              <w:t>刘昱忱</w:t>
            </w:r>
          </w:p>
        </w:tc>
        <w:tc>
          <w:tcPr>
            <w:tcW w:w="940" w:type="dxa"/>
            <w:tcBorders>
              <w:top w:val="single" w:color="auto" w:sz="12"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学号</w:t>
            </w:r>
          </w:p>
        </w:tc>
        <w:tc>
          <w:tcPr>
            <w:tcW w:w="2000" w:type="dxa"/>
            <w:tcBorders>
              <w:top w:val="single" w:color="auto" w:sz="12" w:space="0"/>
              <w:left w:val="nil"/>
              <w:bottom w:val="single" w:color="auto" w:sz="4" w:space="0"/>
              <w:right w:val="single" w:color="auto" w:sz="4" w:space="0"/>
            </w:tcBorders>
            <w:shd w:val="clear" w:color="auto" w:fill="auto"/>
            <w:noWrap/>
            <w:vAlign w:val="center"/>
          </w:tcPr>
          <w:p>
            <w:pPr>
              <w:widowControl/>
              <w:jc w:val="center"/>
              <w:rPr>
                <w:rFonts w:hint="default" w:ascii="等线" w:hAnsi="等线" w:eastAsia="等线" w:cs="宋体"/>
                <w:color w:val="000000"/>
                <w:kern w:val="0"/>
                <w:sz w:val="28"/>
                <w:szCs w:val="28"/>
                <w:lang w:val="en-US" w:eastAsia="zh-CN"/>
              </w:rPr>
            </w:pPr>
            <w:r>
              <w:rPr>
                <w:rFonts w:hint="eastAsia" w:ascii="等线" w:hAnsi="等线" w:eastAsia="等线" w:cs="宋体"/>
                <w:color w:val="000000"/>
                <w:kern w:val="0"/>
                <w:sz w:val="24"/>
                <w:szCs w:val="24"/>
                <w:lang w:val="en-US" w:eastAsia="zh-CN"/>
              </w:rPr>
              <w:t>2017302580149</w:t>
            </w:r>
          </w:p>
        </w:tc>
        <w:tc>
          <w:tcPr>
            <w:tcW w:w="948" w:type="dxa"/>
            <w:tcBorders>
              <w:top w:val="single" w:color="auto" w:sz="12"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班级</w:t>
            </w:r>
          </w:p>
        </w:tc>
        <w:tc>
          <w:tcPr>
            <w:tcW w:w="2693" w:type="dxa"/>
            <w:tcBorders>
              <w:top w:val="single" w:color="auto" w:sz="12" w:space="0"/>
              <w:left w:val="nil"/>
              <w:bottom w:val="single" w:color="auto" w:sz="4" w:space="0"/>
              <w:right w:val="single" w:color="000000" w:sz="12" w:space="0"/>
            </w:tcBorders>
            <w:shd w:val="clear" w:color="auto" w:fill="auto"/>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软工3班</w:t>
            </w:r>
          </w:p>
        </w:tc>
      </w:tr>
      <w:tr>
        <w:tblPrEx>
          <w:tblLayout w:type="fixed"/>
          <w:tblCellMar>
            <w:top w:w="0" w:type="dxa"/>
            <w:left w:w="108" w:type="dxa"/>
            <w:bottom w:w="0" w:type="dxa"/>
            <w:right w:w="108" w:type="dxa"/>
          </w:tblCellMar>
        </w:tblPrEx>
        <w:trPr>
          <w:trHeight w:val="348" w:hRule="atLeast"/>
        </w:trPr>
        <w:tc>
          <w:tcPr>
            <w:tcW w:w="846" w:type="dxa"/>
            <w:tcBorders>
              <w:top w:val="nil"/>
              <w:left w:val="single" w:color="auto" w:sz="12" w:space="0"/>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项目名称</w:t>
            </w:r>
          </w:p>
        </w:tc>
        <w:tc>
          <w:tcPr>
            <w:tcW w:w="4864"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8"/>
                <w:szCs w:val="28"/>
              </w:rPr>
            </w:pPr>
            <w:r>
              <w:rPr>
                <w:rFonts w:hint="eastAsia" w:ascii="等线" w:hAnsi="等线" w:eastAsia="等线" w:cs="宋体"/>
                <w:color w:val="000000"/>
                <w:kern w:val="0"/>
                <w:sz w:val="28"/>
                <w:szCs w:val="28"/>
                <w:lang w:val="en-US" w:eastAsia="zh-CN"/>
              </w:rPr>
              <w:t>大学公共课程共享资源管理平台</w:t>
            </w:r>
            <w:r>
              <w:rPr>
                <w:rFonts w:hint="eastAsia" w:ascii="等线" w:hAnsi="等线" w:eastAsia="等线" w:cs="宋体"/>
                <w:color w:val="000000"/>
                <w:kern w:val="0"/>
                <w:sz w:val="28"/>
                <w:szCs w:val="28"/>
              </w:rPr>
              <w:t>　</w:t>
            </w:r>
          </w:p>
        </w:tc>
        <w:tc>
          <w:tcPr>
            <w:tcW w:w="948"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团队名称</w:t>
            </w:r>
          </w:p>
        </w:tc>
        <w:tc>
          <w:tcPr>
            <w:tcW w:w="2693" w:type="dxa"/>
            <w:tcBorders>
              <w:top w:val="single" w:color="auto" w:sz="4" w:space="0"/>
              <w:left w:val="nil"/>
              <w:bottom w:val="single" w:color="auto" w:sz="4" w:space="0"/>
              <w:right w:val="single" w:color="000000" w:sz="12" w:space="0"/>
            </w:tcBorders>
            <w:shd w:val="clear" w:color="auto" w:fill="auto"/>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偶像程序员</w:t>
            </w:r>
          </w:p>
        </w:tc>
      </w:tr>
      <w:tr>
        <w:tblPrEx>
          <w:tblLayout w:type="fixed"/>
          <w:tblCellMar>
            <w:top w:w="0" w:type="dxa"/>
            <w:left w:w="108" w:type="dxa"/>
            <w:bottom w:w="0" w:type="dxa"/>
            <w:right w:w="108" w:type="dxa"/>
          </w:tblCellMar>
        </w:tblPrEx>
        <w:trPr>
          <w:trHeight w:val="624" w:hRule="atLeast"/>
        </w:trPr>
        <w:tc>
          <w:tcPr>
            <w:tcW w:w="846" w:type="dxa"/>
            <w:vMerge w:val="restart"/>
            <w:tcBorders>
              <w:top w:val="nil"/>
              <w:left w:val="single" w:color="auto" w:sz="12" w:space="0"/>
              <w:bottom w:val="single" w:color="000000" w:sz="12" w:space="0"/>
              <w:right w:val="single" w:color="auto" w:sz="4" w:space="0"/>
            </w:tcBorders>
            <w:shd w:val="clear" w:color="auto" w:fill="auto"/>
            <w:noWrap/>
            <w:textDirection w:val="tbRlV"/>
            <w:vAlign w:val="center"/>
          </w:tcPr>
          <w:p>
            <w:pPr>
              <w:widowControl/>
              <w:jc w:val="center"/>
              <w:rPr>
                <w:rFonts w:ascii="等线" w:hAnsi="等线" w:eastAsia="等线" w:cs="宋体"/>
                <w:b/>
                <w:bCs/>
                <w:color w:val="000000"/>
                <w:kern w:val="0"/>
                <w:sz w:val="44"/>
                <w:szCs w:val="44"/>
              </w:rPr>
            </w:pPr>
            <w:r>
              <w:rPr>
                <w:rFonts w:hint="eastAsia" w:ascii="等线" w:hAnsi="等线" w:eastAsia="等线" w:cs="宋体"/>
                <w:b/>
                <w:bCs/>
                <w:color w:val="000000"/>
                <w:kern w:val="0"/>
                <w:sz w:val="44"/>
                <w:szCs w:val="44"/>
              </w:rPr>
              <w:t>实训收获和感想</w:t>
            </w:r>
          </w:p>
        </w:tc>
        <w:tc>
          <w:tcPr>
            <w:tcW w:w="8505" w:type="dxa"/>
            <w:gridSpan w:val="5"/>
            <w:vMerge w:val="restart"/>
            <w:tcBorders>
              <w:top w:val="single" w:color="auto" w:sz="4" w:space="0"/>
              <w:left w:val="single" w:color="auto" w:sz="4" w:space="0"/>
              <w:bottom w:val="single" w:color="000000" w:sz="12" w:space="0"/>
              <w:right w:val="single" w:color="A5A5A5" w:themeColor="accent3" w:sz="12" w:space="0"/>
            </w:tcBorders>
            <w:shd w:val="clear" w:color="auto" w:fill="auto"/>
            <w:noWrap/>
            <w:vAlign w:val="center"/>
          </w:tcPr>
          <w:p>
            <w:pPr>
              <w:pStyle w:val="2"/>
              <w:numPr>
                <w:ilvl w:val="0"/>
                <w:numId w:val="0"/>
              </w:numPr>
              <w:spacing w:before="156" w:beforeLines="50" w:line="360" w:lineRule="auto"/>
              <w:ind w:firstLine="420" w:firstLineChars="200"/>
              <w:jc w:val="left"/>
              <w:rPr>
                <w:rFonts w:hint="eastAsia" w:ascii="Times New Roman" w:hAnsi="Times New Roman"/>
                <w:bCs/>
                <w:color w:val="auto"/>
                <w:kern w:val="2"/>
                <w:sz w:val="21"/>
                <w:szCs w:val="24"/>
                <w:lang w:val="en-US" w:eastAsia="zh-CN" w:bidi="ar"/>
              </w:rPr>
            </w:pPr>
            <w:r>
              <w:rPr>
                <w:rFonts w:hint="eastAsia" w:ascii="Times New Roman" w:hAnsi="Times New Roman"/>
                <w:bCs/>
                <w:color w:val="auto"/>
                <w:kern w:val="2"/>
                <w:sz w:val="21"/>
                <w:szCs w:val="24"/>
                <w:lang w:val="en-US" w:eastAsia="zh-CN" w:bidi="ar"/>
              </w:rPr>
              <w:t>在本次实训中，我感到一种高中缺失的充实感与压力感，或许是进入大学以来，我们习惯了安逸舒适，忘了那些年熬夜为了一个目标而奋斗的经历。本次实训我吸取了大一实训时对于项目工作量认识不清楚，进而导致最后项目无</w:t>
            </w:r>
            <w:bookmarkStart w:id="0" w:name="_GoBack"/>
            <w:bookmarkEnd w:id="0"/>
            <w:r>
              <w:rPr>
                <w:rFonts w:hint="eastAsia" w:ascii="Times New Roman" w:hAnsi="Times New Roman"/>
                <w:bCs/>
                <w:color w:val="auto"/>
                <w:kern w:val="2"/>
                <w:sz w:val="21"/>
                <w:szCs w:val="24"/>
                <w:lang w:val="en-US" w:eastAsia="zh-CN" w:bidi="ar"/>
              </w:rPr>
              <w:t>法完工的经验，从一开始就制定了三周大致的工作安排，可惜我们并没有想到某些任务并不像我们预期的那样简单好做，加上web服务器项目开发我们也从来没有接触过，大家前期都在学习技术，进度很慢。其实作为项目经理来说我是很担心的，但作为团队领队，我必须清晰的认识到队友的心态，并且在队友低迷的情况下给予帮助与鼓励。好在队友也比较负责，自己制定的任务基本上都能及时完成，对于不能及时完成的任务也会自己私下来花时间解决，作为项目经理我感到自己的管理还是相对成功的。</w:t>
            </w:r>
          </w:p>
          <w:p>
            <w:pPr>
              <w:pStyle w:val="2"/>
              <w:numPr>
                <w:ilvl w:val="0"/>
                <w:numId w:val="0"/>
              </w:numPr>
              <w:spacing w:before="156" w:beforeLines="50" w:line="360" w:lineRule="auto"/>
              <w:ind w:firstLine="420" w:firstLineChars="200"/>
              <w:jc w:val="left"/>
              <w:rPr>
                <w:rFonts w:hint="eastAsia" w:ascii="Times New Roman" w:hAnsi="Times New Roman"/>
                <w:bCs/>
                <w:color w:val="auto"/>
                <w:kern w:val="2"/>
                <w:sz w:val="21"/>
                <w:szCs w:val="24"/>
                <w:lang w:val="en-US" w:eastAsia="zh-CN" w:bidi="ar"/>
              </w:rPr>
            </w:pPr>
            <w:r>
              <w:rPr>
                <w:rFonts w:hint="eastAsia" w:ascii="Times New Roman" w:hAnsi="Times New Roman"/>
                <w:bCs/>
                <w:color w:val="auto"/>
                <w:kern w:val="2"/>
                <w:sz w:val="21"/>
                <w:szCs w:val="24"/>
                <w:lang w:val="en-US" w:eastAsia="zh-CN" w:bidi="ar"/>
              </w:rPr>
              <w:t>对于个人来说，我感觉第二周的时候压力是最大的时候，那个时候才刚刚摸爬滚打的入门，常常出现很多不清楚的bug，并且并不能很快解决，导致我们出现了一整天并没有什么实质上进展的状况。我个人来说是有很强的求知欲的，一旦出现问题就特别想搞清楚，因此那段日子经常晚上2点多还在调试bug。功夫不负有心人，最终那些出现的bug也被成功的解决了，我也因此感到一种特别大的成就感，这种成就感可以给我特别大的正反馈，让我感觉自己的付出最终是有所收获的。我觉得在这段日子里，自己在网上找资料也好，找网课也好，是真真正正能学到很多我在大学里无法学到的内容，同时这种开发经历和过程也为我日后参与企业的工作做了很好的经验参考，让我对于软件公司日后的大致工作流程有一个较深的认识，便于提前熟悉环境。</w:t>
            </w:r>
          </w:p>
          <w:p>
            <w:pPr>
              <w:pStyle w:val="2"/>
              <w:numPr>
                <w:ilvl w:val="0"/>
                <w:numId w:val="0"/>
              </w:numPr>
              <w:spacing w:before="156" w:beforeLines="50" w:line="360" w:lineRule="auto"/>
              <w:ind w:firstLine="420" w:firstLineChars="200"/>
              <w:jc w:val="left"/>
              <w:rPr>
                <w:rFonts w:hint="default" w:ascii="Times New Roman" w:hAnsi="Times New Roman"/>
                <w:bCs/>
                <w:color w:val="auto"/>
                <w:kern w:val="2"/>
                <w:sz w:val="21"/>
                <w:szCs w:val="24"/>
                <w:lang w:val="en-US" w:eastAsia="zh-CN" w:bidi="ar"/>
              </w:rPr>
            </w:pPr>
            <w:r>
              <w:rPr>
                <w:rFonts w:hint="eastAsia"/>
                <w:bCs/>
                <w:color w:val="auto"/>
                <w:kern w:val="2"/>
                <w:sz w:val="21"/>
                <w:szCs w:val="24"/>
                <w:lang w:val="en-US" w:eastAsia="zh-CN" w:bidi="ar"/>
              </w:rPr>
              <w:t>自己最大的技术收获是学习了前端web开发的一些技术：html5 CSS JS的基本应用，同时了解了相关的前端框架（JQ、Vue、boostrap）的使用技巧来美化界面，最后还学习应用了echarts和layer插件来完善页面功能，使得页面的设计美感提高，功能上更加的体现用户友好原则；此外，身为项目经理，我体会了作为项目领队的需要的一些管理能力，以及对于整个项目的进展要实时监督并负责，体会到一种担当和责任感。</w:t>
            </w:r>
          </w:p>
          <w:p>
            <w:pPr>
              <w:pStyle w:val="2"/>
              <w:numPr>
                <w:ilvl w:val="0"/>
                <w:numId w:val="0"/>
              </w:numPr>
              <w:spacing w:before="156" w:beforeLines="50" w:line="360" w:lineRule="auto"/>
              <w:ind w:firstLine="420" w:firstLineChars="200"/>
              <w:jc w:val="left"/>
              <w:rPr>
                <w:rFonts w:hint="eastAsia" w:ascii="Times New Roman" w:hAnsi="Times New Roman"/>
                <w:bCs/>
                <w:color w:val="auto"/>
                <w:kern w:val="2"/>
                <w:sz w:val="21"/>
                <w:szCs w:val="24"/>
                <w:lang w:val="en-US" w:eastAsia="zh-CN" w:bidi="ar"/>
              </w:rPr>
            </w:pPr>
          </w:p>
          <w:p>
            <w:pPr>
              <w:widowControl/>
              <w:jc w:val="center"/>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Layout w:type="fixed"/>
          <w:tblCellMar>
            <w:top w:w="0" w:type="dxa"/>
            <w:left w:w="108" w:type="dxa"/>
            <w:bottom w:w="0" w:type="dxa"/>
            <w:right w:w="108" w:type="dxa"/>
          </w:tblCellMar>
        </w:tblPrEx>
        <w:trPr>
          <w:trHeight w:val="624" w:hRule="atLeast"/>
        </w:trPr>
        <w:tc>
          <w:tcPr>
            <w:tcW w:w="84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bl>
    <w:p>
      <w:pPr>
        <w:rPr>
          <w:b/>
          <w:sz w:val="48"/>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0D"/>
    <w:rsid w:val="000D7574"/>
    <w:rsid w:val="002B4A95"/>
    <w:rsid w:val="0088750D"/>
    <w:rsid w:val="009D21B9"/>
    <w:rsid w:val="00B716DD"/>
    <w:rsid w:val="00B96FEF"/>
    <w:rsid w:val="00C32E97"/>
    <w:rsid w:val="00EF7591"/>
    <w:rsid w:val="00F43BB6"/>
    <w:rsid w:val="4A4D1CCE"/>
    <w:rsid w:val="4C330B03"/>
    <w:rsid w:val="6B62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qFormat/>
    <w:uiPriority w:val="0"/>
    <w:pPr>
      <w:spacing w:line="400" w:lineRule="exact"/>
    </w:pPr>
    <w:rPr>
      <w:color w:val="FF6600"/>
      <w:sz w:val="24"/>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708</Characters>
  <Lines>5</Lines>
  <Paragraphs>1</Paragraphs>
  <TotalTime>0</TotalTime>
  <ScaleCrop>false</ScaleCrop>
  <LinksUpToDate>false</LinksUpToDate>
  <CharactersWithSpaces>831</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2018-03-30T11:46:00Z</dcterms:created>
  <dc:creator>zhaosheng liu</dc:creator>
  <cp:lastModifiedBy>PARALYZED</cp:lastModifiedBy>
  <dcterms:modified xsi:type="dcterms:W3CDTF">2019-07-13T11:30:59Z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