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Annotation guideline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Adapted Guidelines for Croatian Sentiment Analysis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Ovaj dokument sadrži prilagođene smjernice za procjenu označavanja sentimenta u očišćenim tekstualnim podacima – specifično recenzijama odabranih filmova. Primarni cilj je procijeniti točnost oznaka sentimenata dodijeljenih pojedinačnim rečenicama, uzimajući u obzir inherentne izazove određivanja sentimenta u hrvatskom jeziku ovisnom o složenosti konteksta i korelacije rečenica.</w:t>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Dok anotatori mogu obraditi kontekst i zaključiti suptilnosti u značenju pojedinih rečenica (s razlikom u viđenju, ovisno o prethodnoj – narednoj rečenici), modeli strojnog učenja često se suočavaju s poteškoćama s ovim zadacima što uvelike utječe na sam proces određivanja sentimenta i pri manualnoj obradi.</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Kriteriji označivanja sentimenata – upute (Sentiment rating instructions)</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se određuje prema 5-stupanjskoj ljestvici (0-4) pri čemu je:</w:t>
      </w:r>
    </w:p>
    <w:p w:rsidR="00000000" w:rsidDel="00000000" w:rsidP="00000000" w:rsidRDefault="00000000" w:rsidRPr="00000000" w14:paraId="0000000B">
      <w:pPr>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ind w:lef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spacing w:after="0" w:afterAutospacing="0" w:before="240" w:line="360" w:lineRule="auto"/>
        <w:ind w:left="720" w:hanging="360"/>
        <w:jc w:val="both"/>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Pozitivnom sentimentu </w:t>
      </w:r>
      <w:r w:rsidDel="00000000" w:rsidR="00000000" w:rsidRPr="00000000">
        <w:rPr>
          <w:rFonts w:ascii="Times New Roman" w:cs="Times New Roman" w:eastAsia="Times New Roman" w:hAnsi="Times New Roman"/>
          <w:sz w:val="24"/>
          <w:szCs w:val="24"/>
          <w:rtl w:val="0"/>
        </w:rPr>
        <w:t xml:space="preserve">dodijeljena oznaka </w:t>
      </w:r>
      <w:r w:rsidDel="00000000" w:rsidR="00000000" w:rsidRPr="00000000">
        <w:rPr>
          <w:rFonts w:ascii="Times New Roman" w:cs="Times New Roman" w:eastAsia="Times New Roman" w:hAnsi="Times New Roman"/>
          <w:b w:val="1"/>
          <w:sz w:val="24"/>
          <w:szCs w:val="24"/>
          <w:rtl w:val="0"/>
        </w:rPr>
        <w:t xml:space="preserve">0</w:t>
      </w:r>
    </w:p>
    <w:p w:rsidR="00000000" w:rsidDel="00000000" w:rsidP="00000000" w:rsidRDefault="00000000" w:rsidRPr="00000000" w14:paraId="0000000E">
      <w:pPr>
        <w:numPr>
          <w:ilvl w:val="0"/>
          <w:numId w:val="1"/>
        </w:numPr>
        <w:spacing w:after="0" w:afterAutospacing="0" w:before="0" w:beforeAutospacing="0" w:line="360" w:lineRule="auto"/>
        <w:ind w:left="720" w:hanging="360"/>
        <w:jc w:val="both"/>
        <w:rPr>
          <w:u w:val="none"/>
        </w:rPr>
      </w:pPr>
      <w:r w:rsidDel="00000000" w:rsidR="00000000" w:rsidRPr="00000000">
        <w:rPr>
          <w:rFonts w:ascii="Times New Roman" w:cs="Times New Roman" w:eastAsia="Times New Roman" w:hAnsi="Times New Roman"/>
          <w:b w:val="1"/>
          <w:sz w:val="24"/>
          <w:szCs w:val="24"/>
          <w:rtl w:val="0"/>
        </w:rPr>
        <w:t xml:space="preserve">Neutralnom sentimentu </w:t>
      </w:r>
      <w:r w:rsidDel="00000000" w:rsidR="00000000" w:rsidRPr="00000000">
        <w:rPr>
          <w:rFonts w:ascii="Times New Roman" w:cs="Times New Roman" w:eastAsia="Times New Roman" w:hAnsi="Times New Roman"/>
          <w:sz w:val="24"/>
          <w:szCs w:val="24"/>
          <w:rtl w:val="0"/>
        </w:rPr>
        <w:t xml:space="preserve">dodijeljena oznaka </w:t>
      </w: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00F">
      <w:pPr>
        <w:numPr>
          <w:ilvl w:val="0"/>
          <w:numId w:val="1"/>
        </w:numPr>
        <w:spacing w:after="0" w:afterAutospacing="0" w:before="0" w:beforeAutospacing="0" w:line="360" w:lineRule="auto"/>
        <w:ind w:left="720" w:hanging="360"/>
        <w:jc w:val="both"/>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Negativnom sentimentu</w:t>
      </w:r>
      <w:r w:rsidDel="00000000" w:rsidR="00000000" w:rsidRPr="00000000">
        <w:rPr>
          <w:rFonts w:ascii="Times New Roman" w:cs="Times New Roman" w:eastAsia="Times New Roman" w:hAnsi="Times New Roman"/>
          <w:sz w:val="24"/>
          <w:szCs w:val="24"/>
          <w:rtl w:val="0"/>
        </w:rPr>
        <w:t xml:space="preserve"> dodijeljena oznaka </w:t>
      </w: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14:paraId="00000010">
      <w:pPr>
        <w:numPr>
          <w:ilvl w:val="0"/>
          <w:numId w:val="1"/>
        </w:numPr>
        <w:spacing w:after="0" w:afterAutospacing="0" w:before="0" w:beforeAutospacing="0" w:line="360" w:lineRule="auto"/>
        <w:ind w:left="720" w:hanging="360"/>
        <w:jc w:val="both"/>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Mješovitom (mixed) sentimentu </w:t>
      </w:r>
      <w:r w:rsidDel="00000000" w:rsidR="00000000" w:rsidRPr="00000000">
        <w:rPr>
          <w:rFonts w:ascii="Times New Roman" w:cs="Times New Roman" w:eastAsia="Times New Roman" w:hAnsi="Times New Roman"/>
          <w:sz w:val="24"/>
          <w:szCs w:val="24"/>
          <w:rtl w:val="0"/>
        </w:rPr>
        <w:t xml:space="preserve">dodijeljena oznaka </w:t>
      </w: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011">
      <w:pPr>
        <w:numPr>
          <w:ilvl w:val="0"/>
          <w:numId w:val="1"/>
        </w:numPr>
        <w:spacing w:after="240" w:before="0" w:beforeAutospacing="0" w:line="360" w:lineRule="auto"/>
        <w:ind w:left="720" w:hanging="360"/>
        <w:jc w:val="both"/>
        <w:rPr>
          <w:u w:val="none"/>
        </w:rPr>
      </w:pPr>
      <w:r w:rsidDel="00000000" w:rsidR="00000000" w:rsidRPr="00000000">
        <w:rPr>
          <w:rFonts w:ascii="Times New Roman" w:cs="Times New Roman" w:eastAsia="Times New Roman" w:hAnsi="Times New Roman"/>
          <w:b w:val="1"/>
          <w:sz w:val="24"/>
          <w:szCs w:val="24"/>
          <w:rtl w:val="0"/>
        </w:rPr>
        <w:t xml:space="preserve">Sarkazmu/</w:t>
      </w:r>
      <w:r w:rsidDel="00000000" w:rsidR="00000000" w:rsidRPr="00000000">
        <w:rPr>
          <w:rFonts w:ascii="Times New Roman" w:cs="Times New Roman" w:eastAsia="Times New Roman" w:hAnsi="Times New Roman"/>
          <w:b w:val="1"/>
          <w:sz w:val="24"/>
          <w:szCs w:val="24"/>
          <w:rtl w:val="0"/>
        </w:rPr>
        <w:t xml:space="preserve">ironiji</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dodijeljena oznaka 4</w:t>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3">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Pozitivan sentiment (oznaka: 0)</w:t>
      </w:r>
    </w:p>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Rečenice se kategoriziraju kao pozitivne kada izražavaju osjećaje podrške, divljenja, pozitivnih stavova, oprosta, ohrabrenja, uspjeha ili pozitivnih osjećaja. Ove rečenice koriste pozitivne izraze koji prenose povoljnu perspektivu, odražavajući konstruktivno ili optimistično stajalište.</w:t>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Primjer: </w:t>
      </w:r>
      <w:r w:rsidDel="00000000" w:rsidR="00000000" w:rsidRPr="00000000">
        <w:rPr>
          <w:rFonts w:ascii="Times New Roman" w:cs="Times New Roman" w:eastAsia="Times New Roman" w:hAnsi="Times New Roman"/>
          <w:i w:val="1"/>
          <w:sz w:val="24"/>
          <w:szCs w:val="24"/>
          <w:rtl w:val="0"/>
        </w:rPr>
        <w:t xml:space="preserve">osobno sam veliki ljubitelj kreativnosti, posebice po tom pitanju, tako da mi je upravo takav tajanstveni teaser dovoljno zaokupio pažnju, uz neizostavnu želju za daljnjim zavođenjem. </w:t>
      </w:r>
      <w:r w:rsidDel="00000000" w:rsidR="00000000" w:rsidRPr="00000000">
        <w:rPr>
          <w:rFonts w:ascii="Times New Roman" w:cs="Times New Roman" w:eastAsia="Times New Roman" w:hAnsi="Times New Roman"/>
          <w:sz w:val="24"/>
          <w:szCs w:val="24"/>
          <w:rtl w:val="0"/>
        </w:rPr>
        <w:t xml:space="preserve">(iskazan optimizam)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Neutralan sentiment (oznaka: 1)</w:t>
      </w:r>
    </w:p>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Neutralni sentiment pripisuje se rečenicama koje prenose činjenične, objektivne informacije bez ikakvih emocionalnih ili procjeničkih izraza. Ove rečenice ne pokazuju jasnu pozitivnu ili </w:t>
      </w:r>
      <w:r w:rsidDel="00000000" w:rsidR="00000000" w:rsidRPr="00000000">
        <w:rPr>
          <w:rFonts w:ascii="Times New Roman" w:cs="Times New Roman" w:eastAsia="Times New Roman" w:hAnsi="Times New Roman"/>
          <w:sz w:val="24"/>
          <w:szCs w:val="24"/>
          <w:rtl w:val="0"/>
        </w:rPr>
        <w:t xml:space="preserve">negativnu</w:t>
      </w:r>
      <w:r w:rsidDel="00000000" w:rsidR="00000000" w:rsidRPr="00000000">
        <w:rPr>
          <w:rFonts w:ascii="Times New Roman" w:cs="Times New Roman" w:eastAsia="Times New Roman" w:hAnsi="Times New Roman"/>
          <w:sz w:val="24"/>
          <w:szCs w:val="24"/>
          <w:rtl w:val="0"/>
        </w:rPr>
        <w:t xml:space="preserve"> pristranost, već umjesto toga iznose neutralne činjenice, brojke ili općenite izjave.</w:t>
      </w:r>
      <w:r w:rsidDel="00000000" w:rsidR="00000000" w:rsidRPr="00000000">
        <w:rPr>
          <w:rtl w:val="0"/>
        </w:rPr>
      </w:r>
    </w:p>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Primjer: </w:t>
      </w:r>
      <w:r w:rsidDel="00000000" w:rsidR="00000000" w:rsidRPr="00000000">
        <w:rPr>
          <w:rFonts w:ascii="Times New Roman" w:cs="Times New Roman" w:eastAsia="Times New Roman" w:hAnsi="Times New Roman"/>
          <w:i w:val="1"/>
          <w:sz w:val="24"/>
          <w:szCs w:val="24"/>
          <w:rtl w:val="0"/>
        </w:rPr>
        <w:t xml:space="preserve">žanrovski gledano film spada u znanstveno-fantastični triler s određenom dozom humora i romantike.</w:t>
      </w:r>
      <w:r w:rsidDel="00000000" w:rsidR="00000000" w:rsidRPr="00000000">
        <w:rPr>
          <w:rFonts w:ascii="Times New Roman" w:cs="Times New Roman" w:eastAsia="Times New Roman" w:hAnsi="Times New Roman"/>
          <w:sz w:val="24"/>
          <w:szCs w:val="24"/>
          <w:rtl w:val="0"/>
        </w:rPr>
        <w:t xml:space="preserve"> (neutralna činjenica, općenita izjava)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240" w:before="240" w:line="360" w:lineRule="auto"/>
        <w:jc w:val="both"/>
        <w:rPr/>
      </w:pPr>
      <w:r w:rsidDel="00000000" w:rsidR="00000000" w:rsidRPr="00000000">
        <w:rPr>
          <w:rFonts w:ascii="Times New Roman" w:cs="Times New Roman" w:eastAsia="Times New Roman" w:hAnsi="Times New Roman"/>
          <w:b w:val="1"/>
          <w:sz w:val="24"/>
          <w:szCs w:val="24"/>
          <w:rtl w:val="0"/>
        </w:rPr>
        <w:t xml:space="preserve">Negativan sentiment (oznaka: 2)</w:t>
      </w:r>
      <w:r w:rsidDel="00000000" w:rsidR="00000000" w:rsidRPr="00000000">
        <w:rPr>
          <w:rtl w:val="0"/>
        </w:rPr>
      </w:r>
    </w:p>
    <w:p w:rsidR="00000000" w:rsidDel="00000000" w:rsidP="00000000" w:rsidRDefault="00000000" w:rsidRPr="00000000" w14:paraId="0000001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Negativan sentiment pripisuje se rečenicama koje izražavaju nepovoljnu ocjenu, kritiku, razočaranje ili druge negativne emocije. Ove rečenice obično izražavaju osjećaj neuspjeha, općenite tuge  - nesreće ili neodobravanja. Kontekstualno razumijevanje ključno je za prepoznavanje negativnog osjećaja, osobito kada se negativan aspekt podrazumijeva, a ne izričito naveden.</w:t>
      </w:r>
    </w:p>
    <w:p w:rsidR="00000000" w:rsidDel="00000000" w:rsidP="00000000" w:rsidRDefault="00000000" w:rsidRPr="00000000" w14:paraId="0000001F">
      <w:pPr>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Primjer: </w:t>
      </w:r>
      <w:r w:rsidDel="00000000" w:rsidR="00000000" w:rsidRPr="00000000">
        <w:rPr>
          <w:rFonts w:ascii="Times New Roman" w:cs="Times New Roman" w:eastAsia="Times New Roman" w:hAnsi="Times New Roman"/>
          <w:i w:val="1"/>
          <w:sz w:val="24"/>
          <w:szCs w:val="24"/>
          <w:rtl w:val="0"/>
        </w:rPr>
        <w:t xml:space="preserve">u 51. se našla na prekretnici koja ju je uvijek toliko mučila – odjednom je opet postala solerica, i to ne zbog debljine, neumjerenog uživanja u alkoholu, brzopletosti ili bilo koje osobine za koju je uvjerena da je koči.</w:t>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Primjer 2: </w:t>
      </w:r>
      <w:r w:rsidDel="00000000" w:rsidR="00000000" w:rsidRPr="00000000">
        <w:rPr>
          <w:rFonts w:ascii="Times New Roman" w:cs="Times New Roman" w:eastAsia="Times New Roman" w:hAnsi="Times New Roman"/>
          <w:i w:val="1"/>
          <w:sz w:val="24"/>
          <w:szCs w:val="24"/>
          <w:rtl w:val="0"/>
        </w:rPr>
        <w:t xml:space="preserve">no, može li to uspjeti na duge staze?</w:t>
      </w:r>
      <w:r w:rsidDel="00000000" w:rsidR="00000000" w:rsidRPr="00000000">
        <w:rPr>
          <w:rFonts w:ascii="Times New Roman" w:cs="Times New Roman" w:eastAsia="Times New Roman" w:hAnsi="Times New Roman"/>
          <w:sz w:val="24"/>
          <w:szCs w:val="24"/>
          <w:rtl w:val="0"/>
        </w:rPr>
        <w:t xml:space="preserve"> (relevantan kontekst za prepoznavanje negativnog </w:t>
      </w:r>
      <w:r w:rsidDel="00000000" w:rsidR="00000000" w:rsidRPr="00000000">
        <w:rPr>
          <w:rFonts w:ascii="Times New Roman" w:cs="Times New Roman" w:eastAsia="Times New Roman" w:hAnsi="Times New Roman"/>
          <w:sz w:val="24"/>
          <w:szCs w:val="24"/>
          <w:rtl w:val="0"/>
        </w:rPr>
        <w:t xml:space="preserve">sentimenta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Mješoviti sentiment (oznaka: 3)</w:t>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Rečenice koje se označavaju s mješovitim (mixed) sentimentom većinom uključuju i pozitivne i negativne elemente, često unutar jedne izjave. Takve rečenice mogu predstavljati suprotne perspektive ili dvosmislene situacije, što dovodi do kombinacije emocija.</w:t>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Primjer: </w:t>
      </w:r>
      <w:r w:rsidDel="00000000" w:rsidR="00000000" w:rsidRPr="00000000">
        <w:rPr>
          <w:rFonts w:ascii="Times New Roman" w:cs="Times New Roman" w:eastAsia="Times New Roman" w:hAnsi="Times New Roman"/>
          <w:i w:val="1"/>
          <w:sz w:val="24"/>
          <w:szCs w:val="24"/>
          <w:rtl w:val="0"/>
        </w:rPr>
        <w:t xml:space="preserve">međutim, iako je stvarna bol prilično uspješno obradila temu koju je trebala obraditi i u cjelini nam je donijela zabavno i simpatično iskustvo, treba istaknuti kako se ne radi o savršenom filmu, što ćemo objasniti u pasusima koji slijede. </w:t>
      </w:r>
      <w:r w:rsidDel="00000000" w:rsidR="00000000" w:rsidRPr="00000000">
        <w:rPr>
          <w:rFonts w:ascii="Times New Roman" w:cs="Times New Roman" w:eastAsia="Times New Roman" w:hAnsi="Times New Roman"/>
          <w:sz w:val="24"/>
          <w:szCs w:val="24"/>
          <w:rtl w:val="0"/>
        </w:rPr>
        <w:t xml:space="preserve">(kombinacija pozitivnog i negativnog)</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Sarkazam/ironija (oznaka: 4)</w:t>
      </w:r>
    </w:p>
    <w:p w:rsidR="00000000" w:rsidDel="00000000" w:rsidP="00000000" w:rsidRDefault="00000000" w:rsidRPr="00000000" w14:paraId="00000027">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Rečenice koje sadrže sarkazam, ironiju, ismijavanje ili slične oblike izražavanja kategorizirane su ovim sentimentom – oznakom 4. Sarkazam i ironija često se izražavaju jezikom koji se površno čini pozitivnim, ali unutar konteksta prenosi suprotan ili kritičan osjećaj. Prepoznavanje sarkazma ili ironije zahtijeva nijansirano razumijevanje šireg konteksta u kojem je izjava dana (* potencijalan izazov za strojno određivanje). </w:t>
      </w:r>
      <w:r w:rsidDel="00000000" w:rsidR="00000000" w:rsidRPr="00000000">
        <w:rPr>
          <w:rtl w:val="0"/>
        </w:rPr>
      </w:r>
    </w:p>
    <w:p w:rsidR="00000000" w:rsidDel="00000000" w:rsidP="00000000" w:rsidRDefault="00000000" w:rsidRPr="00000000" w14:paraId="0000002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Primjer: </w:t>
      </w:r>
      <w:r w:rsidDel="00000000" w:rsidR="00000000" w:rsidRPr="00000000">
        <w:rPr>
          <w:rFonts w:ascii="Times New Roman" w:cs="Times New Roman" w:eastAsia="Times New Roman" w:hAnsi="Times New Roman"/>
          <w:i w:val="1"/>
          <w:sz w:val="24"/>
          <w:szCs w:val="24"/>
          <w:rtl w:val="0"/>
        </w:rPr>
        <w:t xml:space="preserve">no, snaga šarma i seksipila (da, da i seksipila) te i takve šašave bridget prenijela se i na narednu generaciju (uz napomenu da nju voli i muška i ženska populacija), a uz ovaj četvrti, posljednji nastavak ju je definitivno zavoljela i generacija z, koja se ipak znači može i zna odlijepiti od tik toka i ekrana svojih smartphonea – ima nade i za “mladež”, dakle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Zaključno: ključna razmatranja </w:t>
      </w:r>
    </w:p>
    <w:p w:rsidR="00000000" w:rsidDel="00000000" w:rsidP="00000000" w:rsidRDefault="00000000" w:rsidRPr="00000000" w14:paraId="0000002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Kontekstualna ovisnost: </w:t>
      </w:r>
      <w:r w:rsidDel="00000000" w:rsidR="00000000" w:rsidRPr="00000000">
        <w:rPr>
          <w:rFonts w:ascii="Times New Roman" w:cs="Times New Roman" w:eastAsia="Times New Roman" w:hAnsi="Times New Roman"/>
          <w:sz w:val="24"/>
          <w:szCs w:val="24"/>
          <w:rtl w:val="0"/>
        </w:rPr>
        <w:t xml:space="preserve">Sentiment rečenice ne može se uvijek odrediti izolirano. Kod  anotiranja je potrebno uzeti u obzir okolni kontekst - i prethodne i sljedeće rečenice (posebno kritično u slučajevima kada se rečenica može činiti neutralnom, ali poprima pozitivnu ili negativnu konotaciju kada se stavi u kontekst).</w:t>
      </w:r>
    </w:p>
    <w:p w:rsidR="00000000" w:rsidDel="00000000" w:rsidP="00000000" w:rsidRDefault="00000000" w:rsidRPr="00000000" w14:paraId="0000002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Ograničenje u vidu određivanja sarkazma i ironije: </w:t>
      </w:r>
      <w:r w:rsidDel="00000000" w:rsidR="00000000" w:rsidRPr="00000000">
        <w:rPr>
          <w:rFonts w:ascii="Times New Roman" w:cs="Times New Roman" w:eastAsia="Times New Roman" w:hAnsi="Times New Roman"/>
          <w:sz w:val="24"/>
          <w:szCs w:val="24"/>
          <w:rtl w:val="0"/>
        </w:rPr>
        <w:t xml:space="preserve">Ljudski anotatori mogu prepoznati „nijanse“ i suptilne promjene na temelju konteksta. Inherentna dvosmislenost i složenost prirodnog jezika zahtijevaju ljudsku prosudbu za točnu dodjelu sentimenta (problem tj. ograničenje u vidu automatizirane analize sentimenta) </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