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120" w:line="240" w:lineRule="auto"/>
        <w:contextualSpacing w:val="0"/>
        <w:jc w:val="both"/>
      </w:pPr>
      <w:bookmarkStart w:colFirst="0" w:colLast="0" w:name="h.7tf81sd68klo" w:id="0"/>
      <w:bookmarkEnd w:id="0"/>
      <w:r w:rsidDel="00000000" w:rsidR="00000000" w:rsidRPr="00000000">
        <w:rPr>
          <w:b w:val="1"/>
          <w:color w:val="1b5faa"/>
          <w:sz w:val="43"/>
          <w:szCs w:val="43"/>
          <w:rtl w:val="0"/>
        </w:rPr>
        <w:t xml:space="preserve">Week 5 Homework:</w:t>
      </w:r>
    </w:p>
    <w:p w:rsidR="00000000" w:rsidDel="00000000" w:rsidP="00000000" w:rsidRDefault="00000000" w:rsidRPr="00000000">
      <w:pPr>
        <w:pStyle w:val="Heading2"/>
        <w:spacing w:before="120" w:line="240" w:lineRule="auto"/>
        <w:contextualSpacing w:val="0"/>
        <w:jc w:val="both"/>
      </w:pPr>
      <w:bookmarkStart w:colFirst="0" w:colLast="0" w:name="h.b8rgt65gb3to" w:id="1"/>
      <w:bookmarkEnd w:id="1"/>
      <w:r w:rsidDel="00000000" w:rsidR="00000000" w:rsidRPr="00000000">
        <w:rPr>
          <w:color w:val="1b5faa"/>
          <w:sz w:val="36"/>
          <w:szCs w:val="36"/>
          <w:rtl w:val="0"/>
        </w:rPr>
        <w:t xml:space="preserve">Exercise #1:</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Create the drawing for </w:t>
      </w:r>
      <w:r w:rsidDel="00000000" w:rsidR="00000000" w:rsidRPr="00000000">
        <w:rPr>
          <w:rtl w:val="0"/>
        </w:rPr>
        <w:t xml:space="preserve">Part 4 from Week 2</w:t>
      </w:r>
      <w:r w:rsidDel="00000000" w:rsidR="00000000" w:rsidRPr="00000000">
        <w:rPr>
          <w:rtl w:val="0"/>
        </w:rPr>
        <w:t xml:space="preserve"> as shown on the next page. Pay close attention to the number of decimals for each dimension, and try to think about why some features have tighter tolerances than others! PDF versions of all drawings are included in the folder called “</w:t>
      </w:r>
      <w:hyperlink r:id="rId5">
        <w:r w:rsidDel="00000000" w:rsidR="00000000" w:rsidRPr="00000000">
          <w:rPr>
            <w:color w:val="1155cc"/>
            <w:u w:val="single"/>
            <w:rtl w:val="0"/>
          </w:rPr>
          <w:t xml:space="preserve">Drawings for Homework</w:t>
        </w:r>
      </w:hyperlink>
      <w:r w:rsidDel="00000000" w:rsidR="00000000" w:rsidRPr="00000000">
        <w:rPr>
          <w:rtl w:val="0"/>
        </w:rPr>
        <w:t xml:space="preserve">” under the Week 5 folder:</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drawing>
          <wp:inline distB="114300" distT="114300" distL="114300" distR="114300">
            <wp:extent cx="5581650" cy="8635199"/>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581650" cy="8635199"/>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i w:val="1"/>
          <w:rtl w:val="0"/>
        </w:rPr>
        <w:t xml:space="preserve">Pro Tip: Several new, but commonly used, techniques have been utilized for this drawing.</w:t>
      </w:r>
    </w:p>
    <w:p w:rsidR="00000000" w:rsidDel="00000000" w:rsidP="00000000" w:rsidRDefault="00000000" w:rsidRPr="00000000">
      <w:pPr>
        <w:spacing w:after="160" w:line="259" w:lineRule="auto"/>
        <w:contextualSpacing w:val="0"/>
      </w:pPr>
      <w:r w:rsidDel="00000000" w:rsidR="00000000" w:rsidRPr="00000000">
        <w:rPr>
          <w:i w:val="1"/>
          <w:rtl w:val="0"/>
        </w:rPr>
        <w:t xml:space="preserve">(1) </w:t>
      </w:r>
      <w:r w:rsidDel="00000000" w:rsidR="00000000" w:rsidRPr="00000000">
        <w:rPr>
          <w:i w:val="1"/>
          <w:rtl w:val="0"/>
        </w:rPr>
        <w:t xml:space="preserve">A note</w:t>
      </w:r>
      <w:r w:rsidDel="00000000" w:rsidR="00000000" w:rsidRPr="00000000">
        <w:rPr>
          <w:i w:val="1"/>
          <w:rtl w:val="0"/>
        </w:rPr>
        <w:t xml:space="preserve"> has been added in the upper left corner, using the note tool </w:t>
      </w:r>
      <w:r w:rsidDel="00000000" w:rsidR="00000000" w:rsidRPr="00000000">
        <w:drawing>
          <wp:inline distB="114300" distT="114300" distL="114300" distR="114300">
            <wp:extent cx="285750" cy="28575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85750" cy="285750"/>
                    </a:xfrm>
                    <a:prstGeom prst="rect"/>
                    <a:ln/>
                  </pic:spPr>
                </pic:pic>
              </a:graphicData>
            </a:graphic>
          </wp:inline>
        </w:drawing>
      </w:r>
      <w:r w:rsidDel="00000000" w:rsidR="00000000" w:rsidRPr="00000000">
        <w:rPr>
          <w:i w:val="1"/>
          <w:rtl w:val="0"/>
        </w:rPr>
        <w:t xml:space="preserve">, to remove burrs and sharp edges, which is a standard note to have on a part that is (CNC or manually) machined. This is done for safety, believe it or not, a perfect sharp 90° corner can cut you!</w:t>
      </w:r>
    </w:p>
    <w:p w:rsidR="00000000" w:rsidDel="00000000" w:rsidP="00000000" w:rsidRDefault="00000000" w:rsidRPr="00000000">
      <w:pPr>
        <w:spacing w:after="160" w:line="259" w:lineRule="auto"/>
        <w:contextualSpacing w:val="0"/>
      </w:pPr>
      <w:r w:rsidDel="00000000" w:rsidR="00000000" w:rsidRPr="00000000">
        <w:rPr>
          <w:i w:val="1"/>
          <w:rtl w:val="0"/>
        </w:rPr>
        <w:t xml:space="preserve">(2) </w:t>
      </w:r>
      <w:r w:rsidDel="00000000" w:rsidR="00000000" w:rsidRPr="00000000">
        <w:rPr>
          <w:i w:val="1"/>
          <w:rtl w:val="0"/>
        </w:rPr>
        <w:t xml:space="preserve">Another note has been added to callout the size of undimensioned radii.</w:t>
      </w:r>
      <w:r w:rsidDel="00000000" w:rsidR="00000000" w:rsidRPr="00000000">
        <w:rPr>
          <w:i w:val="1"/>
          <w:rtl w:val="0"/>
        </w:rPr>
        <w:t xml:space="preserve"> This is common when there are numerous, small radii on the part and dimensioning them would add unnecessary complexity to the drawing.</w:t>
      </w:r>
    </w:p>
    <w:p w:rsidR="00000000" w:rsidDel="00000000" w:rsidP="00000000" w:rsidRDefault="00000000" w:rsidRPr="00000000">
      <w:pPr>
        <w:spacing w:after="160" w:line="259" w:lineRule="auto"/>
        <w:contextualSpacing w:val="0"/>
      </w:pPr>
      <w:r w:rsidDel="00000000" w:rsidR="00000000" w:rsidRPr="00000000">
        <w:rPr>
          <w:i w:val="1"/>
          <w:rtl w:val="0"/>
        </w:rPr>
        <w:t xml:space="preserve">(3) A reference dimension (shown in </w:t>
      </w:r>
      <w:r w:rsidDel="00000000" w:rsidR="00000000" w:rsidRPr="00000000">
        <w:rPr>
          <w:i w:val="1"/>
          <w:rtl w:val="0"/>
        </w:rPr>
        <w:t xml:space="preserve">parenthesis)</w:t>
      </w:r>
      <w:r w:rsidDel="00000000" w:rsidR="00000000" w:rsidRPr="00000000">
        <w:rPr>
          <w:i w:val="1"/>
          <w:rtl w:val="0"/>
        </w:rPr>
        <w:t xml:space="preserve"> has been added to the bottom view, by selecting the parenthesis </w:t>
      </w:r>
      <w:r w:rsidDel="00000000" w:rsidR="00000000" w:rsidRPr="00000000">
        <w:drawing>
          <wp:inline distB="114300" distT="114300" distL="114300" distR="114300">
            <wp:extent cx="285750" cy="28575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85750" cy="285750"/>
                    </a:xfrm>
                    <a:prstGeom prst="rect"/>
                    <a:ln/>
                  </pic:spPr>
                </pic:pic>
              </a:graphicData>
            </a:graphic>
          </wp:inline>
        </w:drawing>
      </w:r>
      <w:r w:rsidDel="00000000" w:rsidR="00000000" w:rsidRPr="00000000">
        <w:rPr>
          <w:i w:val="1"/>
          <w:rtl w:val="0"/>
        </w:rPr>
        <w:t xml:space="preserve"> icon in the Dimension Panel. In this case, the overall length is already defined by the 0.88 radius and the 7.646 dimensions, but sometimes it is convenient to have an overall dimension on the print. Just adding the dimension would be redundant (and the tolerances would conflict with each other!), so we add parenthesis to the dimension. This means the dimension has no tolerance, and cannot be used as means for rejection (i.e. the part being out of spec).</w:t>
      </w:r>
    </w:p>
    <w:p w:rsidR="00000000" w:rsidDel="00000000" w:rsidP="00000000" w:rsidRDefault="00000000" w:rsidRPr="00000000">
      <w:pPr>
        <w:spacing w:after="160" w:line="259" w:lineRule="auto"/>
        <w:contextualSpacing w:val="0"/>
      </w:pPr>
      <w:r w:rsidDel="00000000" w:rsidR="00000000" w:rsidRPr="00000000">
        <w:rPr>
          <w:i w:val="1"/>
          <w:rtl w:val="0"/>
        </w:rPr>
        <w:t xml:space="preserve">(4) A “THRU” </w:t>
      </w:r>
      <w:r w:rsidDel="00000000" w:rsidR="00000000" w:rsidRPr="00000000">
        <w:rPr>
          <w:i w:val="1"/>
          <w:rtl w:val="0"/>
        </w:rPr>
        <w:t xml:space="preserve">note</w:t>
      </w:r>
      <w:r w:rsidDel="00000000" w:rsidR="00000000" w:rsidRPr="00000000">
        <w:rPr>
          <w:i w:val="1"/>
          <w:rtl w:val="0"/>
        </w:rPr>
        <w:t xml:space="preserve"> has been added to the hole. This is common in machined parts, and should be used where necessary, and where the depth of the hole is not obvious. The Dimension Panel gives us four locations in which to type notes as needed (</w:t>
      </w:r>
      <w:r w:rsidDel="00000000" w:rsidR="00000000" w:rsidRPr="00000000">
        <w:rPr>
          <w:i w:val="1"/>
          <w:rtl w:val="0"/>
        </w:rPr>
        <w:t xml:space="preserve">Above, Before, After, and Below </w:t>
      </w:r>
      <w:r w:rsidDel="00000000" w:rsidR="00000000" w:rsidRPr="00000000">
        <w:rPr>
          <w:i w:val="1"/>
          <w:rtl w:val="0"/>
        </w:rPr>
        <w:t xml:space="preserve">highlighted in Blue) and it also provides some commonly used symbols as well in the drop down (Degree, Diameter, Centerline, Countersink, Depth, and Counterbore) shown here:</w:t>
      </w:r>
    </w:p>
    <w:p w:rsidR="00000000" w:rsidDel="00000000" w:rsidP="00000000" w:rsidRDefault="00000000" w:rsidRPr="00000000">
      <w:pPr>
        <w:spacing w:after="160" w:line="259" w:lineRule="auto"/>
        <w:contextualSpacing w:val="0"/>
        <w:jc w:val="center"/>
      </w:pPr>
      <w:r w:rsidDel="00000000" w:rsidR="00000000" w:rsidRPr="00000000">
        <w:drawing>
          <wp:inline distB="114300" distT="114300" distL="114300" distR="114300">
            <wp:extent cx="2371725" cy="2857500"/>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371725" cy="2857500"/>
                    </a:xfrm>
                    <a:prstGeom prst="rect"/>
                    <a:ln/>
                  </pic:spPr>
                </pic:pic>
              </a:graphicData>
            </a:graphic>
          </wp:inline>
        </w:drawing>
      </w:r>
      <w:r w:rsidDel="00000000" w:rsidR="00000000" w:rsidRPr="00000000">
        <w:rPr>
          <w:i w:val="1"/>
          <w:rtl w:val="0"/>
        </w:rPr>
        <w:tab/>
      </w: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pStyle w:val="Heading2"/>
        <w:spacing w:before="120" w:line="240" w:lineRule="auto"/>
        <w:contextualSpacing w:val="0"/>
        <w:jc w:val="both"/>
      </w:pPr>
      <w:bookmarkStart w:colFirst="0" w:colLast="0" w:name="h.1a7txj6cwpnv" w:id="2"/>
      <w:bookmarkEnd w:id="2"/>
      <w:r w:rsidDel="00000000" w:rsidR="00000000" w:rsidRPr="00000000">
        <w:rPr>
          <w:color w:val="1b5faa"/>
          <w:sz w:val="36"/>
          <w:szCs w:val="36"/>
          <w:rtl w:val="0"/>
        </w:rPr>
        <w:t xml:space="preserve">Exercise #2:</w:t>
      </w:r>
      <w:r w:rsidDel="00000000" w:rsidR="00000000" w:rsidRPr="00000000">
        <w:rPr>
          <w:rtl w:val="0"/>
        </w:rPr>
      </w:r>
    </w:p>
    <w:p w:rsidR="00000000" w:rsidDel="00000000" w:rsidP="00000000" w:rsidRDefault="00000000" w:rsidRPr="00000000">
      <w:pPr>
        <w:spacing w:before="120" w:line="240" w:lineRule="auto"/>
        <w:contextualSpacing w:val="0"/>
        <w:jc w:val="both"/>
      </w:pPr>
      <w:r w:rsidDel="00000000" w:rsidR="00000000" w:rsidRPr="00000000">
        <w:rPr>
          <w:rtl w:val="0"/>
        </w:rPr>
        <w:t xml:space="preserve">Create the following </w:t>
      </w:r>
      <w:r w:rsidDel="00000000" w:rsidR="00000000" w:rsidRPr="00000000">
        <w:rPr>
          <w:rtl w:val="0"/>
        </w:rPr>
        <w:t xml:space="preserve">Drawings</w:t>
      </w:r>
      <w:r w:rsidDel="00000000" w:rsidR="00000000" w:rsidRPr="00000000">
        <w:rPr>
          <w:rtl w:val="0"/>
        </w:rPr>
        <w:t xml:space="preserve"> from </w:t>
      </w:r>
      <w:r w:rsidDel="00000000" w:rsidR="00000000" w:rsidRPr="00000000">
        <w:rPr>
          <w:rtl w:val="0"/>
        </w:rPr>
        <w:t xml:space="preserve">some of the parts in </w:t>
      </w:r>
      <w:r w:rsidDel="00000000" w:rsidR="00000000" w:rsidRPr="00000000">
        <w:rPr>
          <w:rtl w:val="0"/>
        </w:rPr>
        <w:t xml:space="preserve">our Clamp Design. Pay close attention to the details:</w:t>
      </w:r>
    </w:p>
    <w:p w:rsidR="00000000" w:rsidDel="00000000" w:rsidP="00000000" w:rsidRDefault="00000000" w:rsidRPr="00000000">
      <w:pPr>
        <w:numPr>
          <w:ilvl w:val="0"/>
          <w:numId w:val="1"/>
        </w:numPr>
        <w:spacing w:before="120" w:line="240" w:lineRule="auto"/>
        <w:ind w:left="720" w:hanging="360"/>
        <w:contextualSpacing w:val="1"/>
        <w:jc w:val="both"/>
        <w:rPr>
          <w:u w:val="none"/>
        </w:rPr>
      </w:pPr>
      <w:r w:rsidDel="00000000" w:rsidR="00000000" w:rsidRPr="00000000">
        <w:rPr>
          <w:rtl w:val="0"/>
        </w:rPr>
        <w:t xml:space="preserve">Dimensions &amp; number of Decimals</w:t>
      </w:r>
    </w:p>
    <w:p w:rsidR="00000000" w:rsidDel="00000000" w:rsidP="00000000" w:rsidRDefault="00000000" w:rsidRPr="00000000">
      <w:pPr>
        <w:numPr>
          <w:ilvl w:val="0"/>
          <w:numId w:val="1"/>
        </w:numPr>
        <w:spacing w:before="120" w:line="240" w:lineRule="auto"/>
        <w:ind w:left="720" w:hanging="360"/>
        <w:contextualSpacing w:val="1"/>
        <w:jc w:val="both"/>
        <w:rPr>
          <w:u w:val="none"/>
        </w:rPr>
      </w:pPr>
      <w:r w:rsidDel="00000000" w:rsidR="00000000" w:rsidRPr="00000000">
        <w:rPr>
          <w:rtl w:val="0"/>
        </w:rPr>
        <w:t xml:space="preserve">Tolerances (in Dimensions and in the Drawing Format)</w:t>
      </w:r>
    </w:p>
    <w:p w:rsidR="00000000" w:rsidDel="00000000" w:rsidP="00000000" w:rsidRDefault="00000000" w:rsidRPr="00000000">
      <w:pPr>
        <w:numPr>
          <w:ilvl w:val="0"/>
          <w:numId w:val="1"/>
        </w:numPr>
        <w:spacing w:before="120" w:line="240" w:lineRule="auto"/>
        <w:ind w:left="720" w:hanging="360"/>
        <w:contextualSpacing w:val="1"/>
        <w:jc w:val="both"/>
        <w:rPr>
          <w:u w:val="none"/>
        </w:rPr>
      </w:pPr>
      <w:r w:rsidDel="00000000" w:rsidR="00000000" w:rsidRPr="00000000">
        <w:rPr>
          <w:rtl w:val="0"/>
        </w:rPr>
        <w:t xml:space="preserve">Centerlines and Centermarks</w:t>
      </w:r>
    </w:p>
    <w:p w:rsidR="00000000" w:rsidDel="00000000" w:rsidP="00000000" w:rsidRDefault="00000000" w:rsidRPr="00000000">
      <w:pPr>
        <w:numPr>
          <w:ilvl w:val="0"/>
          <w:numId w:val="1"/>
        </w:numPr>
        <w:spacing w:before="120" w:line="240" w:lineRule="auto"/>
        <w:ind w:left="720" w:hanging="360"/>
        <w:contextualSpacing w:val="1"/>
        <w:jc w:val="both"/>
        <w:rPr>
          <w:u w:val="none"/>
        </w:rPr>
      </w:pPr>
      <w:r w:rsidDel="00000000" w:rsidR="00000000" w:rsidRPr="00000000">
        <w:rPr>
          <w:rtl w:val="0"/>
        </w:rPr>
        <w:t xml:space="preserve">Notes</w:t>
      </w:r>
    </w:p>
    <w:p w:rsidR="00000000" w:rsidDel="00000000" w:rsidP="00000000" w:rsidRDefault="00000000" w:rsidRPr="00000000">
      <w:pPr>
        <w:numPr>
          <w:ilvl w:val="0"/>
          <w:numId w:val="1"/>
        </w:numPr>
        <w:spacing w:before="120" w:line="240" w:lineRule="auto"/>
        <w:ind w:left="720" w:hanging="360"/>
        <w:contextualSpacing w:val="1"/>
        <w:jc w:val="both"/>
        <w:rPr>
          <w:u w:val="none"/>
        </w:rPr>
      </w:pPr>
      <w:r w:rsidDel="00000000" w:rsidR="00000000" w:rsidRPr="00000000">
        <w:rPr>
          <w:rtl w:val="0"/>
        </w:rPr>
        <w:t xml:space="preserve">Organized Alignment of Views &amp; Dimensions</w:t>
      </w:r>
    </w:p>
    <w:p w:rsidR="00000000" w:rsidDel="00000000" w:rsidP="00000000" w:rsidRDefault="00000000" w:rsidRPr="00000000">
      <w:pPr>
        <w:numPr>
          <w:ilvl w:val="0"/>
          <w:numId w:val="1"/>
        </w:numPr>
        <w:spacing w:before="120" w:line="240" w:lineRule="auto"/>
        <w:ind w:left="720" w:hanging="360"/>
        <w:contextualSpacing w:val="1"/>
        <w:jc w:val="both"/>
        <w:rPr>
          <w:u w:val="none"/>
        </w:rPr>
      </w:pPr>
      <w:r w:rsidDel="00000000" w:rsidR="00000000" w:rsidRPr="00000000">
        <w:rPr>
          <w:rtl w:val="0"/>
        </w:rPr>
        <w:t xml:space="preserve">Proper display of Hidden &amp; Tangent Lines</w:t>
      </w:r>
    </w:p>
    <w:p w:rsidR="00000000" w:rsidDel="00000000" w:rsidP="00000000" w:rsidRDefault="00000000" w:rsidRPr="00000000">
      <w:pPr>
        <w:numPr>
          <w:ilvl w:val="0"/>
          <w:numId w:val="1"/>
        </w:numPr>
        <w:spacing w:before="120" w:line="240" w:lineRule="auto"/>
        <w:ind w:left="720" w:hanging="360"/>
        <w:contextualSpacing w:val="1"/>
        <w:jc w:val="both"/>
        <w:rPr>
          <w:u w:val="none"/>
        </w:rPr>
      </w:pPr>
      <w:r w:rsidDel="00000000" w:rsidR="00000000" w:rsidRPr="00000000">
        <w:rPr>
          <w:rtl w:val="0"/>
        </w:rPr>
        <w:t xml:space="preserve">Rotation of Main views as follows (this can be done through “Properties…”):</w:t>
      </w:r>
    </w:p>
    <w:p w:rsidR="00000000" w:rsidDel="00000000" w:rsidP="00000000" w:rsidRDefault="00000000" w:rsidRPr="00000000">
      <w:pPr>
        <w:numPr>
          <w:ilvl w:val="1"/>
          <w:numId w:val="1"/>
        </w:numPr>
        <w:spacing w:before="120" w:line="240" w:lineRule="auto"/>
        <w:ind w:left="1440" w:hanging="360"/>
        <w:contextualSpacing w:val="1"/>
        <w:jc w:val="both"/>
        <w:rPr/>
      </w:pPr>
      <w:r w:rsidDel="00000000" w:rsidR="00000000" w:rsidRPr="00000000">
        <w:rPr>
          <w:rtl w:val="0"/>
        </w:rPr>
        <w:t xml:space="preserve">Long Arm = 49.198633 deg</w:t>
      </w:r>
    </w:p>
    <w:p w:rsidR="00000000" w:rsidDel="00000000" w:rsidP="00000000" w:rsidRDefault="00000000" w:rsidRPr="00000000">
      <w:pPr>
        <w:numPr>
          <w:ilvl w:val="1"/>
          <w:numId w:val="1"/>
        </w:numPr>
        <w:spacing w:before="120" w:line="240" w:lineRule="auto"/>
        <w:ind w:left="1440" w:hanging="360"/>
        <w:contextualSpacing w:val="1"/>
        <w:jc w:val="both"/>
        <w:rPr/>
      </w:pPr>
      <w:r w:rsidDel="00000000" w:rsidR="00000000" w:rsidRPr="00000000">
        <w:rPr>
          <w:rtl w:val="0"/>
        </w:rPr>
        <w:t xml:space="preserve">Short Arm = 310.801367 deg</w:t>
      </w:r>
    </w:p>
    <w:p w:rsidR="00000000" w:rsidDel="00000000" w:rsidP="00000000" w:rsidRDefault="00000000" w:rsidRPr="00000000">
      <w:pPr>
        <w:numPr>
          <w:ilvl w:val="1"/>
          <w:numId w:val="1"/>
        </w:numPr>
        <w:spacing w:before="120" w:line="240" w:lineRule="auto"/>
        <w:ind w:left="1440" w:hanging="360"/>
        <w:contextualSpacing w:val="1"/>
        <w:jc w:val="both"/>
        <w:rPr/>
      </w:pPr>
      <w:r w:rsidDel="00000000" w:rsidR="00000000" w:rsidRPr="00000000">
        <w:rPr>
          <w:rtl w:val="0"/>
        </w:rPr>
        <w:t xml:space="preserve">End Hinge = 97.3346257 deg</w:t>
      </w:r>
    </w:p>
    <w:p w:rsidR="00000000" w:rsidDel="00000000" w:rsidP="00000000" w:rsidRDefault="00000000" w:rsidRPr="00000000">
      <w:pPr>
        <w:numPr>
          <w:ilvl w:val="1"/>
          <w:numId w:val="1"/>
        </w:numPr>
        <w:spacing w:before="120" w:line="240" w:lineRule="auto"/>
        <w:ind w:left="1440" w:hanging="360"/>
        <w:contextualSpacing w:val="1"/>
        <w:jc w:val="both"/>
        <w:rPr/>
      </w:pPr>
      <w:r w:rsidDel="00000000" w:rsidR="00000000" w:rsidRPr="00000000">
        <w:rPr>
          <w:rtl w:val="0"/>
        </w:rPr>
        <w:t xml:space="preserve">Threaded Hinge = 7.3346257 deg</w:t>
      </w:r>
    </w:p>
    <w:p w:rsidR="00000000" w:rsidDel="00000000" w:rsidP="00000000" w:rsidRDefault="00000000" w:rsidRPr="00000000">
      <w:pPr>
        <w:spacing w:before="120" w:line="240" w:lineRule="auto"/>
        <w:contextualSpacing w:val="0"/>
        <w:jc w:val="both"/>
      </w:pPr>
      <w:r w:rsidDel="00000000" w:rsidR="00000000" w:rsidRPr="00000000">
        <w:rPr>
          <w:rtl w:val="0"/>
        </w:rPr>
      </w:r>
    </w:p>
    <w:p w:rsidR="00000000" w:rsidDel="00000000" w:rsidP="00000000" w:rsidRDefault="00000000" w:rsidRPr="00000000">
      <w:pPr>
        <w:spacing w:before="120" w:line="240" w:lineRule="auto"/>
        <w:contextualSpacing w:val="0"/>
        <w:jc w:val="center"/>
      </w:pPr>
      <w:r w:rsidDel="00000000" w:rsidR="00000000" w:rsidRPr="00000000">
        <w:drawing>
          <wp:inline distB="114300" distT="114300" distL="114300" distR="114300">
            <wp:extent cx="2538413" cy="1964248"/>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538413" cy="1964248"/>
                    </a:xfrm>
                    <a:prstGeom prst="rect"/>
                    <a:ln/>
                  </pic:spPr>
                </pic:pic>
              </a:graphicData>
            </a:graphic>
          </wp:inline>
        </w:drawing>
      </w:r>
      <w:r w:rsidDel="00000000" w:rsidR="00000000" w:rsidRPr="00000000">
        <w:rPr>
          <w:rtl w:val="0"/>
        </w:rPr>
        <w:tab/>
      </w:r>
      <w:r w:rsidDel="00000000" w:rsidR="00000000" w:rsidRPr="00000000">
        <w:drawing>
          <wp:inline distB="114300" distT="114300" distL="114300" distR="114300">
            <wp:extent cx="2540228" cy="1966913"/>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540228" cy="1966913"/>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240" w:lineRule="auto"/>
        <w:contextualSpacing w:val="0"/>
        <w:jc w:val="center"/>
      </w:pPr>
      <w:r w:rsidDel="00000000" w:rsidR="00000000" w:rsidRPr="00000000">
        <w:rPr>
          <w:rtl w:val="0"/>
        </w:rPr>
      </w:r>
    </w:p>
    <w:p w:rsidR="00000000" w:rsidDel="00000000" w:rsidP="00000000" w:rsidRDefault="00000000" w:rsidRPr="00000000">
      <w:pPr>
        <w:spacing w:before="120" w:line="240" w:lineRule="auto"/>
        <w:contextualSpacing w:val="0"/>
        <w:jc w:val="center"/>
      </w:pPr>
      <w:r w:rsidDel="00000000" w:rsidR="00000000" w:rsidRPr="00000000">
        <w:drawing>
          <wp:inline distB="114300" distT="114300" distL="114300" distR="114300">
            <wp:extent cx="2476224" cy="1919288"/>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476224" cy="1919288"/>
                    </a:xfrm>
                    <a:prstGeom prst="rect"/>
                    <a:ln/>
                  </pic:spPr>
                </pic:pic>
              </a:graphicData>
            </a:graphic>
          </wp:inline>
        </w:drawing>
      </w:r>
      <w:r w:rsidDel="00000000" w:rsidR="00000000" w:rsidRPr="00000000">
        <w:rPr>
          <w:rtl w:val="0"/>
        </w:rPr>
        <w:tab/>
      </w:r>
      <w:r w:rsidDel="00000000" w:rsidR="00000000" w:rsidRPr="00000000">
        <w:drawing>
          <wp:inline distB="114300" distT="114300" distL="114300" distR="114300">
            <wp:extent cx="2484867" cy="1928813"/>
            <wp:effectExtent b="0" l="0" r="0" t="0"/>
            <wp:docPr id="1"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2484867" cy="1928813"/>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240" w:lineRule="auto"/>
        <w:contextualSpacing w:val="0"/>
        <w:jc w:val="center"/>
      </w:pPr>
      <w:r w:rsidDel="00000000" w:rsidR="00000000" w:rsidRPr="00000000">
        <w:rPr>
          <w:rtl w:val="0"/>
        </w:rPr>
      </w:r>
    </w:p>
    <w:p w:rsidR="00000000" w:rsidDel="00000000" w:rsidP="00000000" w:rsidRDefault="00000000" w:rsidRPr="00000000">
      <w:pPr>
        <w:spacing w:before="120" w:line="240" w:lineRule="auto"/>
        <w:contextualSpacing w:val="0"/>
        <w:jc w:val="both"/>
      </w:pPr>
      <w:r w:rsidDel="00000000" w:rsidR="00000000" w:rsidRPr="00000000">
        <w:rPr>
          <w:rtl w:val="0"/>
        </w:rPr>
        <w:t xml:space="preserve">(Full-Size PDF’s can be found in the Week 5 Homework folder </w:t>
      </w:r>
      <w:hyperlink r:id="rId14">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spacing w:before="120" w:line="240" w:lineRule="auto"/>
        <w:contextualSpacing w:val="0"/>
        <w:jc w:val="both"/>
      </w:pPr>
      <w:bookmarkStart w:colFirst="0" w:colLast="0" w:name="h.6ertul2wc4do" w:id="3"/>
      <w:bookmarkEnd w:id="3"/>
      <w:r w:rsidDel="00000000" w:rsidR="00000000" w:rsidRPr="00000000">
        <w:rPr>
          <w:color w:val="1b5faa"/>
          <w:sz w:val="36"/>
          <w:szCs w:val="36"/>
          <w:rtl w:val="0"/>
        </w:rPr>
        <w:t xml:space="preserve">Exercise #3:</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Create the following Assembly Drawing using the Clamp Assembly (Pay close attention to which numbered balloons are which!):</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943600" cy="38481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1.png"/><Relationship Id="rId13" Type="http://schemas.openxmlformats.org/officeDocument/2006/relationships/image" Target="media/image05.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10.png"/><Relationship Id="rId14" Type="http://schemas.openxmlformats.org/officeDocument/2006/relationships/hyperlink" Target="https://drive.google.com/drive/u/0/folders/0B_Vi5ZdEzANgVHFJVGJNczc4c1E" TargetMode="External"/><Relationship Id="rId5" Type="http://schemas.openxmlformats.org/officeDocument/2006/relationships/hyperlink" Target="https://drive.google.com/open?id=0B_Vi5ZdEzANgVHFJVGJNczc4c1E" TargetMode="External"/><Relationship Id="rId6" Type="http://schemas.openxmlformats.org/officeDocument/2006/relationships/image" Target="media/image16.png"/><Relationship Id="rId7" Type="http://schemas.openxmlformats.org/officeDocument/2006/relationships/image" Target="media/image15.png"/><Relationship Id="rId8" Type="http://schemas.openxmlformats.org/officeDocument/2006/relationships/image" Target="media/image14.png"/></Relationships>
</file>