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5 Assessment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Which four views are included in the “Four View Layout” in Onshape?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a Dimension and a Tolerance?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Name and describe the following Dimension/Tolerance types: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2085"/>
        <w:gridCol w:w="4725"/>
        <w:tblGridChange w:id="0">
          <w:tblGrid>
            <w:gridCol w:w="2550"/>
            <w:gridCol w:w="2085"/>
            <w:gridCol w:w="4725"/>
          </w:tblGrid>
        </w:tblGridChange>
      </w:tblGrid>
      <w:tr>
        <w:trPr>
          <w:trHeight w:val="420" w:hRule="atLeast"/>
        </w:trPr>
        <w:tc>
          <w:tcPr>
            <w:shd w:fill="1b5fa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Type</w:t>
            </w:r>
          </w:p>
        </w:tc>
        <w:tc>
          <w:tcPr>
            <w:shd w:fill="1b5fa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Name </w:t>
            </w:r>
          </w:p>
        </w:tc>
        <w:tc>
          <w:tcPr>
            <w:shd w:fill="1b5faa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1462088" cy="596599"/>
                  <wp:effectExtent b="0" l="0" r="0" t="0"/>
                  <wp:docPr id="2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088" cy="5965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666750" cy="592667"/>
                  <wp:effectExtent b="0" l="0" r="0" t="0"/>
                  <wp:docPr id="3" name="image05.png"/>
                  <a:graphic>
                    <a:graphicData uri="http://schemas.openxmlformats.org/drawingml/2006/picture">
                      <pic:pic>
                        <pic:nvPicPr>
                          <pic:cNvPr id="0" name="image0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5926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823913" cy="494348"/>
                  <wp:effectExtent b="0" l="0" r="0" t="0"/>
                  <wp:docPr id="1" name="image02.png"/>
                  <a:graphic>
                    <a:graphicData uri="http://schemas.openxmlformats.org/drawingml/2006/picture">
                      <pic:pic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913" cy="4943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the real-world implication of changing a standard dimension on an engineering print from “1.750” to “1.75”?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 Onshape drawing views update automatically? Why or why not?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5.png"/><Relationship Id="rId7" Type="http://schemas.openxmlformats.org/officeDocument/2006/relationships/image" Target="media/image02.png"/></Relationships>
</file>