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技术服务合同</w:t>
      </w:r>
    </w:p>
    <w:p>
      <w:r>
        <w:t>合同编号：HT-2026-0611-001</w:t>
      </w:r>
    </w:p>
    <w:p/>
    <w:p>
      <w:r>
        <w:t>甲方：北京云启智能科技有限公司</w:t>
      </w:r>
    </w:p>
    <w:p>
      <w:r>
        <w:t>乙方：上海蓝湾数据服务有限公司</w:t>
      </w:r>
    </w:p>
    <w:p/>
    <w:p>
      <w:r>
        <w:t>甲方联系人：陈建国</w:t>
      </w:r>
    </w:p>
    <w:p>
      <w:r>
        <w:t>甲方地址：北京市朝阳区望京东路8号绿地中心A座2201室</w:t>
      </w:r>
    </w:p>
    <w:p>
      <w:r>
        <w:t>甲方电话：13812345678</w:t>
      </w:r>
    </w:p>
    <w:p>
      <w:r>
        <w:t>甲方邮箱：chenjg@yunqi-tech.example.com</w:t>
      </w:r>
    </w:p>
    <w:p/>
    <w:p>
      <w:r>
        <w:t>乙方联系人：林晓梅</w:t>
      </w:r>
    </w:p>
    <w:p>
      <w:r>
        <w:t>乙方地址：上海市浦东新区张江高科技园区碧波路690号</w:t>
      </w:r>
    </w:p>
    <w:p>
      <w:r>
        <w:t>乙方电话：021-58881234</w:t>
      </w:r>
    </w:p>
    <w:p>
      <w:r>
        <w:t>乙方邮箱：linxm@lanwan-data.example.cn</w:t>
      </w:r>
    </w:p>
    <w:p/>
    <w:p>
      <w:r>
        <w:t>付款信息：</w:t>
      </w:r>
    </w:p>
    <w:p>
      <w:r>
        <w:t>开户银行：招商银行上海张江支行</w:t>
      </w:r>
    </w:p>
    <w:p>
      <w:r>
        <w:t>账号：6225 8801 2345 6789 012</w:t>
      </w:r>
    </w:p>
    <w:p>
      <w:r>
        <w:t>SWIFT: CMBCCNBS</w:t>
      </w:r>
    </w:p>
    <w:p/>
    <w:p>
      <w:r>
        <w:t>一、服务内容</w:t>
      </w:r>
    </w:p>
    <w:p>
      <w:r>
        <w:t>乙方为甲方提供数据治理与隐私合规咨询服务，服务期 12 个月。</w:t>
      </w:r>
    </w:p>
    <w:p/>
    <w:p>
      <w:r>
        <w:t>二、保密条款</w:t>
      </w:r>
    </w:p>
    <w:p>
      <w:r>
        <w:t>双方应对本合同内容及履行过程中知悉的对方商业秘密承担保密义务。</w:t>
      </w:r>
    </w:p>
    <w:p/>
    <w:p>
      <w:r>
        <w:t>甲方（盖章）：北京云启智能科技有限公司</w:t>
      </w:r>
    </w:p>
    <w:p>
      <w:r>
        <w:t>乙方（盖章）：上海蓝湾数据服务有限公司</w:t>
      </w:r>
    </w:p>
    <w:p>
      <w:r>
        <w:t>签订日期：2026年6月1日</w:t>
      </w:r>
    </w:p>
    <w:tbl>
      <w:tblPr>
        <w:tblW w:type="auto" w:w="0"/>
        <w:tblLook w:firstColumn="1" w:firstRow="1" w:lastColumn="0" w:lastRow="0" w:noHBand="0" w:noVBand="1" w:val="04A0"/>
      </w:tblPr>
      <w:tblGrid>
        <w:gridCol w:w="4320"/>
        <w:gridCol w:w="4320"/>
      </w:tblGrid>
      <w:tr>
        <w:tc>
          <w:tcPr>
            <w:tcW w:type="dxa" w:w="4320"/>
          </w:tcPr>
          <w:p>
            <w:r>
              <w:t>开户银行</w:t>
            </w:r>
          </w:p>
        </w:tc>
        <w:tc>
          <w:tcPr>
            <w:tcW w:type="dxa" w:w="4320"/>
          </w:tcPr>
          <w:p>
            <w:r>
              <w:t>招商银行上海张江支行</w:t>
            </w:r>
          </w:p>
        </w:tc>
      </w:tr>
      <w:tr>
        <w:tc>
          <w:tcPr>
            <w:tcW w:type="dxa" w:w="4320"/>
          </w:tcPr>
          <w:p>
            <w:r>
              <w:t>账号</w:t>
            </w:r>
          </w:p>
        </w:tc>
        <w:tc>
          <w:tcPr>
            <w:tcW w:type="dxa" w:w="4320"/>
          </w:tcPr>
          <w:p>
            <w:r>
              <w:t>6225880123456789012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